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7958" w:rsidRPr="00B97958" w:rsidRDefault="00B97958" w:rsidP="00B97958">
      <w:pPr>
        <w:spacing w:line="276" w:lineRule="auto"/>
        <w:jc w:val="center"/>
        <w:rPr>
          <w:rFonts w:ascii="Times New Roman" w:hAnsi="Times New Roman" w:cs="Times New Roman"/>
          <w:sz w:val="40"/>
          <w:szCs w:val="40"/>
        </w:rPr>
      </w:pPr>
    </w:p>
    <w:p w:rsidR="00B97958" w:rsidRPr="00B97958" w:rsidRDefault="00B97958" w:rsidP="00B97958">
      <w:pPr>
        <w:spacing w:line="276" w:lineRule="auto"/>
        <w:jc w:val="center"/>
        <w:rPr>
          <w:rFonts w:ascii="Times New Roman" w:hAnsi="Times New Roman" w:cs="Times New Roman"/>
          <w:sz w:val="40"/>
          <w:szCs w:val="40"/>
        </w:rPr>
      </w:pPr>
    </w:p>
    <w:p w:rsidR="00B97958" w:rsidRPr="00B97958" w:rsidRDefault="00B97958" w:rsidP="00B97958">
      <w:pPr>
        <w:spacing w:line="276" w:lineRule="auto"/>
        <w:jc w:val="center"/>
        <w:rPr>
          <w:rFonts w:ascii="Times New Roman" w:hAnsi="Times New Roman" w:cs="Times New Roman"/>
          <w:sz w:val="40"/>
          <w:szCs w:val="40"/>
        </w:rPr>
      </w:pPr>
    </w:p>
    <w:p w:rsidR="00B861DC" w:rsidRPr="00B861DC" w:rsidRDefault="00B861DC" w:rsidP="00B861DC">
      <w:pPr>
        <w:spacing w:line="276" w:lineRule="auto"/>
        <w:jc w:val="center"/>
        <w:rPr>
          <w:rFonts w:ascii="Times New Roman" w:hAnsi="Times New Roman" w:cs="Times New Roman"/>
          <w:sz w:val="40"/>
          <w:szCs w:val="40"/>
        </w:rPr>
      </w:pPr>
      <w:r w:rsidRPr="00B861DC">
        <w:rPr>
          <w:rFonts w:ascii="Times New Roman" w:hAnsi="Times New Roman" w:cs="Times New Roman"/>
          <w:sz w:val="40"/>
          <w:szCs w:val="40"/>
        </w:rPr>
        <w:t>Do Tax</w:t>
      </w:r>
      <w:r w:rsidRPr="00B861DC">
        <w:rPr>
          <w:rFonts w:ascii="Times New Roman" w:hAnsi="Times New Roman" w:cs="Times New Roman" w:hint="eastAsia"/>
          <w:sz w:val="40"/>
          <w:szCs w:val="40"/>
        </w:rPr>
        <w:t>es</w:t>
      </w:r>
      <w:r w:rsidRPr="00B861DC">
        <w:rPr>
          <w:rFonts w:ascii="Times New Roman" w:hAnsi="Times New Roman" w:cs="Times New Roman"/>
          <w:sz w:val="40"/>
          <w:szCs w:val="40"/>
        </w:rPr>
        <w:t xml:space="preserve"> </w:t>
      </w:r>
      <w:r w:rsidRPr="00B861DC">
        <w:rPr>
          <w:rFonts w:ascii="Times New Roman" w:hAnsi="Times New Roman" w:cs="Times New Roman" w:hint="eastAsia"/>
          <w:sz w:val="40"/>
          <w:szCs w:val="40"/>
        </w:rPr>
        <w:t>A</w:t>
      </w:r>
      <w:r w:rsidRPr="00B861DC">
        <w:rPr>
          <w:rFonts w:ascii="Times New Roman" w:hAnsi="Times New Roman" w:cs="Times New Roman"/>
          <w:sz w:val="40"/>
          <w:szCs w:val="40"/>
        </w:rPr>
        <w:t xml:space="preserve">ffect </w:t>
      </w:r>
      <w:r w:rsidRPr="00B861DC">
        <w:rPr>
          <w:rFonts w:ascii="Times New Roman" w:hAnsi="Times New Roman" w:cs="Times New Roman" w:hint="eastAsia"/>
          <w:sz w:val="40"/>
          <w:szCs w:val="40"/>
        </w:rPr>
        <w:t xml:space="preserve">External </w:t>
      </w:r>
      <w:r w:rsidRPr="00B861DC">
        <w:rPr>
          <w:rFonts w:ascii="Times New Roman" w:hAnsi="Times New Roman" w:cs="Times New Roman"/>
          <w:sz w:val="40"/>
          <w:szCs w:val="40"/>
        </w:rPr>
        <w:t xml:space="preserve">or Internal </w:t>
      </w:r>
      <w:r w:rsidRPr="00B861DC">
        <w:rPr>
          <w:rFonts w:ascii="Times New Roman" w:hAnsi="Times New Roman" w:cs="Times New Roman" w:hint="eastAsia"/>
          <w:sz w:val="40"/>
          <w:szCs w:val="40"/>
        </w:rPr>
        <w:t>Debt</w:t>
      </w:r>
      <w:r w:rsidRPr="00B861DC">
        <w:rPr>
          <w:rFonts w:ascii="Times New Roman" w:hAnsi="Times New Roman" w:cs="Times New Roman"/>
          <w:sz w:val="40"/>
          <w:szCs w:val="40"/>
        </w:rPr>
        <w:t>?</w:t>
      </w:r>
    </w:p>
    <w:p w:rsidR="00B97958" w:rsidRPr="00B861DC" w:rsidRDefault="00B97958" w:rsidP="00B97958">
      <w:pPr>
        <w:spacing w:line="276" w:lineRule="auto"/>
        <w:jc w:val="center"/>
        <w:rPr>
          <w:rFonts w:ascii="Times New Roman" w:hAnsi="Times New Roman" w:cs="Times New Roman"/>
          <w:sz w:val="40"/>
          <w:szCs w:val="40"/>
        </w:rPr>
      </w:pPr>
    </w:p>
    <w:p w:rsidR="00B97958" w:rsidRPr="00B97958" w:rsidRDefault="00B97958" w:rsidP="00B97958">
      <w:pPr>
        <w:spacing w:line="276" w:lineRule="auto"/>
        <w:rPr>
          <w:rFonts w:ascii="Times New Roman" w:hAnsi="Times New Roman" w:cs="Times New Roman"/>
          <w:b/>
          <w:bCs/>
          <w:sz w:val="24"/>
          <w:szCs w:val="24"/>
        </w:rPr>
      </w:pPr>
    </w:p>
    <w:p w:rsidR="00B97958" w:rsidRPr="00B97958" w:rsidRDefault="00B97958" w:rsidP="00B97958">
      <w:pPr>
        <w:spacing w:line="276" w:lineRule="auto"/>
        <w:rPr>
          <w:rFonts w:ascii="Times New Roman" w:hAnsi="Times New Roman" w:cs="Times New Roman"/>
          <w:b/>
          <w:bCs/>
          <w:sz w:val="24"/>
          <w:szCs w:val="24"/>
        </w:rPr>
      </w:pPr>
    </w:p>
    <w:p w:rsidR="00B97958" w:rsidRPr="00B97958" w:rsidRDefault="00B97958" w:rsidP="00B97958">
      <w:pPr>
        <w:spacing w:line="276" w:lineRule="auto"/>
        <w:rPr>
          <w:rFonts w:ascii="Times New Roman" w:hAnsi="Times New Roman" w:cs="Times New Roman"/>
          <w:b/>
          <w:bCs/>
          <w:sz w:val="24"/>
          <w:szCs w:val="24"/>
        </w:rPr>
      </w:pPr>
    </w:p>
    <w:p w:rsidR="00B97958" w:rsidRPr="00B97958" w:rsidRDefault="00B97958" w:rsidP="00B97958">
      <w:pPr>
        <w:spacing w:line="276" w:lineRule="auto"/>
        <w:rPr>
          <w:rFonts w:ascii="Times New Roman" w:hAnsi="Times New Roman" w:cs="Times New Roman"/>
          <w:b/>
          <w:bCs/>
          <w:sz w:val="24"/>
          <w:szCs w:val="24"/>
        </w:rPr>
      </w:pPr>
    </w:p>
    <w:p w:rsidR="00B97958" w:rsidRPr="00B97958" w:rsidRDefault="00B97958" w:rsidP="00B97958">
      <w:pPr>
        <w:spacing w:line="276" w:lineRule="auto"/>
        <w:jc w:val="center"/>
        <w:rPr>
          <w:rFonts w:ascii="Times New Roman" w:hAnsi="Times New Roman" w:cs="Times New Roman"/>
          <w:b/>
          <w:bCs/>
          <w:sz w:val="24"/>
          <w:szCs w:val="24"/>
        </w:rPr>
      </w:pPr>
      <w:r w:rsidRPr="00B97958">
        <w:rPr>
          <w:rFonts w:ascii="Times New Roman" w:hAnsi="Times New Roman" w:cs="Times New Roman"/>
          <w:sz w:val="28"/>
          <w:szCs w:val="28"/>
          <w:lang w:val="nl-NL"/>
        </w:rPr>
        <w:t xml:space="preserve">Woojin Kim and </w:t>
      </w:r>
      <w:r>
        <w:rPr>
          <w:rFonts w:ascii="Times New Roman" w:hAnsi="Times New Roman" w:cs="Times New Roman" w:hint="eastAsia"/>
          <w:sz w:val="28"/>
          <w:szCs w:val="28"/>
          <w:lang w:val="nl-NL"/>
        </w:rPr>
        <w:t>Hyoj</w:t>
      </w:r>
      <w:r w:rsidR="005058EB">
        <w:rPr>
          <w:rFonts w:ascii="Times New Roman" w:hAnsi="Times New Roman" w:cs="Times New Roman" w:hint="eastAsia"/>
          <w:sz w:val="28"/>
          <w:szCs w:val="28"/>
          <w:lang w:val="nl-NL"/>
        </w:rPr>
        <w:t>eong L</w:t>
      </w:r>
      <w:r>
        <w:rPr>
          <w:rFonts w:ascii="Times New Roman" w:hAnsi="Times New Roman" w:cs="Times New Roman" w:hint="eastAsia"/>
          <w:sz w:val="28"/>
          <w:szCs w:val="28"/>
          <w:lang w:val="nl-NL"/>
        </w:rPr>
        <w:t>ee</w:t>
      </w:r>
      <w:r w:rsidRPr="00B97958">
        <w:rPr>
          <w:rStyle w:val="a8"/>
          <w:rFonts w:ascii="Times New Roman" w:hAnsi="Times New Roman" w:cs="Times New Roman"/>
          <w:sz w:val="28"/>
          <w:szCs w:val="28"/>
          <w:lang w:val="nl-NL"/>
        </w:rPr>
        <w:t xml:space="preserve"> </w:t>
      </w:r>
      <w:r w:rsidRPr="00B97958">
        <w:rPr>
          <w:rStyle w:val="a8"/>
          <w:rFonts w:ascii="Times New Roman" w:hAnsi="Times New Roman" w:cs="Times New Roman"/>
          <w:sz w:val="28"/>
          <w:szCs w:val="28"/>
          <w:lang w:val="nl-NL"/>
        </w:rPr>
        <w:footnoteReference w:customMarkFollows="1" w:id="1"/>
        <w:t>+</w:t>
      </w:r>
    </w:p>
    <w:p w:rsidR="00B97958" w:rsidRPr="00AC6CAF" w:rsidRDefault="00B97958" w:rsidP="00B97958">
      <w:pPr>
        <w:spacing w:line="276" w:lineRule="auto"/>
        <w:jc w:val="center"/>
        <w:rPr>
          <w:rFonts w:ascii="Times New Roman" w:hAnsi="Times New Roman" w:cs="Times New Roman"/>
          <w:sz w:val="28"/>
          <w:szCs w:val="28"/>
        </w:rPr>
      </w:pPr>
    </w:p>
    <w:p w:rsidR="00B97958" w:rsidRPr="00B97958" w:rsidRDefault="00B97958" w:rsidP="00B97958">
      <w:pPr>
        <w:spacing w:line="276" w:lineRule="auto"/>
        <w:jc w:val="center"/>
        <w:rPr>
          <w:rFonts w:ascii="Times New Roman" w:hAnsi="Times New Roman" w:cs="Times New Roman"/>
          <w:sz w:val="28"/>
          <w:szCs w:val="28"/>
        </w:rPr>
      </w:pPr>
    </w:p>
    <w:p w:rsidR="00B97958" w:rsidRPr="00B97958" w:rsidRDefault="00B97958" w:rsidP="00B97958">
      <w:pPr>
        <w:spacing w:line="276" w:lineRule="auto"/>
        <w:jc w:val="center"/>
        <w:rPr>
          <w:rFonts w:ascii="Times New Roman" w:hAnsi="Times New Roman" w:cs="Times New Roman"/>
          <w:sz w:val="28"/>
          <w:szCs w:val="28"/>
        </w:rPr>
      </w:pPr>
    </w:p>
    <w:p w:rsidR="00B97958" w:rsidRPr="00B97958" w:rsidRDefault="00B97958" w:rsidP="00B97958">
      <w:pPr>
        <w:spacing w:line="276" w:lineRule="auto"/>
        <w:jc w:val="center"/>
        <w:rPr>
          <w:rFonts w:ascii="Times New Roman" w:hAnsi="Times New Roman" w:cs="Times New Roman"/>
          <w:sz w:val="28"/>
          <w:szCs w:val="28"/>
          <w:lang w:val="nl-NL"/>
        </w:rPr>
      </w:pPr>
      <w:r w:rsidRPr="00B97958">
        <w:rPr>
          <w:rFonts w:ascii="Times New Roman" w:hAnsi="Times New Roman" w:cs="Times New Roman"/>
          <w:sz w:val="28"/>
          <w:szCs w:val="28"/>
          <w:lang w:val="nl-NL"/>
        </w:rPr>
        <w:t>April 2013</w:t>
      </w:r>
    </w:p>
    <w:p w:rsidR="00B97958" w:rsidRPr="00B97958" w:rsidRDefault="00B97958" w:rsidP="00B97958">
      <w:pPr>
        <w:pStyle w:val="aa"/>
        <w:spacing w:line="276" w:lineRule="auto"/>
        <w:jc w:val="center"/>
      </w:pPr>
    </w:p>
    <w:p w:rsidR="00B97958" w:rsidRPr="00B97958" w:rsidRDefault="00B97958" w:rsidP="00B97958">
      <w:pPr>
        <w:spacing w:line="276" w:lineRule="auto"/>
        <w:jc w:val="center"/>
        <w:rPr>
          <w:rFonts w:ascii="Times New Roman" w:hAnsi="Times New Roman" w:cs="Times New Roman"/>
          <w:b/>
          <w:bCs/>
          <w:sz w:val="24"/>
          <w:szCs w:val="24"/>
        </w:rPr>
      </w:pPr>
    </w:p>
    <w:p w:rsidR="00B97958" w:rsidRPr="00B97958" w:rsidRDefault="00B97958" w:rsidP="00B97958">
      <w:pPr>
        <w:jc w:val="center"/>
        <w:rPr>
          <w:rFonts w:ascii="Times New Roman" w:hAnsi="Times New Roman" w:cs="Times New Roman"/>
          <w:b/>
          <w:bCs/>
          <w:sz w:val="24"/>
          <w:szCs w:val="24"/>
        </w:rPr>
      </w:pPr>
      <w:r w:rsidRPr="00B97958">
        <w:rPr>
          <w:rFonts w:ascii="Times New Roman" w:hAnsi="Times New Roman" w:cs="Times New Roman"/>
          <w:b/>
          <w:bCs/>
          <w:sz w:val="24"/>
          <w:szCs w:val="24"/>
        </w:rPr>
        <w:t>Abstract</w:t>
      </w:r>
    </w:p>
    <w:p w:rsidR="00B97958" w:rsidRPr="00B97958" w:rsidRDefault="00B97958" w:rsidP="00B97958">
      <w:pPr>
        <w:rPr>
          <w:rFonts w:ascii="Times New Roman" w:hAnsi="Times New Roman" w:cs="Times New Roman"/>
          <w:b/>
          <w:bCs/>
          <w:sz w:val="24"/>
          <w:szCs w:val="24"/>
        </w:rPr>
      </w:pPr>
    </w:p>
    <w:p w:rsidR="0089296C" w:rsidRDefault="00B97958" w:rsidP="00B97958">
      <w:pPr>
        <w:rPr>
          <w:rFonts w:ascii="Times New Roman" w:hAnsi="Times New Roman" w:cs="Times New Roman"/>
          <w:sz w:val="22"/>
        </w:rPr>
      </w:pPr>
      <w:bookmarkStart w:id="0" w:name="OLE_LINK1"/>
      <w:bookmarkStart w:id="1" w:name="OLE_LINK2"/>
      <w:r w:rsidRPr="00B97958">
        <w:rPr>
          <w:rFonts w:ascii="Times New Roman" w:hAnsi="Times New Roman" w:cs="Times New Roman"/>
          <w:sz w:val="22"/>
        </w:rPr>
        <w:t xml:space="preserve">This paper examines </w:t>
      </w:r>
      <w:r w:rsidR="003B2A0A">
        <w:rPr>
          <w:rFonts w:ascii="Times New Roman" w:hAnsi="Times New Roman" w:cs="Times New Roman" w:hint="eastAsia"/>
          <w:sz w:val="22"/>
        </w:rPr>
        <w:t xml:space="preserve">the extent to which taxes affect </w:t>
      </w:r>
      <w:r w:rsidR="0067153C">
        <w:rPr>
          <w:rFonts w:ascii="Times New Roman" w:hAnsi="Times New Roman" w:cs="Times New Roman" w:hint="eastAsia"/>
          <w:sz w:val="22"/>
        </w:rPr>
        <w:t xml:space="preserve">internal versus external leverage by focusing on wholly-owned </w:t>
      </w:r>
      <w:r w:rsidR="0067153C">
        <w:rPr>
          <w:rFonts w:ascii="Times New Roman" w:hAnsi="Times New Roman" w:cs="Times New Roman"/>
          <w:sz w:val="22"/>
        </w:rPr>
        <w:t>subsidiaries</w:t>
      </w:r>
      <w:r w:rsidR="0067153C">
        <w:rPr>
          <w:rFonts w:ascii="Times New Roman" w:hAnsi="Times New Roman" w:cs="Times New Roman" w:hint="eastAsia"/>
          <w:sz w:val="22"/>
        </w:rPr>
        <w:t xml:space="preserve"> in Korea. Foreign subsidiaries are under classical system where double taxation of corporate and personal income provides interest tax shields, while domestic subsidiaries are under imputation system where such distortion between debt and equity is largely </w:t>
      </w:r>
      <w:r w:rsidR="0098237C">
        <w:rPr>
          <w:rFonts w:ascii="Times New Roman" w:hAnsi="Times New Roman" w:cs="Times New Roman" w:hint="eastAsia"/>
          <w:sz w:val="22"/>
        </w:rPr>
        <w:t>eliminated</w:t>
      </w:r>
      <w:r w:rsidR="0067153C">
        <w:rPr>
          <w:rFonts w:ascii="Times New Roman" w:hAnsi="Times New Roman" w:cs="Times New Roman" w:hint="eastAsia"/>
          <w:sz w:val="22"/>
        </w:rPr>
        <w:t xml:space="preserve">. We find that foreign subsidiaries </w:t>
      </w:r>
      <w:r w:rsidR="00A92CF4">
        <w:rPr>
          <w:rFonts w:ascii="Times New Roman" w:hAnsi="Times New Roman" w:cs="Times New Roman" w:hint="eastAsia"/>
          <w:sz w:val="22"/>
        </w:rPr>
        <w:t xml:space="preserve">do not </w:t>
      </w:r>
      <w:r w:rsidR="0067153C">
        <w:rPr>
          <w:rFonts w:ascii="Times New Roman" w:hAnsi="Times New Roman" w:cs="Times New Roman" w:hint="eastAsia"/>
          <w:sz w:val="22"/>
        </w:rPr>
        <w:t xml:space="preserve">exhibit </w:t>
      </w:r>
      <w:r w:rsidR="00A92CF4">
        <w:rPr>
          <w:rFonts w:ascii="Times New Roman" w:hAnsi="Times New Roman" w:cs="Times New Roman" w:hint="eastAsia"/>
          <w:sz w:val="22"/>
        </w:rPr>
        <w:t>higher</w:t>
      </w:r>
      <w:r w:rsidR="0089296C">
        <w:rPr>
          <w:rFonts w:ascii="Times New Roman" w:hAnsi="Times New Roman" w:cs="Times New Roman" w:hint="eastAsia"/>
          <w:sz w:val="22"/>
        </w:rPr>
        <w:t xml:space="preserve"> </w:t>
      </w:r>
      <w:r w:rsidR="0067153C">
        <w:rPr>
          <w:rFonts w:ascii="Times New Roman" w:hAnsi="Times New Roman" w:cs="Times New Roman" w:hint="eastAsia"/>
          <w:sz w:val="22"/>
        </w:rPr>
        <w:t>overall leverage</w:t>
      </w:r>
      <w:r w:rsidR="0089296C">
        <w:rPr>
          <w:rFonts w:ascii="Times New Roman" w:hAnsi="Times New Roman" w:cs="Times New Roman" w:hint="eastAsia"/>
          <w:sz w:val="22"/>
        </w:rPr>
        <w:t xml:space="preserve"> than </w:t>
      </w:r>
      <w:r w:rsidR="0067153C">
        <w:rPr>
          <w:rFonts w:ascii="Times New Roman" w:hAnsi="Times New Roman" w:cs="Times New Roman" w:hint="eastAsia"/>
          <w:sz w:val="22"/>
        </w:rPr>
        <w:t>domestic subsidiar</w:t>
      </w:r>
      <w:r w:rsidR="0089296C">
        <w:rPr>
          <w:rFonts w:ascii="Times New Roman" w:hAnsi="Times New Roman" w:cs="Times New Roman" w:hint="eastAsia"/>
          <w:sz w:val="22"/>
        </w:rPr>
        <w:t xml:space="preserve">ies controlling for various firm characteristics. </w:t>
      </w:r>
      <w:r w:rsidR="00A92CF4">
        <w:rPr>
          <w:rFonts w:ascii="Times New Roman" w:hAnsi="Times New Roman" w:cs="Times New Roman" w:hint="eastAsia"/>
          <w:sz w:val="22"/>
        </w:rPr>
        <w:t>On the other hand</w:t>
      </w:r>
      <w:r w:rsidR="0089296C">
        <w:rPr>
          <w:rFonts w:ascii="Times New Roman" w:hAnsi="Times New Roman" w:cs="Times New Roman" w:hint="eastAsia"/>
          <w:sz w:val="22"/>
        </w:rPr>
        <w:t>, foreign subsidiaries exhibit higher internal leverage than domestic subsidiaries. We also find that foreign subsidiaries with excess foreign tax credit status use more internal debt when home country corporate tax rate is low. These findings suggest that taxes have first order impact on internal debt whe</w:t>
      </w:r>
      <w:r w:rsidR="00A92CF4">
        <w:rPr>
          <w:rFonts w:ascii="Times New Roman" w:hAnsi="Times New Roman" w:cs="Times New Roman" w:hint="eastAsia"/>
          <w:sz w:val="22"/>
        </w:rPr>
        <w:t>n</w:t>
      </w:r>
      <w:r w:rsidR="0089296C">
        <w:rPr>
          <w:rFonts w:ascii="Times New Roman" w:hAnsi="Times New Roman" w:cs="Times New Roman" w:hint="eastAsia"/>
          <w:sz w:val="22"/>
        </w:rPr>
        <w:t xml:space="preserve"> marginal investor holds both debt and equity, but not on external debt</w:t>
      </w:r>
      <w:r w:rsidR="00A81C3D">
        <w:rPr>
          <w:rFonts w:ascii="Times New Roman" w:hAnsi="Times New Roman" w:cs="Times New Roman" w:hint="eastAsia"/>
          <w:sz w:val="22"/>
        </w:rPr>
        <w:t xml:space="preserve"> </w:t>
      </w:r>
      <w:r w:rsidR="00CC4977">
        <w:rPr>
          <w:rFonts w:ascii="Times New Roman" w:hAnsi="Times New Roman" w:cs="Times New Roman" w:hint="eastAsia"/>
          <w:sz w:val="22"/>
        </w:rPr>
        <w:t xml:space="preserve">possibly </w:t>
      </w:r>
      <w:r w:rsidR="00A81C3D">
        <w:rPr>
          <w:rFonts w:ascii="Times New Roman" w:hAnsi="Times New Roman" w:cs="Times New Roman" w:hint="eastAsia"/>
          <w:sz w:val="22"/>
        </w:rPr>
        <w:t xml:space="preserve">due to limited </w:t>
      </w:r>
      <w:r w:rsidR="00A92CF4">
        <w:rPr>
          <w:rFonts w:ascii="Times New Roman" w:hAnsi="Times New Roman" w:cs="Times New Roman" w:hint="eastAsia"/>
          <w:sz w:val="22"/>
        </w:rPr>
        <w:t>substitutability</w:t>
      </w:r>
      <w:r w:rsidR="00CC4977">
        <w:rPr>
          <w:rFonts w:ascii="Times New Roman" w:hAnsi="Times New Roman" w:cs="Times New Roman" w:hint="eastAsia"/>
          <w:sz w:val="22"/>
        </w:rPr>
        <w:t xml:space="preserve"> </w:t>
      </w:r>
      <w:r w:rsidR="00A81C3D">
        <w:rPr>
          <w:rFonts w:ascii="Times New Roman" w:hAnsi="Times New Roman" w:cs="Times New Roman" w:hint="eastAsia"/>
          <w:sz w:val="22"/>
        </w:rPr>
        <w:t xml:space="preserve">of </w:t>
      </w:r>
      <w:r w:rsidR="00CC4977">
        <w:rPr>
          <w:rFonts w:ascii="Times New Roman" w:hAnsi="Times New Roman" w:cs="Times New Roman" w:hint="eastAsia"/>
          <w:sz w:val="22"/>
        </w:rPr>
        <w:t xml:space="preserve">comparable </w:t>
      </w:r>
      <w:r w:rsidR="00A81C3D">
        <w:rPr>
          <w:rFonts w:ascii="Times New Roman" w:hAnsi="Times New Roman" w:cs="Times New Roman" w:hint="eastAsia"/>
          <w:sz w:val="22"/>
        </w:rPr>
        <w:t>debt instruments</w:t>
      </w:r>
      <w:r w:rsidR="0089296C">
        <w:rPr>
          <w:rFonts w:ascii="Times New Roman" w:hAnsi="Times New Roman" w:cs="Times New Roman" w:hint="eastAsia"/>
          <w:sz w:val="22"/>
        </w:rPr>
        <w:t>.</w:t>
      </w:r>
    </w:p>
    <w:bookmarkEnd w:id="0"/>
    <w:bookmarkEnd w:id="1"/>
    <w:p w:rsidR="00B97958" w:rsidRPr="00A92CF4" w:rsidRDefault="00B97958" w:rsidP="00B97958">
      <w:pPr>
        <w:rPr>
          <w:rFonts w:ascii="Times New Roman" w:hAnsi="Times New Roman" w:cs="Times New Roman"/>
          <w:b/>
          <w:bCs/>
          <w:sz w:val="24"/>
          <w:szCs w:val="24"/>
        </w:rPr>
      </w:pPr>
    </w:p>
    <w:p w:rsidR="0089296C" w:rsidRPr="00B97958" w:rsidRDefault="0089296C" w:rsidP="00B97958">
      <w:pPr>
        <w:rPr>
          <w:rFonts w:ascii="Times New Roman" w:hAnsi="Times New Roman" w:cs="Times New Roman"/>
          <w:b/>
          <w:bCs/>
          <w:sz w:val="24"/>
          <w:szCs w:val="24"/>
        </w:rPr>
      </w:pPr>
    </w:p>
    <w:p w:rsidR="00B97958" w:rsidRPr="00B97958" w:rsidRDefault="00B97958" w:rsidP="00B97958">
      <w:pPr>
        <w:rPr>
          <w:rFonts w:ascii="Times New Roman" w:hAnsi="Times New Roman" w:cs="Times New Roman"/>
          <w:sz w:val="22"/>
        </w:rPr>
      </w:pPr>
      <w:r w:rsidRPr="00B97958">
        <w:rPr>
          <w:rFonts w:ascii="Times New Roman" w:hAnsi="Times New Roman" w:cs="Times New Roman"/>
          <w:i/>
          <w:iCs/>
          <w:sz w:val="22"/>
        </w:rPr>
        <w:t>JEL Classifications</w:t>
      </w:r>
      <w:r w:rsidRPr="00B97958">
        <w:rPr>
          <w:rFonts w:ascii="Times New Roman" w:hAnsi="Times New Roman" w:cs="Times New Roman"/>
          <w:sz w:val="22"/>
        </w:rPr>
        <w:t xml:space="preserve">: </w:t>
      </w:r>
      <w:r w:rsidR="0089296C">
        <w:rPr>
          <w:rFonts w:ascii="Times New Roman" w:hAnsi="Times New Roman" w:cs="Times New Roman"/>
          <w:sz w:val="22"/>
        </w:rPr>
        <w:t>G3</w:t>
      </w:r>
      <w:r w:rsidR="0089296C">
        <w:rPr>
          <w:rFonts w:ascii="Times New Roman" w:hAnsi="Times New Roman" w:cs="Times New Roman" w:hint="eastAsia"/>
          <w:sz w:val="22"/>
        </w:rPr>
        <w:t>2</w:t>
      </w:r>
    </w:p>
    <w:p w:rsidR="00B97958" w:rsidRPr="00B97958" w:rsidRDefault="00B97958" w:rsidP="00B97958">
      <w:pPr>
        <w:rPr>
          <w:rFonts w:ascii="Times New Roman" w:hAnsi="Times New Roman" w:cs="Times New Roman"/>
          <w:sz w:val="22"/>
        </w:rPr>
      </w:pPr>
      <w:r w:rsidRPr="00B97958">
        <w:rPr>
          <w:rFonts w:ascii="Times New Roman" w:hAnsi="Times New Roman" w:cs="Times New Roman"/>
          <w:i/>
          <w:iCs/>
          <w:sz w:val="22"/>
        </w:rPr>
        <w:t>Keywords</w:t>
      </w:r>
      <w:r w:rsidRPr="00B97958">
        <w:rPr>
          <w:rFonts w:ascii="Times New Roman" w:hAnsi="Times New Roman" w:cs="Times New Roman"/>
          <w:sz w:val="22"/>
        </w:rPr>
        <w:t xml:space="preserve">: </w:t>
      </w:r>
      <w:r w:rsidR="0089296C">
        <w:rPr>
          <w:rFonts w:ascii="Times New Roman" w:hAnsi="Times New Roman" w:cs="Times New Roman" w:hint="eastAsia"/>
          <w:sz w:val="22"/>
        </w:rPr>
        <w:t xml:space="preserve">Tax, Internal Debt, External Debt, Foreign Tax Credit, Classical System, Imputation System, </w:t>
      </w:r>
      <w:r w:rsidRPr="00B97958">
        <w:rPr>
          <w:rFonts w:ascii="Times New Roman" w:hAnsi="Times New Roman" w:cs="Times New Roman"/>
          <w:sz w:val="22"/>
        </w:rPr>
        <w:t>Korea</w:t>
      </w:r>
    </w:p>
    <w:p w:rsidR="00B97958" w:rsidRPr="00B97958" w:rsidRDefault="00B97958" w:rsidP="00B97958">
      <w:pPr>
        <w:rPr>
          <w:rFonts w:ascii="Times New Roman" w:hAnsi="Times New Roman" w:cs="Times New Roman"/>
          <w:b/>
          <w:bCs/>
          <w:sz w:val="24"/>
          <w:szCs w:val="24"/>
        </w:rPr>
      </w:pPr>
    </w:p>
    <w:p w:rsidR="00B97958" w:rsidRPr="00B97958" w:rsidRDefault="00B97958" w:rsidP="00B97958">
      <w:pPr>
        <w:rPr>
          <w:rFonts w:ascii="Times New Roman" w:hAnsi="Times New Roman" w:cs="Times New Roman"/>
        </w:rPr>
        <w:sectPr w:rsidR="00B97958" w:rsidRPr="00B97958" w:rsidSect="00B97958">
          <w:headerReference w:type="even" r:id="rId9"/>
          <w:headerReference w:type="default" r:id="rId10"/>
          <w:footerReference w:type="even" r:id="rId11"/>
          <w:footerReference w:type="default" r:id="rId12"/>
          <w:headerReference w:type="first" r:id="rId13"/>
          <w:footerReference w:type="first" r:id="rId14"/>
          <w:pgSz w:w="11906" w:h="16838"/>
          <w:pgMar w:top="1701" w:right="1440" w:bottom="1440" w:left="1440" w:header="851" w:footer="992" w:gutter="0"/>
          <w:cols w:space="425"/>
          <w:titlePg/>
          <w:docGrid w:linePitch="360"/>
        </w:sectPr>
      </w:pPr>
    </w:p>
    <w:p w:rsidR="00B97958" w:rsidRPr="00B97958" w:rsidRDefault="00B97958" w:rsidP="00B97958">
      <w:pPr>
        <w:spacing w:line="276" w:lineRule="auto"/>
        <w:jc w:val="center"/>
        <w:rPr>
          <w:rFonts w:ascii="Times New Roman" w:hAnsi="Times New Roman" w:cs="Times New Roman"/>
          <w:sz w:val="40"/>
          <w:szCs w:val="40"/>
        </w:rPr>
      </w:pPr>
    </w:p>
    <w:p w:rsidR="00B97958" w:rsidRPr="00B97958" w:rsidRDefault="00B97958" w:rsidP="00B97958">
      <w:pPr>
        <w:spacing w:line="276" w:lineRule="auto"/>
        <w:jc w:val="center"/>
        <w:rPr>
          <w:rFonts w:ascii="Times New Roman" w:hAnsi="Times New Roman" w:cs="Times New Roman"/>
          <w:sz w:val="40"/>
          <w:szCs w:val="40"/>
        </w:rPr>
      </w:pPr>
    </w:p>
    <w:p w:rsidR="00B97958" w:rsidRPr="00B97958" w:rsidRDefault="00B97958" w:rsidP="00B97958">
      <w:pPr>
        <w:spacing w:line="276" w:lineRule="auto"/>
        <w:jc w:val="center"/>
        <w:rPr>
          <w:rFonts w:ascii="Times New Roman" w:hAnsi="Times New Roman" w:cs="Times New Roman"/>
          <w:sz w:val="40"/>
          <w:szCs w:val="40"/>
        </w:rPr>
      </w:pPr>
    </w:p>
    <w:p w:rsidR="00B97958" w:rsidRPr="00B97958" w:rsidRDefault="00B861DC" w:rsidP="00B861DC">
      <w:pPr>
        <w:spacing w:line="276" w:lineRule="auto"/>
        <w:jc w:val="center"/>
        <w:rPr>
          <w:rFonts w:ascii="Times New Roman" w:hAnsi="Times New Roman" w:cs="Times New Roman"/>
          <w:sz w:val="40"/>
          <w:szCs w:val="40"/>
        </w:rPr>
      </w:pPr>
      <w:r w:rsidRPr="00B861DC">
        <w:rPr>
          <w:rFonts w:ascii="Times New Roman" w:hAnsi="Times New Roman" w:cs="Times New Roman"/>
          <w:sz w:val="40"/>
          <w:szCs w:val="40"/>
        </w:rPr>
        <w:t>Do Tax</w:t>
      </w:r>
      <w:r w:rsidRPr="00B861DC">
        <w:rPr>
          <w:rFonts w:ascii="Times New Roman" w:hAnsi="Times New Roman" w:cs="Times New Roman" w:hint="eastAsia"/>
          <w:sz w:val="40"/>
          <w:szCs w:val="40"/>
        </w:rPr>
        <w:t>es</w:t>
      </w:r>
      <w:r w:rsidRPr="00B861DC">
        <w:rPr>
          <w:rFonts w:ascii="Times New Roman" w:hAnsi="Times New Roman" w:cs="Times New Roman"/>
          <w:sz w:val="40"/>
          <w:szCs w:val="40"/>
        </w:rPr>
        <w:t xml:space="preserve"> </w:t>
      </w:r>
      <w:r w:rsidRPr="00B861DC">
        <w:rPr>
          <w:rFonts w:ascii="Times New Roman" w:hAnsi="Times New Roman" w:cs="Times New Roman" w:hint="eastAsia"/>
          <w:sz w:val="40"/>
          <w:szCs w:val="40"/>
        </w:rPr>
        <w:t>A</w:t>
      </w:r>
      <w:r w:rsidRPr="00B861DC">
        <w:rPr>
          <w:rFonts w:ascii="Times New Roman" w:hAnsi="Times New Roman" w:cs="Times New Roman"/>
          <w:sz w:val="40"/>
          <w:szCs w:val="40"/>
        </w:rPr>
        <w:t xml:space="preserve">ffect </w:t>
      </w:r>
      <w:r w:rsidRPr="00B861DC">
        <w:rPr>
          <w:rFonts w:ascii="Times New Roman" w:hAnsi="Times New Roman" w:cs="Times New Roman" w:hint="eastAsia"/>
          <w:sz w:val="40"/>
          <w:szCs w:val="40"/>
        </w:rPr>
        <w:t xml:space="preserve">External </w:t>
      </w:r>
      <w:r w:rsidRPr="00B861DC">
        <w:rPr>
          <w:rFonts w:ascii="Times New Roman" w:hAnsi="Times New Roman" w:cs="Times New Roman"/>
          <w:sz w:val="40"/>
          <w:szCs w:val="40"/>
        </w:rPr>
        <w:t xml:space="preserve">or Internal </w:t>
      </w:r>
      <w:r w:rsidRPr="00B861DC">
        <w:rPr>
          <w:rFonts w:ascii="Times New Roman" w:hAnsi="Times New Roman" w:cs="Times New Roman" w:hint="eastAsia"/>
          <w:sz w:val="40"/>
          <w:szCs w:val="40"/>
        </w:rPr>
        <w:t>Debt</w:t>
      </w:r>
      <w:r w:rsidRPr="00B861DC">
        <w:rPr>
          <w:rFonts w:ascii="Times New Roman" w:hAnsi="Times New Roman" w:cs="Times New Roman"/>
          <w:sz w:val="40"/>
          <w:szCs w:val="40"/>
        </w:rPr>
        <w:t>?</w:t>
      </w:r>
    </w:p>
    <w:p w:rsidR="00B97958" w:rsidRPr="00B97958" w:rsidRDefault="00B97958" w:rsidP="00B97958">
      <w:pPr>
        <w:spacing w:line="276" w:lineRule="auto"/>
        <w:jc w:val="center"/>
        <w:rPr>
          <w:rFonts w:ascii="Times New Roman" w:hAnsi="Times New Roman" w:cs="Times New Roman"/>
          <w:sz w:val="40"/>
          <w:szCs w:val="40"/>
        </w:rPr>
      </w:pPr>
    </w:p>
    <w:p w:rsidR="00B97958" w:rsidRPr="00B97958" w:rsidRDefault="00B97958" w:rsidP="00B97958">
      <w:pPr>
        <w:spacing w:line="276" w:lineRule="auto"/>
        <w:rPr>
          <w:rFonts w:ascii="Times New Roman" w:hAnsi="Times New Roman" w:cs="Times New Roman"/>
          <w:b/>
          <w:bCs/>
          <w:sz w:val="24"/>
          <w:szCs w:val="24"/>
        </w:rPr>
      </w:pPr>
    </w:p>
    <w:p w:rsidR="00B97958" w:rsidRPr="00B97958" w:rsidRDefault="00B97958" w:rsidP="00B97958">
      <w:pPr>
        <w:spacing w:line="276" w:lineRule="auto"/>
        <w:rPr>
          <w:rFonts w:ascii="Times New Roman" w:hAnsi="Times New Roman" w:cs="Times New Roman"/>
          <w:b/>
          <w:bCs/>
          <w:sz w:val="24"/>
          <w:szCs w:val="24"/>
        </w:rPr>
      </w:pPr>
    </w:p>
    <w:p w:rsidR="00B97958" w:rsidRPr="00B97958" w:rsidRDefault="00B97958" w:rsidP="00B97958">
      <w:pPr>
        <w:spacing w:line="276" w:lineRule="auto"/>
        <w:jc w:val="center"/>
        <w:rPr>
          <w:rFonts w:ascii="Times New Roman" w:hAnsi="Times New Roman" w:cs="Times New Roman"/>
          <w:sz w:val="28"/>
          <w:szCs w:val="28"/>
        </w:rPr>
      </w:pPr>
    </w:p>
    <w:p w:rsidR="00B97958" w:rsidRPr="00B97958" w:rsidRDefault="00B97958" w:rsidP="00B97958">
      <w:pPr>
        <w:spacing w:line="276" w:lineRule="auto"/>
        <w:jc w:val="center"/>
        <w:rPr>
          <w:rFonts w:ascii="Times New Roman" w:hAnsi="Times New Roman" w:cs="Times New Roman"/>
          <w:sz w:val="28"/>
          <w:szCs w:val="28"/>
        </w:rPr>
      </w:pPr>
    </w:p>
    <w:p w:rsidR="00B97958" w:rsidRPr="00B97958" w:rsidRDefault="00B97958" w:rsidP="00B97958">
      <w:pPr>
        <w:spacing w:line="276" w:lineRule="auto"/>
        <w:jc w:val="center"/>
        <w:rPr>
          <w:rFonts w:ascii="Times New Roman" w:hAnsi="Times New Roman" w:cs="Times New Roman"/>
          <w:sz w:val="28"/>
          <w:szCs w:val="28"/>
        </w:rPr>
      </w:pPr>
    </w:p>
    <w:p w:rsidR="00B97958" w:rsidRPr="00B97958" w:rsidRDefault="00B97958" w:rsidP="00B97958">
      <w:pPr>
        <w:spacing w:line="276" w:lineRule="auto"/>
        <w:jc w:val="center"/>
        <w:rPr>
          <w:rFonts w:ascii="Times New Roman" w:hAnsi="Times New Roman" w:cs="Times New Roman"/>
          <w:sz w:val="28"/>
          <w:szCs w:val="28"/>
        </w:rPr>
      </w:pPr>
    </w:p>
    <w:p w:rsidR="00B97958" w:rsidRPr="00B97958" w:rsidRDefault="00B97958" w:rsidP="00B97958">
      <w:pPr>
        <w:spacing w:line="276" w:lineRule="auto"/>
        <w:jc w:val="center"/>
        <w:rPr>
          <w:rFonts w:ascii="Times New Roman" w:hAnsi="Times New Roman" w:cs="Times New Roman"/>
          <w:sz w:val="28"/>
          <w:szCs w:val="28"/>
          <w:lang w:val="nl-NL"/>
        </w:rPr>
      </w:pPr>
      <w:r w:rsidRPr="00B97958">
        <w:rPr>
          <w:rFonts w:ascii="Times New Roman" w:hAnsi="Times New Roman" w:cs="Times New Roman"/>
          <w:sz w:val="28"/>
          <w:szCs w:val="28"/>
          <w:lang w:val="nl-NL"/>
        </w:rPr>
        <w:t>April 2013</w:t>
      </w:r>
    </w:p>
    <w:p w:rsidR="00B97958" w:rsidRPr="00B97958" w:rsidRDefault="00B97958" w:rsidP="00B97958">
      <w:pPr>
        <w:pStyle w:val="aa"/>
        <w:spacing w:line="276" w:lineRule="auto"/>
        <w:jc w:val="center"/>
      </w:pPr>
    </w:p>
    <w:p w:rsidR="00B97958" w:rsidRPr="00B97958" w:rsidRDefault="00B97958" w:rsidP="00B97958">
      <w:pPr>
        <w:spacing w:line="276" w:lineRule="auto"/>
        <w:jc w:val="center"/>
        <w:rPr>
          <w:rFonts w:ascii="Times New Roman" w:hAnsi="Times New Roman" w:cs="Times New Roman"/>
          <w:b/>
          <w:bCs/>
          <w:sz w:val="24"/>
          <w:szCs w:val="24"/>
        </w:rPr>
      </w:pPr>
    </w:p>
    <w:p w:rsidR="00B97958" w:rsidRPr="00B97958" w:rsidRDefault="00B97958" w:rsidP="00B97958">
      <w:pPr>
        <w:jc w:val="center"/>
        <w:rPr>
          <w:rFonts w:ascii="Times New Roman" w:hAnsi="Times New Roman" w:cs="Times New Roman"/>
          <w:b/>
          <w:bCs/>
          <w:sz w:val="24"/>
          <w:szCs w:val="24"/>
        </w:rPr>
      </w:pPr>
      <w:r w:rsidRPr="00B97958">
        <w:rPr>
          <w:rFonts w:ascii="Times New Roman" w:hAnsi="Times New Roman" w:cs="Times New Roman"/>
          <w:b/>
          <w:bCs/>
          <w:sz w:val="24"/>
          <w:szCs w:val="24"/>
        </w:rPr>
        <w:t>Abstract</w:t>
      </w:r>
    </w:p>
    <w:p w:rsidR="00B97958" w:rsidRPr="00B97958" w:rsidRDefault="00B97958" w:rsidP="00B97958">
      <w:pPr>
        <w:rPr>
          <w:rFonts w:ascii="Times New Roman" w:hAnsi="Times New Roman" w:cs="Times New Roman"/>
          <w:b/>
          <w:bCs/>
          <w:sz w:val="24"/>
          <w:szCs w:val="24"/>
        </w:rPr>
      </w:pPr>
    </w:p>
    <w:p w:rsidR="00A92CF4" w:rsidRDefault="00A92CF4" w:rsidP="00A92CF4">
      <w:pPr>
        <w:rPr>
          <w:rFonts w:ascii="Times New Roman" w:hAnsi="Times New Roman" w:cs="Times New Roman"/>
          <w:sz w:val="22"/>
        </w:rPr>
      </w:pPr>
      <w:r w:rsidRPr="00B97958">
        <w:rPr>
          <w:rFonts w:ascii="Times New Roman" w:hAnsi="Times New Roman" w:cs="Times New Roman"/>
          <w:sz w:val="22"/>
        </w:rPr>
        <w:t xml:space="preserve">This paper examines </w:t>
      </w:r>
      <w:r>
        <w:rPr>
          <w:rFonts w:ascii="Times New Roman" w:hAnsi="Times New Roman" w:cs="Times New Roman" w:hint="eastAsia"/>
          <w:sz w:val="22"/>
        </w:rPr>
        <w:t xml:space="preserve">the extent to which taxes affect internal versus external leverage by focusing on wholly-owned </w:t>
      </w:r>
      <w:r>
        <w:rPr>
          <w:rFonts w:ascii="Times New Roman" w:hAnsi="Times New Roman" w:cs="Times New Roman"/>
          <w:sz w:val="22"/>
        </w:rPr>
        <w:t>subsidiaries</w:t>
      </w:r>
      <w:r>
        <w:rPr>
          <w:rFonts w:ascii="Times New Roman" w:hAnsi="Times New Roman" w:cs="Times New Roman" w:hint="eastAsia"/>
          <w:sz w:val="22"/>
        </w:rPr>
        <w:t xml:space="preserve"> in Korea. Foreign subsidiaries are under classical system where double taxation of corporate and personal income provides interest tax shields, while domestic subsidiaries are under imputation system where such distortion between debt and equity is largely eliminated. We find that foreign subsidiaries do not exhibit higher overall leverage than domestic subsidiaries controlling for various firm characteristics. On the other hand, foreign subsidiaries exhibit higher internal leverage than domestic subsidiaries. We also find that foreign subsidiaries with excess foreign tax credit status use more internal debt when home country corporate tax rate is low. These findings suggest that taxes have first order impact on internal debt when marginal investor holds both debt and equity, but not on external debt possibly due to limited substitutability of comparable debt instruments.</w:t>
      </w:r>
    </w:p>
    <w:p w:rsidR="00A92CF4" w:rsidRPr="00A92CF4" w:rsidRDefault="00A92CF4" w:rsidP="00A92CF4">
      <w:pPr>
        <w:rPr>
          <w:rFonts w:ascii="Times New Roman" w:hAnsi="Times New Roman" w:cs="Times New Roman"/>
          <w:b/>
          <w:bCs/>
          <w:sz w:val="24"/>
          <w:szCs w:val="24"/>
        </w:rPr>
      </w:pPr>
    </w:p>
    <w:p w:rsidR="005453F3" w:rsidRPr="00B97958" w:rsidRDefault="005453F3" w:rsidP="005453F3">
      <w:pPr>
        <w:rPr>
          <w:rFonts w:ascii="Times New Roman" w:hAnsi="Times New Roman" w:cs="Times New Roman"/>
          <w:b/>
          <w:bCs/>
          <w:sz w:val="24"/>
          <w:szCs w:val="24"/>
        </w:rPr>
      </w:pPr>
    </w:p>
    <w:p w:rsidR="005453F3" w:rsidRPr="00B97958" w:rsidRDefault="005453F3" w:rsidP="005453F3">
      <w:pPr>
        <w:rPr>
          <w:rFonts w:ascii="Times New Roman" w:hAnsi="Times New Roman" w:cs="Times New Roman"/>
          <w:sz w:val="22"/>
        </w:rPr>
      </w:pPr>
      <w:r w:rsidRPr="00B97958">
        <w:rPr>
          <w:rFonts w:ascii="Times New Roman" w:hAnsi="Times New Roman" w:cs="Times New Roman"/>
          <w:i/>
          <w:iCs/>
          <w:sz w:val="22"/>
        </w:rPr>
        <w:t>JEL Classifications</w:t>
      </w:r>
      <w:r w:rsidRPr="00B97958">
        <w:rPr>
          <w:rFonts w:ascii="Times New Roman" w:hAnsi="Times New Roman" w:cs="Times New Roman"/>
          <w:sz w:val="22"/>
        </w:rPr>
        <w:t xml:space="preserve">: </w:t>
      </w:r>
      <w:r>
        <w:rPr>
          <w:rFonts w:ascii="Times New Roman" w:hAnsi="Times New Roman" w:cs="Times New Roman"/>
          <w:sz w:val="22"/>
        </w:rPr>
        <w:t>G3</w:t>
      </w:r>
      <w:r>
        <w:rPr>
          <w:rFonts w:ascii="Times New Roman" w:hAnsi="Times New Roman" w:cs="Times New Roman" w:hint="eastAsia"/>
          <w:sz w:val="22"/>
        </w:rPr>
        <w:t>2</w:t>
      </w:r>
    </w:p>
    <w:p w:rsidR="005453F3" w:rsidRPr="00B97958" w:rsidRDefault="005453F3" w:rsidP="005453F3">
      <w:pPr>
        <w:rPr>
          <w:rFonts w:ascii="Times New Roman" w:hAnsi="Times New Roman" w:cs="Times New Roman"/>
          <w:sz w:val="22"/>
        </w:rPr>
      </w:pPr>
      <w:r w:rsidRPr="00B97958">
        <w:rPr>
          <w:rFonts w:ascii="Times New Roman" w:hAnsi="Times New Roman" w:cs="Times New Roman"/>
          <w:i/>
          <w:iCs/>
          <w:sz w:val="22"/>
        </w:rPr>
        <w:t>Keywords</w:t>
      </w:r>
      <w:r w:rsidRPr="00B97958">
        <w:rPr>
          <w:rFonts w:ascii="Times New Roman" w:hAnsi="Times New Roman" w:cs="Times New Roman"/>
          <w:sz w:val="22"/>
        </w:rPr>
        <w:t xml:space="preserve">: </w:t>
      </w:r>
      <w:r>
        <w:rPr>
          <w:rFonts w:ascii="Times New Roman" w:hAnsi="Times New Roman" w:cs="Times New Roman" w:hint="eastAsia"/>
          <w:sz w:val="22"/>
        </w:rPr>
        <w:t xml:space="preserve">Tax, Internal Debt, External Debt, Foreign Tax Credit, Classical System, Imputation System, </w:t>
      </w:r>
      <w:r w:rsidRPr="00B97958">
        <w:rPr>
          <w:rFonts w:ascii="Times New Roman" w:hAnsi="Times New Roman" w:cs="Times New Roman"/>
          <w:sz w:val="22"/>
        </w:rPr>
        <w:t>Korea</w:t>
      </w:r>
    </w:p>
    <w:p w:rsidR="00B97958" w:rsidRPr="00B97958" w:rsidRDefault="00B97958" w:rsidP="00B97958">
      <w:pPr>
        <w:rPr>
          <w:rFonts w:ascii="Times New Roman" w:hAnsi="Times New Roman" w:cs="Times New Roman"/>
          <w:b/>
          <w:bCs/>
          <w:sz w:val="24"/>
          <w:szCs w:val="24"/>
        </w:rPr>
      </w:pPr>
    </w:p>
    <w:p w:rsidR="00B97958" w:rsidRPr="00B97958" w:rsidRDefault="00B97958" w:rsidP="00B97958">
      <w:pPr>
        <w:rPr>
          <w:rFonts w:ascii="Times New Roman" w:hAnsi="Times New Roman" w:cs="Times New Roman"/>
          <w:b/>
          <w:bCs/>
          <w:sz w:val="24"/>
          <w:szCs w:val="24"/>
        </w:rPr>
      </w:pPr>
    </w:p>
    <w:p w:rsidR="00B97958" w:rsidRPr="00B97958" w:rsidRDefault="00B97958" w:rsidP="00B97958">
      <w:pPr>
        <w:rPr>
          <w:rFonts w:ascii="Times New Roman" w:hAnsi="Times New Roman" w:cs="Times New Roman"/>
        </w:rPr>
        <w:sectPr w:rsidR="00B97958" w:rsidRPr="00B97958" w:rsidSect="00B97958">
          <w:pgSz w:w="11906" w:h="16838"/>
          <w:pgMar w:top="1701" w:right="1440" w:bottom="1440" w:left="1440" w:header="851" w:footer="992" w:gutter="0"/>
          <w:pgNumType w:start="1"/>
          <w:cols w:space="425"/>
          <w:titlePg/>
          <w:docGrid w:linePitch="360"/>
        </w:sectPr>
      </w:pPr>
    </w:p>
    <w:p w:rsidR="00B861DC" w:rsidRPr="00133A5E" w:rsidRDefault="00B861DC" w:rsidP="00133A5E">
      <w:pPr>
        <w:spacing w:line="480" w:lineRule="auto"/>
        <w:rPr>
          <w:rFonts w:ascii="Times New Roman" w:hAnsi="Times New Roman" w:cs="Times New Roman"/>
          <w:b/>
          <w:bCs/>
          <w:sz w:val="24"/>
          <w:szCs w:val="24"/>
        </w:rPr>
      </w:pPr>
      <w:r w:rsidRPr="00133A5E">
        <w:rPr>
          <w:rFonts w:ascii="Times New Roman" w:hAnsi="Times New Roman" w:cs="Times New Roman"/>
          <w:b/>
          <w:bCs/>
          <w:sz w:val="24"/>
          <w:szCs w:val="24"/>
        </w:rPr>
        <w:lastRenderedPageBreak/>
        <w:t>Introduction</w:t>
      </w:r>
    </w:p>
    <w:p w:rsidR="00A13C05" w:rsidRPr="00A13C05" w:rsidRDefault="00A13C05" w:rsidP="00A13C05"/>
    <w:p w:rsidR="002D4C6C" w:rsidRDefault="002D4C6C" w:rsidP="00662896">
      <w:pPr>
        <w:wordWrap/>
        <w:adjustRightInd w:val="0"/>
        <w:snapToGrid w:val="0"/>
        <w:spacing w:line="480" w:lineRule="auto"/>
        <w:ind w:firstLineChars="236" w:firstLine="566"/>
        <w:rPr>
          <w:rFonts w:ascii="Times New Roman" w:hAnsi="Times New Roman" w:cs="Times New Roman"/>
          <w:sz w:val="24"/>
          <w:szCs w:val="24"/>
        </w:rPr>
      </w:pPr>
      <w:r w:rsidRPr="00B861DC">
        <w:rPr>
          <w:rFonts w:ascii="Times New Roman" w:hAnsi="Times New Roman" w:cs="Times New Roman"/>
          <w:sz w:val="24"/>
          <w:szCs w:val="24"/>
        </w:rPr>
        <w:t xml:space="preserve">Whether taxes affect corporate debt policy is one of the still unresolved controversial </w:t>
      </w:r>
      <w:r>
        <w:rPr>
          <w:rFonts w:ascii="Times New Roman" w:hAnsi="Times New Roman" w:cs="Times New Roman" w:hint="eastAsia"/>
          <w:sz w:val="24"/>
          <w:szCs w:val="24"/>
        </w:rPr>
        <w:t xml:space="preserve">debates in corporate finance. While proponents of tax effect argue that the value of tax shields from deductibility of interest payments amounts up to 10% of firm value (Graham 2000), skeptics criticize such </w:t>
      </w:r>
      <w:r>
        <w:rPr>
          <w:rFonts w:ascii="Times New Roman" w:hAnsi="Times New Roman" w:cs="Times New Roman"/>
          <w:sz w:val="24"/>
          <w:szCs w:val="24"/>
        </w:rPr>
        <w:t>perspective</w:t>
      </w:r>
      <w:r>
        <w:rPr>
          <w:rFonts w:ascii="Times New Roman" w:hAnsi="Times New Roman" w:cs="Times New Roman" w:hint="eastAsia"/>
          <w:sz w:val="24"/>
          <w:szCs w:val="24"/>
        </w:rPr>
        <w:t xml:space="preserve"> insisting that tax incentives are at best of </w:t>
      </w:r>
      <w:r>
        <w:rPr>
          <w:rFonts w:ascii="Times New Roman" w:hAnsi="Times New Roman" w:cs="Times New Roman"/>
          <w:sz w:val="24"/>
          <w:szCs w:val="24"/>
        </w:rPr>
        <w:t>“</w:t>
      </w:r>
      <w:r>
        <w:rPr>
          <w:rFonts w:ascii="Times New Roman" w:hAnsi="Times New Roman" w:cs="Times New Roman" w:hint="eastAsia"/>
          <w:sz w:val="24"/>
          <w:szCs w:val="24"/>
        </w:rPr>
        <w:t>third</w:t>
      </w:r>
      <w:r>
        <w:rPr>
          <w:rFonts w:ascii="Times New Roman" w:hAnsi="Times New Roman" w:cs="Times New Roman"/>
          <w:sz w:val="24"/>
          <w:szCs w:val="24"/>
        </w:rPr>
        <w:t>”</w:t>
      </w:r>
      <w:r>
        <w:rPr>
          <w:rFonts w:ascii="Times New Roman" w:hAnsi="Times New Roman" w:cs="Times New Roman" w:hint="eastAsia"/>
          <w:sz w:val="24"/>
          <w:szCs w:val="24"/>
        </w:rPr>
        <w:t xml:space="preserve"> order importance in corporate policies (Myers et al. 1998). Although the argument for tax advantage of debt </w:t>
      </w:r>
      <w:r w:rsidR="00B861DC">
        <w:rPr>
          <w:rFonts w:ascii="Times New Roman" w:hAnsi="Times New Roman" w:cs="Times New Roman" w:hint="eastAsia"/>
          <w:sz w:val="24"/>
          <w:szCs w:val="24"/>
        </w:rPr>
        <w:t xml:space="preserve">referred to as </w:t>
      </w:r>
      <w:r w:rsidR="00B861DC">
        <w:rPr>
          <w:rFonts w:ascii="Times New Roman" w:hAnsi="Times New Roman" w:cs="Times New Roman"/>
          <w:sz w:val="24"/>
          <w:szCs w:val="24"/>
        </w:rPr>
        <w:t>‘</w:t>
      </w:r>
      <w:r w:rsidR="00B861DC">
        <w:rPr>
          <w:rFonts w:ascii="Times New Roman" w:hAnsi="Times New Roman" w:cs="Times New Roman" w:hint="eastAsia"/>
          <w:sz w:val="24"/>
          <w:szCs w:val="24"/>
        </w:rPr>
        <w:t>interest tax shield</w:t>
      </w:r>
      <w:r w:rsidR="00B861DC">
        <w:rPr>
          <w:rFonts w:ascii="Times New Roman" w:hAnsi="Times New Roman" w:cs="Times New Roman"/>
          <w:sz w:val="24"/>
          <w:szCs w:val="24"/>
        </w:rPr>
        <w:t>’</w:t>
      </w:r>
      <w:r w:rsidR="00B861DC">
        <w:rPr>
          <w:rFonts w:ascii="Times New Roman" w:hAnsi="Times New Roman" w:cs="Times New Roman" w:hint="eastAsia"/>
          <w:sz w:val="24"/>
          <w:szCs w:val="24"/>
        </w:rPr>
        <w:t xml:space="preserve"> </w:t>
      </w:r>
      <w:r>
        <w:rPr>
          <w:rFonts w:ascii="Times New Roman" w:hAnsi="Times New Roman" w:cs="Times New Roman" w:hint="eastAsia"/>
          <w:sz w:val="24"/>
          <w:szCs w:val="24"/>
        </w:rPr>
        <w:t xml:space="preserve">in every single corporate finance textbook is innocuous (Modigliani and Miller, 1963), confounding effects from complexities in personal taxes and various measurement issues raise serious empirical challenges in </w:t>
      </w:r>
      <w:r>
        <w:rPr>
          <w:rFonts w:ascii="Times New Roman" w:hAnsi="Times New Roman" w:cs="Times New Roman"/>
          <w:sz w:val="24"/>
          <w:szCs w:val="24"/>
        </w:rPr>
        <w:t>disentangling</w:t>
      </w:r>
      <w:r>
        <w:rPr>
          <w:rFonts w:ascii="Times New Roman" w:hAnsi="Times New Roman" w:cs="Times New Roman" w:hint="eastAsia"/>
          <w:sz w:val="24"/>
          <w:szCs w:val="24"/>
        </w:rPr>
        <w:t xml:space="preserve"> pure tax effect from a host of </w:t>
      </w:r>
      <w:r>
        <w:rPr>
          <w:rFonts w:ascii="Times New Roman" w:hAnsi="Times New Roman" w:cs="Times New Roman"/>
          <w:sz w:val="24"/>
          <w:szCs w:val="24"/>
        </w:rPr>
        <w:t>‘</w:t>
      </w:r>
      <w:r>
        <w:rPr>
          <w:rFonts w:ascii="Times New Roman" w:hAnsi="Times New Roman" w:cs="Times New Roman" w:hint="eastAsia"/>
          <w:sz w:val="24"/>
          <w:szCs w:val="24"/>
        </w:rPr>
        <w:t>other</w:t>
      </w:r>
      <w:r>
        <w:rPr>
          <w:rFonts w:ascii="Times New Roman" w:hAnsi="Times New Roman" w:cs="Times New Roman"/>
          <w:sz w:val="24"/>
          <w:szCs w:val="24"/>
        </w:rPr>
        <w:t>’</w:t>
      </w:r>
      <w:r>
        <w:rPr>
          <w:rFonts w:ascii="Times New Roman" w:hAnsi="Times New Roman" w:cs="Times New Roman" w:hint="eastAsia"/>
          <w:sz w:val="24"/>
          <w:szCs w:val="24"/>
        </w:rPr>
        <w:t xml:space="preserve"> </w:t>
      </w:r>
      <w:r>
        <w:rPr>
          <w:rFonts w:ascii="Times New Roman" w:hAnsi="Times New Roman" w:cs="Times New Roman"/>
          <w:sz w:val="24"/>
          <w:szCs w:val="24"/>
        </w:rPr>
        <w:t>potential</w:t>
      </w:r>
      <w:r>
        <w:rPr>
          <w:rFonts w:ascii="Times New Roman" w:hAnsi="Times New Roman" w:cs="Times New Roman" w:hint="eastAsia"/>
          <w:sz w:val="24"/>
          <w:szCs w:val="24"/>
        </w:rPr>
        <w:t xml:space="preserve"> factors that may influence capital structure. </w:t>
      </w:r>
    </w:p>
    <w:p w:rsidR="00A424B4" w:rsidRDefault="002D4C6C" w:rsidP="00847077">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First difficulty arises from the fact that it is not trivial to obtain </w:t>
      </w:r>
      <w:r>
        <w:rPr>
          <w:rFonts w:ascii="Times New Roman" w:hAnsi="Times New Roman" w:cs="Times New Roman"/>
          <w:sz w:val="24"/>
          <w:szCs w:val="24"/>
        </w:rPr>
        <w:t>adequate</w:t>
      </w:r>
      <w:r>
        <w:rPr>
          <w:rFonts w:ascii="Times New Roman" w:hAnsi="Times New Roman" w:cs="Times New Roman" w:hint="eastAsia"/>
          <w:sz w:val="24"/>
          <w:szCs w:val="24"/>
        </w:rPr>
        <w:t xml:space="preserve"> level of variations in tax treatments, especially when the sample firms are from a single country. </w:t>
      </w:r>
      <w:r w:rsidR="00B861DC">
        <w:rPr>
          <w:rFonts w:ascii="Times New Roman" w:hAnsi="Times New Roman" w:cs="Times New Roman" w:hint="eastAsia"/>
          <w:sz w:val="24"/>
          <w:szCs w:val="24"/>
        </w:rPr>
        <w:t xml:space="preserve">One may </w:t>
      </w:r>
      <w:r w:rsidR="00847077">
        <w:rPr>
          <w:rFonts w:ascii="Times New Roman" w:hAnsi="Times New Roman" w:cs="Times New Roman" w:hint="eastAsia"/>
          <w:sz w:val="24"/>
          <w:szCs w:val="24"/>
        </w:rPr>
        <w:t xml:space="preserve">attempt to </w:t>
      </w:r>
      <w:r w:rsidR="00B861DC">
        <w:rPr>
          <w:rFonts w:ascii="Times New Roman" w:hAnsi="Times New Roman" w:cs="Times New Roman" w:hint="eastAsia"/>
          <w:sz w:val="24"/>
          <w:szCs w:val="24"/>
        </w:rPr>
        <w:t xml:space="preserve">take advantage of different tax </w:t>
      </w:r>
      <w:r w:rsidR="00847077">
        <w:rPr>
          <w:rFonts w:ascii="Times New Roman" w:hAnsi="Times New Roman" w:cs="Times New Roman" w:hint="eastAsia"/>
          <w:sz w:val="24"/>
          <w:szCs w:val="24"/>
        </w:rPr>
        <w:t xml:space="preserve">rates in various countries </w:t>
      </w:r>
      <w:r w:rsidR="00960EA4">
        <w:rPr>
          <w:rFonts w:ascii="Times New Roman" w:hAnsi="Times New Roman" w:cs="Times New Roman" w:hint="eastAsia"/>
          <w:sz w:val="24"/>
          <w:szCs w:val="24"/>
        </w:rPr>
        <w:t xml:space="preserve">in an international setting </w:t>
      </w:r>
      <w:r w:rsidR="00847077">
        <w:rPr>
          <w:rFonts w:ascii="Times New Roman" w:hAnsi="Times New Roman" w:cs="Times New Roman" w:hint="eastAsia"/>
          <w:sz w:val="24"/>
          <w:szCs w:val="24"/>
        </w:rPr>
        <w:t>(</w:t>
      </w:r>
      <w:proofErr w:type="spellStart"/>
      <w:r w:rsidR="00847077">
        <w:rPr>
          <w:rFonts w:ascii="Times New Roman" w:hAnsi="Times New Roman" w:cs="Times New Roman" w:hint="eastAsia"/>
          <w:sz w:val="24"/>
          <w:szCs w:val="24"/>
        </w:rPr>
        <w:t>Rajan</w:t>
      </w:r>
      <w:proofErr w:type="spellEnd"/>
      <w:r w:rsidR="00847077">
        <w:rPr>
          <w:rFonts w:ascii="Times New Roman" w:hAnsi="Times New Roman" w:cs="Times New Roman" w:hint="eastAsia"/>
          <w:sz w:val="24"/>
          <w:szCs w:val="24"/>
        </w:rPr>
        <w:t xml:space="preserve"> and </w:t>
      </w:r>
      <w:proofErr w:type="spellStart"/>
      <w:r w:rsidR="00847077">
        <w:rPr>
          <w:rFonts w:ascii="Times New Roman" w:hAnsi="Times New Roman" w:cs="Times New Roman" w:hint="eastAsia"/>
          <w:sz w:val="24"/>
          <w:szCs w:val="24"/>
        </w:rPr>
        <w:t>Zingales</w:t>
      </w:r>
      <w:proofErr w:type="spellEnd"/>
      <w:r w:rsidR="00847077">
        <w:rPr>
          <w:rFonts w:ascii="Times New Roman" w:hAnsi="Times New Roman" w:cs="Times New Roman" w:hint="eastAsia"/>
          <w:sz w:val="24"/>
          <w:szCs w:val="24"/>
        </w:rPr>
        <w:t>, 1995). However, such approach overlooks an often ignored aspect of corporate taxation in non-US countries. As emphasize</w:t>
      </w:r>
      <w:r w:rsidR="00960EA4">
        <w:rPr>
          <w:rFonts w:ascii="Times New Roman" w:hAnsi="Times New Roman" w:cs="Times New Roman" w:hint="eastAsia"/>
          <w:sz w:val="24"/>
          <w:szCs w:val="24"/>
        </w:rPr>
        <w:t>d</w:t>
      </w:r>
      <w:r w:rsidR="00847077">
        <w:rPr>
          <w:rFonts w:ascii="Times New Roman" w:hAnsi="Times New Roman" w:cs="Times New Roman" w:hint="eastAsia"/>
          <w:sz w:val="24"/>
          <w:szCs w:val="24"/>
        </w:rPr>
        <w:t xml:space="preserve"> by Graham (2008), most countries outside U.S.</w:t>
      </w:r>
      <w:r w:rsidR="00A424B4">
        <w:rPr>
          <w:rFonts w:ascii="Times New Roman" w:hAnsi="Times New Roman" w:cs="Times New Roman" w:hint="eastAsia"/>
          <w:sz w:val="24"/>
          <w:szCs w:val="24"/>
        </w:rPr>
        <w:t>, including U.</w:t>
      </w:r>
      <w:r w:rsidR="00960EA4">
        <w:rPr>
          <w:rFonts w:ascii="Times New Roman" w:hAnsi="Times New Roman" w:cs="Times New Roman" w:hint="eastAsia"/>
          <w:sz w:val="24"/>
          <w:szCs w:val="24"/>
        </w:rPr>
        <w:t>K</w:t>
      </w:r>
      <w:r w:rsidR="00A424B4">
        <w:rPr>
          <w:rFonts w:ascii="Times New Roman" w:hAnsi="Times New Roman" w:cs="Times New Roman" w:hint="eastAsia"/>
          <w:sz w:val="24"/>
          <w:szCs w:val="24"/>
        </w:rPr>
        <w:t xml:space="preserve">. and France, </w:t>
      </w:r>
      <w:r w:rsidR="00847077">
        <w:rPr>
          <w:rFonts w:ascii="Times New Roman" w:hAnsi="Times New Roman" w:cs="Times New Roman" w:hint="eastAsia"/>
          <w:sz w:val="24"/>
          <w:szCs w:val="24"/>
        </w:rPr>
        <w:t xml:space="preserve">adopt some variant of </w:t>
      </w:r>
      <w:r w:rsidR="00847077">
        <w:rPr>
          <w:rFonts w:ascii="Times New Roman" w:hAnsi="Times New Roman" w:cs="Times New Roman"/>
          <w:sz w:val="24"/>
          <w:szCs w:val="24"/>
        </w:rPr>
        <w:t>‘</w:t>
      </w:r>
      <w:r w:rsidR="00847077">
        <w:rPr>
          <w:rFonts w:ascii="Times New Roman" w:hAnsi="Times New Roman" w:cs="Times New Roman" w:hint="eastAsia"/>
          <w:sz w:val="24"/>
          <w:szCs w:val="24"/>
        </w:rPr>
        <w:t>imputation</w:t>
      </w:r>
      <w:r w:rsidR="00847077">
        <w:rPr>
          <w:rFonts w:ascii="Times New Roman" w:hAnsi="Times New Roman" w:cs="Times New Roman"/>
          <w:sz w:val="24"/>
          <w:szCs w:val="24"/>
        </w:rPr>
        <w:t>’</w:t>
      </w:r>
      <w:r w:rsidR="00847077">
        <w:rPr>
          <w:rFonts w:ascii="Times New Roman" w:hAnsi="Times New Roman" w:cs="Times New Roman" w:hint="eastAsia"/>
          <w:sz w:val="24"/>
          <w:szCs w:val="24"/>
        </w:rPr>
        <w:t xml:space="preserve"> tax system designed to remove or at least mitigate double taxation of dividend income and accompanying distortion between debt and equity that plagues </w:t>
      </w:r>
      <w:r w:rsidR="00847077">
        <w:rPr>
          <w:rFonts w:ascii="Times New Roman" w:hAnsi="Times New Roman" w:cs="Times New Roman"/>
          <w:sz w:val="24"/>
          <w:szCs w:val="24"/>
        </w:rPr>
        <w:t>‘</w:t>
      </w:r>
      <w:r w:rsidR="00847077">
        <w:rPr>
          <w:rFonts w:ascii="Times New Roman" w:hAnsi="Times New Roman" w:cs="Times New Roman" w:hint="eastAsia"/>
          <w:sz w:val="24"/>
          <w:szCs w:val="24"/>
        </w:rPr>
        <w:t>classical</w:t>
      </w:r>
      <w:r w:rsidR="00847077">
        <w:rPr>
          <w:rFonts w:ascii="Times New Roman" w:hAnsi="Times New Roman" w:cs="Times New Roman"/>
          <w:sz w:val="24"/>
          <w:szCs w:val="24"/>
        </w:rPr>
        <w:t>’</w:t>
      </w:r>
      <w:r w:rsidR="00847077">
        <w:rPr>
          <w:rFonts w:ascii="Times New Roman" w:hAnsi="Times New Roman" w:cs="Times New Roman" w:hint="eastAsia"/>
          <w:sz w:val="24"/>
          <w:szCs w:val="24"/>
        </w:rPr>
        <w:t xml:space="preserve"> tax system as in U.S.</w:t>
      </w:r>
      <w:r w:rsidR="00847077">
        <w:rPr>
          <w:rStyle w:val="a8"/>
          <w:rFonts w:ascii="Times New Roman" w:hAnsi="Times New Roman" w:cs="Times New Roman"/>
          <w:sz w:val="24"/>
          <w:szCs w:val="24"/>
        </w:rPr>
        <w:footnoteReference w:id="2"/>
      </w:r>
      <w:r w:rsidR="00847077">
        <w:rPr>
          <w:rFonts w:ascii="Times New Roman" w:hAnsi="Times New Roman" w:cs="Times New Roman" w:hint="eastAsia"/>
          <w:sz w:val="24"/>
          <w:szCs w:val="24"/>
        </w:rPr>
        <w:t xml:space="preserve"> </w:t>
      </w:r>
    </w:p>
    <w:p w:rsidR="00A424B4" w:rsidRDefault="00A424B4" w:rsidP="00A424B4">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In a classical tax system</w:t>
      </w:r>
      <w:r w:rsidR="00960EA4">
        <w:rPr>
          <w:rFonts w:ascii="Times New Roman" w:hAnsi="Times New Roman" w:cs="Times New Roman" w:hint="eastAsia"/>
          <w:sz w:val="24"/>
          <w:szCs w:val="24"/>
        </w:rPr>
        <w:t xml:space="preserve"> as adopted by U.S.</w:t>
      </w:r>
      <w:r>
        <w:rPr>
          <w:rFonts w:ascii="Times New Roman" w:hAnsi="Times New Roman" w:cs="Times New Roman" w:hint="eastAsia"/>
          <w:sz w:val="24"/>
          <w:szCs w:val="24"/>
        </w:rPr>
        <w:t xml:space="preserve">, dividend income is taxed twice at the corporate level and personal level, while interest income is taxed only once at the personal </w:t>
      </w:r>
      <w:r>
        <w:rPr>
          <w:rFonts w:ascii="Times New Roman" w:hAnsi="Times New Roman" w:cs="Times New Roman" w:hint="eastAsia"/>
          <w:sz w:val="24"/>
          <w:szCs w:val="24"/>
        </w:rPr>
        <w:lastRenderedPageBreak/>
        <w:t xml:space="preserve">level after being deducted from corporate income. Such system, however, may distort capital structure decisions by favoring one type of security over another in terms of after-tax cash flows available to investors. If the tax system actually favors debt, although still somewhat controversial, the firms may take advantage of such </w:t>
      </w:r>
      <w:r>
        <w:rPr>
          <w:rFonts w:ascii="Times New Roman" w:hAnsi="Times New Roman" w:cs="Times New Roman"/>
          <w:sz w:val="24"/>
          <w:szCs w:val="24"/>
        </w:rPr>
        <w:t>‘</w:t>
      </w:r>
      <w:r>
        <w:rPr>
          <w:rFonts w:ascii="Times New Roman" w:hAnsi="Times New Roman" w:cs="Times New Roman" w:hint="eastAsia"/>
          <w:sz w:val="24"/>
          <w:szCs w:val="24"/>
        </w:rPr>
        <w:t>interest tax shield</w:t>
      </w:r>
      <w:r>
        <w:rPr>
          <w:rFonts w:ascii="Times New Roman" w:hAnsi="Times New Roman" w:cs="Times New Roman"/>
          <w:sz w:val="24"/>
          <w:szCs w:val="24"/>
        </w:rPr>
        <w:t>.’</w:t>
      </w:r>
      <w:r>
        <w:rPr>
          <w:rFonts w:ascii="Times New Roman" w:hAnsi="Times New Roman" w:cs="Times New Roman" w:hint="eastAsia"/>
          <w:sz w:val="24"/>
          <w:szCs w:val="24"/>
        </w:rPr>
        <w:t xml:space="preserve"> </w:t>
      </w:r>
    </w:p>
    <w:p w:rsidR="00847077" w:rsidRDefault="00847077" w:rsidP="00847077">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Under a typical imputation system, </w:t>
      </w:r>
      <w:r w:rsidR="00A424B4">
        <w:rPr>
          <w:rFonts w:ascii="Times New Roman" w:hAnsi="Times New Roman" w:cs="Times New Roman" w:hint="eastAsia"/>
          <w:sz w:val="24"/>
          <w:szCs w:val="24"/>
        </w:rPr>
        <w:t xml:space="preserve">however, </w:t>
      </w:r>
      <w:r>
        <w:rPr>
          <w:rFonts w:ascii="Times New Roman" w:hAnsi="Times New Roman" w:cs="Times New Roman" w:hint="eastAsia"/>
          <w:sz w:val="24"/>
          <w:szCs w:val="24"/>
        </w:rPr>
        <w:t>shareholder</w:t>
      </w:r>
      <w:r>
        <w:rPr>
          <w:rFonts w:ascii="Times New Roman" w:hAnsi="Times New Roman" w:cs="Times New Roman"/>
          <w:sz w:val="24"/>
          <w:szCs w:val="24"/>
        </w:rPr>
        <w:t>’</w:t>
      </w:r>
      <w:r>
        <w:rPr>
          <w:rFonts w:ascii="Times New Roman" w:hAnsi="Times New Roman" w:cs="Times New Roman" w:hint="eastAsia"/>
          <w:sz w:val="24"/>
          <w:szCs w:val="24"/>
        </w:rPr>
        <w:t xml:space="preserve">s before-tax income is </w:t>
      </w:r>
      <w:r>
        <w:rPr>
          <w:rFonts w:ascii="Times New Roman" w:hAnsi="Times New Roman" w:cs="Times New Roman"/>
          <w:sz w:val="24"/>
          <w:szCs w:val="24"/>
        </w:rPr>
        <w:t>‘</w:t>
      </w:r>
      <w:r>
        <w:rPr>
          <w:rFonts w:ascii="Times New Roman" w:hAnsi="Times New Roman" w:cs="Times New Roman" w:hint="eastAsia"/>
          <w:sz w:val="24"/>
          <w:szCs w:val="24"/>
        </w:rPr>
        <w:t>grossed up</w:t>
      </w:r>
      <w:r>
        <w:rPr>
          <w:rFonts w:ascii="Times New Roman" w:hAnsi="Times New Roman" w:cs="Times New Roman"/>
          <w:sz w:val="24"/>
          <w:szCs w:val="24"/>
        </w:rPr>
        <w:t>’</w:t>
      </w:r>
      <w:r>
        <w:rPr>
          <w:rFonts w:ascii="Times New Roman" w:hAnsi="Times New Roman" w:cs="Times New Roman" w:hint="eastAsia"/>
          <w:sz w:val="24"/>
          <w:szCs w:val="24"/>
        </w:rPr>
        <w:t xml:space="preserve"> based on corporate income taxes paid, and the shareholder is only responsible for her personal income tax, after receiving tax credits for the corporate income tax already paid at the firm-level. To the extent that imputation system mitigates the tax advantage of debt and thus the distortion between debt and equity, the effect of interest tax shield outside U.S. may not be as large as once expected. </w:t>
      </w:r>
      <w:proofErr w:type="gramStart"/>
      <w:r>
        <w:rPr>
          <w:rFonts w:ascii="Times New Roman" w:hAnsi="Times New Roman" w:cs="Times New Roman" w:hint="eastAsia"/>
          <w:sz w:val="24"/>
          <w:szCs w:val="24"/>
        </w:rPr>
        <w:t>(Graham 2003</w:t>
      </w:r>
      <w:r w:rsidR="00960EA4">
        <w:rPr>
          <w:rFonts w:ascii="Times New Roman" w:hAnsi="Times New Roman" w:cs="Times New Roman" w:hint="eastAsia"/>
          <w:sz w:val="24"/>
          <w:szCs w:val="24"/>
        </w:rPr>
        <w:t>, 2008</w:t>
      </w:r>
      <w:r>
        <w:rPr>
          <w:rFonts w:ascii="Times New Roman" w:hAnsi="Times New Roman" w:cs="Times New Roman" w:hint="eastAsia"/>
          <w:sz w:val="24"/>
          <w:szCs w:val="24"/>
        </w:rPr>
        <w:t>).</w:t>
      </w:r>
      <w:proofErr w:type="gramEnd"/>
      <w:r>
        <w:rPr>
          <w:rFonts w:ascii="Times New Roman" w:hAnsi="Times New Roman" w:cs="Times New Roman" w:hint="eastAsia"/>
          <w:sz w:val="24"/>
          <w:szCs w:val="24"/>
        </w:rPr>
        <w:t xml:space="preserve"> That is, interest tax shield may be a U.S. specific phenomenon</w:t>
      </w:r>
      <w:r w:rsidR="00852C1A">
        <w:rPr>
          <w:rFonts w:ascii="Times New Roman" w:hAnsi="Times New Roman" w:cs="Times New Roman" w:hint="eastAsia"/>
          <w:sz w:val="24"/>
          <w:szCs w:val="24"/>
        </w:rPr>
        <w:t xml:space="preserve"> which may not exist in other countries</w:t>
      </w:r>
      <w:r>
        <w:rPr>
          <w:rFonts w:ascii="Times New Roman" w:hAnsi="Times New Roman" w:cs="Times New Roman" w:hint="eastAsia"/>
          <w:sz w:val="24"/>
          <w:szCs w:val="24"/>
        </w:rPr>
        <w:t>.</w:t>
      </w:r>
    </w:p>
    <w:p w:rsidR="002D4C6C" w:rsidRDefault="00847077" w:rsidP="00662896">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Reflecting this difficulty with international studies, e</w:t>
      </w:r>
      <w:r w:rsidR="002D4C6C">
        <w:rPr>
          <w:rFonts w:ascii="Times New Roman" w:hAnsi="Times New Roman" w:cs="Times New Roman" w:hint="eastAsia"/>
          <w:sz w:val="24"/>
          <w:szCs w:val="24"/>
        </w:rPr>
        <w:t xml:space="preserve">fforts have been made to generate firm-level variations in tax status </w:t>
      </w:r>
      <w:r w:rsidR="0019091A">
        <w:rPr>
          <w:rFonts w:ascii="Times New Roman" w:hAnsi="Times New Roman" w:cs="Times New Roman" w:hint="eastAsia"/>
          <w:sz w:val="24"/>
          <w:szCs w:val="24"/>
        </w:rPr>
        <w:t xml:space="preserve">within U.S. </w:t>
      </w:r>
      <w:r w:rsidR="002D4C6C">
        <w:rPr>
          <w:rFonts w:ascii="Times New Roman" w:hAnsi="Times New Roman" w:cs="Times New Roman" w:hint="eastAsia"/>
          <w:sz w:val="24"/>
          <w:szCs w:val="24"/>
        </w:rPr>
        <w:t xml:space="preserve">by relying on some proxies for different tax brackets (such as profitability) or directly estimating effective marginal tax rates through simulations. Nevertheless, this approach is still subject to various </w:t>
      </w:r>
      <w:proofErr w:type="spellStart"/>
      <w:r w:rsidR="002D4C6C">
        <w:rPr>
          <w:rFonts w:ascii="Times New Roman" w:hAnsi="Times New Roman" w:cs="Times New Roman" w:hint="eastAsia"/>
          <w:sz w:val="24"/>
          <w:szCs w:val="24"/>
        </w:rPr>
        <w:t>endogeneity</w:t>
      </w:r>
      <w:proofErr w:type="spellEnd"/>
      <w:r w:rsidR="002D4C6C">
        <w:rPr>
          <w:rFonts w:ascii="Times New Roman" w:hAnsi="Times New Roman" w:cs="Times New Roman" w:hint="eastAsia"/>
          <w:sz w:val="24"/>
          <w:szCs w:val="24"/>
        </w:rPr>
        <w:t xml:space="preserve"> issues and measurement errors by construction. </w:t>
      </w:r>
      <w:r w:rsidR="0019091A">
        <w:rPr>
          <w:rFonts w:ascii="Times New Roman" w:hAnsi="Times New Roman" w:cs="Times New Roman" w:hint="eastAsia"/>
          <w:sz w:val="24"/>
          <w:szCs w:val="24"/>
        </w:rPr>
        <w:t>A r</w:t>
      </w:r>
      <w:r w:rsidR="002D4C6C">
        <w:rPr>
          <w:rFonts w:ascii="Times New Roman" w:hAnsi="Times New Roman" w:cs="Times New Roman" w:hint="eastAsia"/>
          <w:sz w:val="24"/>
          <w:szCs w:val="24"/>
        </w:rPr>
        <w:t>ecent stud</w:t>
      </w:r>
      <w:r w:rsidR="0019091A">
        <w:rPr>
          <w:rFonts w:ascii="Times New Roman" w:hAnsi="Times New Roman" w:cs="Times New Roman" w:hint="eastAsia"/>
          <w:sz w:val="24"/>
          <w:szCs w:val="24"/>
        </w:rPr>
        <w:t xml:space="preserve">y by Desai et al. (2004) </w:t>
      </w:r>
      <w:r w:rsidR="009660B8">
        <w:rPr>
          <w:rFonts w:ascii="Times New Roman" w:hAnsi="Times New Roman" w:cs="Times New Roman" w:hint="eastAsia"/>
          <w:sz w:val="24"/>
          <w:szCs w:val="24"/>
        </w:rPr>
        <w:t>adopt</w:t>
      </w:r>
      <w:r w:rsidR="0019091A">
        <w:rPr>
          <w:rFonts w:ascii="Times New Roman" w:hAnsi="Times New Roman" w:cs="Times New Roman" w:hint="eastAsia"/>
          <w:sz w:val="24"/>
          <w:szCs w:val="24"/>
        </w:rPr>
        <w:t xml:space="preserve"> a clever </w:t>
      </w:r>
      <w:r w:rsidR="0019091A">
        <w:rPr>
          <w:rFonts w:ascii="Times New Roman" w:hAnsi="Times New Roman" w:cs="Times New Roman"/>
          <w:sz w:val="24"/>
          <w:szCs w:val="24"/>
        </w:rPr>
        <w:t>identification</w:t>
      </w:r>
      <w:r w:rsidR="0019091A">
        <w:rPr>
          <w:rFonts w:ascii="Times New Roman" w:hAnsi="Times New Roman" w:cs="Times New Roman" w:hint="eastAsia"/>
          <w:sz w:val="24"/>
          <w:szCs w:val="24"/>
        </w:rPr>
        <w:t xml:space="preserve"> strategy that </w:t>
      </w:r>
      <w:r w:rsidR="002D4C6C">
        <w:rPr>
          <w:rFonts w:ascii="Times New Roman" w:hAnsi="Times New Roman" w:cs="Times New Roman" w:hint="eastAsia"/>
          <w:sz w:val="24"/>
          <w:szCs w:val="24"/>
        </w:rPr>
        <w:t>take</w:t>
      </w:r>
      <w:r w:rsidR="0019091A">
        <w:rPr>
          <w:rFonts w:ascii="Times New Roman" w:hAnsi="Times New Roman" w:cs="Times New Roman" w:hint="eastAsia"/>
          <w:sz w:val="24"/>
          <w:szCs w:val="24"/>
        </w:rPr>
        <w:t>s</w:t>
      </w:r>
      <w:r w:rsidR="002D4C6C">
        <w:rPr>
          <w:rFonts w:ascii="Times New Roman" w:hAnsi="Times New Roman" w:cs="Times New Roman" w:hint="eastAsia"/>
          <w:sz w:val="24"/>
          <w:szCs w:val="24"/>
        </w:rPr>
        <w:t xml:space="preserve"> advantage of cross-country variations in tax rates (Desai et al. 2004) </w:t>
      </w:r>
      <w:r w:rsidR="0019091A">
        <w:rPr>
          <w:rFonts w:ascii="Times New Roman" w:hAnsi="Times New Roman" w:cs="Times New Roman" w:hint="eastAsia"/>
          <w:sz w:val="24"/>
          <w:szCs w:val="24"/>
        </w:rPr>
        <w:t xml:space="preserve">applied to subsidiaries of U.S. multinational firms </w:t>
      </w:r>
      <w:r w:rsidR="002D4C6C">
        <w:rPr>
          <w:rFonts w:ascii="Times New Roman" w:hAnsi="Times New Roman" w:cs="Times New Roman" w:hint="eastAsia"/>
          <w:sz w:val="24"/>
          <w:szCs w:val="24"/>
        </w:rPr>
        <w:t xml:space="preserve">to </w:t>
      </w:r>
      <w:r w:rsidR="002D4C6C">
        <w:rPr>
          <w:rFonts w:ascii="Times New Roman" w:hAnsi="Times New Roman" w:cs="Times New Roman"/>
          <w:sz w:val="24"/>
          <w:szCs w:val="24"/>
        </w:rPr>
        <w:t>circumvent</w:t>
      </w:r>
      <w:r w:rsidR="002D4C6C">
        <w:rPr>
          <w:rFonts w:ascii="Times New Roman" w:hAnsi="Times New Roman" w:cs="Times New Roman" w:hint="eastAsia"/>
          <w:sz w:val="24"/>
          <w:szCs w:val="24"/>
        </w:rPr>
        <w:t xml:space="preserve"> limited variations in firm-level tax status</w:t>
      </w:r>
      <w:r w:rsidR="0019091A">
        <w:rPr>
          <w:rFonts w:ascii="Times New Roman" w:hAnsi="Times New Roman" w:cs="Times New Roman" w:hint="eastAsia"/>
          <w:sz w:val="24"/>
          <w:szCs w:val="24"/>
        </w:rPr>
        <w:t xml:space="preserve"> within U.S. Although this approach effectively generates variations in tax rates for firms facing classical tax system (i.e. double taxation of corporate and personal income), it does not provide a direct comparison between firms under classical system against firms under imputation system. Besides, c</w:t>
      </w:r>
      <w:r w:rsidR="002D4C6C">
        <w:rPr>
          <w:rFonts w:ascii="Times New Roman" w:hAnsi="Times New Roman" w:cs="Times New Roman" w:hint="eastAsia"/>
          <w:sz w:val="24"/>
          <w:szCs w:val="24"/>
        </w:rPr>
        <w:t xml:space="preserve">ross-country variations reflect not only differences in tax systems, but also differences in various other institutional arrangements, capital market development, and so on. </w:t>
      </w:r>
    </w:p>
    <w:p w:rsidR="002D4C6C" w:rsidRDefault="0019091A" w:rsidP="00662896">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A</w:t>
      </w:r>
      <w:r w:rsidR="002D4C6C">
        <w:rPr>
          <w:rFonts w:ascii="Times New Roman" w:hAnsi="Times New Roman" w:cs="Times New Roman" w:hint="eastAsia"/>
          <w:sz w:val="24"/>
          <w:szCs w:val="24"/>
        </w:rPr>
        <w:t xml:space="preserve"> typical approach in tax research ever since Miller (1977) is that relative benefit of </w:t>
      </w:r>
      <w:r w:rsidR="002D4C6C">
        <w:rPr>
          <w:rFonts w:ascii="Times New Roman" w:hAnsi="Times New Roman" w:cs="Times New Roman" w:hint="eastAsia"/>
          <w:sz w:val="24"/>
          <w:szCs w:val="24"/>
        </w:rPr>
        <w:lastRenderedPageBreak/>
        <w:t xml:space="preserve">issuing debt versus equity is analyzed from a hypothetical </w:t>
      </w:r>
      <w:r w:rsidR="002D4C6C">
        <w:rPr>
          <w:rFonts w:ascii="Times New Roman" w:hAnsi="Times New Roman" w:cs="Times New Roman"/>
          <w:sz w:val="24"/>
          <w:szCs w:val="24"/>
        </w:rPr>
        <w:t>‘</w:t>
      </w:r>
      <w:r w:rsidR="002D4C6C">
        <w:rPr>
          <w:rFonts w:ascii="Times New Roman" w:hAnsi="Times New Roman" w:cs="Times New Roman" w:hint="eastAsia"/>
          <w:sz w:val="24"/>
          <w:szCs w:val="24"/>
        </w:rPr>
        <w:t>marginal</w:t>
      </w:r>
      <w:r w:rsidR="002D4C6C">
        <w:rPr>
          <w:rFonts w:ascii="Times New Roman" w:hAnsi="Times New Roman" w:cs="Times New Roman"/>
          <w:sz w:val="24"/>
          <w:szCs w:val="24"/>
        </w:rPr>
        <w:t>’</w:t>
      </w:r>
      <w:r w:rsidR="002D4C6C">
        <w:rPr>
          <w:rFonts w:ascii="Times New Roman" w:hAnsi="Times New Roman" w:cs="Times New Roman" w:hint="eastAsia"/>
          <w:sz w:val="24"/>
          <w:szCs w:val="24"/>
        </w:rPr>
        <w:t xml:space="preserve"> investor</w:t>
      </w:r>
      <w:r w:rsidR="002D4C6C">
        <w:rPr>
          <w:rFonts w:ascii="Times New Roman" w:hAnsi="Times New Roman" w:cs="Times New Roman"/>
          <w:sz w:val="24"/>
          <w:szCs w:val="24"/>
        </w:rPr>
        <w:t>’</w:t>
      </w:r>
      <w:r w:rsidR="002D4C6C">
        <w:rPr>
          <w:rFonts w:ascii="Times New Roman" w:hAnsi="Times New Roman" w:cs="Times New Roman" w:hint="eastAsia"/>
          <w:sz w:val="24"/>
          <w:szCs w:val="24"/>
        </w:rPr>
        <w:t xml:space="preserve">s perspective who holds </w:t>
      </w:r>
      <w:r w:rsidR="002D4C6C" w:rsidRPr="004C056A">
        <w:rPr>
          <w:rFonts w:ascii="Times New Roman" w:hAnsi="Times New Roman" w:cs="Times New Roman" w:hint="eastAsia"/>
          <w:i/>
          <w:sz w:val="24"/>
          <w:szCs w:val="24"/>
        </w:rPr>
        <w:t>both</w:t>
      </w:r>
      <w:r w:rsidR="002D4C6C">
        <w:rPr>
          <w:rFonts w:ascii="Times New Roman" w:hAnsi="Times New Roman" w:cs="Times New Roman" w:hint="eastAsia"/>
          <w:sz w:val="24"/>
          <w:szCs w:val="24"/>
        </w:rPr>
        <w:t xml:space="preserve"> equity </w:t>
      </w:r>
      <w:r w:rsidR="002D4C6C" w:rsidRPr="004C056A">
        <w:rPr>
          <w:rFonts w:ascii="Times New Roman" w:hAnsi="Times New Roman" w:cs="Times New Roman" w:hint="eastAsia"/>
          <w:i/>
          <w:sz w:val="24"/>
          <w:szCs w:val="24"/>
        </w:rPr>
        <w:t>and</w:t>
      </w:r>
      <w:r w:rsidR="002D4C6C">
        <w:rPr>
          <w:rFonts w:ascii="Times New Roman" w:hAnsi="Times New Roman" w:cs="Times New Roman" w:hint="eastAsia"/>
          <w:sz w:val="24"/>
          <w:szCs w:val="24"/>
        </w:rPr>
        <w:t xml:space="preserve"> debt and is indifferent between the two asset classes. But, as noted by Graham (2003), the identity and tax status of the marginal </w:t>
      </w:r>
      <w:r w:rsidR="002D4C6C">
        <w:rPr>
          <w:rFonts w:ascii="Times New Roman" w:hAnsi="Times New Roman" w:cs="Times New Roman"/>
          <w:sz w:val="24"/>
          <w:szCs w:val="24"/>
        </w:rPr>
        <w:t>investor</w:t>
      </w:r>
      <w:r w:rsidR="002D4C6C">
        <w:rPr>
          <w:rFonts w:ascii="Times New Roman" w:hAnsi="Times New Roman" w:cs="Times New Roman" w:hint="eastAsia"/>
          <w:sz w:val="24"/>
          <w:szCs w:val="24"/>
        </w:rPr>
        <w:t xml:space="preserve"> is </w:t>
      </w:r>
      <w:r w:rsidR="002D4C6C">
        <w:rPr>
          <w:rFonts w:ascii="Times New Roman" w:hAnsi="Times New Roman" w:cs="Times New Roman"/>
          <w:sz w:val="24"/>
          <w:szCs w:val="24"/>
        </w:rPr>
        <w:t>extremely</w:t>
      </w:r>
      <w:r w:rsidR="002D4C6C">
        <w:rPr>
          <w:rFonts w:ascii="Times New Roman" w:hAnsi="Times New Roman" w:cs="Times New Roman" w:hint="eastAsia"/>
          <w:sz w:val="24"/>
          <w:szCs w:val="24"/>
        </w:rPr>
        <w:t xml:space="preserve"> difficult to pin down, especially in widely-held publicly-traded firms which are typically the subject of extant studies based on U.S. data. This situation has forced researchers to rely on some arbitrary assumptions about the identity of the marginal investor</w:t>
      </w:r>
      <w:r>
        <w:rPr>
          <w:rFonts w:ascii="Times New Roman" w:hAnsi="Times New Roman" w:cs="Times New Roman" w:hint="eastAsia"/>
          <w:sz w:val="24"/>
          <w:szCs w:val="24"/>
        </w:rPr>
        <w:t>s</w:t>
      </w:r>
      <w:r w:rsidR="002D4C6C">
        <w:rPr>
          <w:rFonts w:ascii="Times New Roman" w:hAnsi="Times New Roman" w:cs="Times New Roman" w:hint="eastAsia"/>
          <w:sz w:val="24"/>
          <w:szCs w:val="24"/>
        </w:rPr>
        <w:t>.</w:t>
      </w:r>
      <w:r>
        <w:rPr>
          <w:rFonts w:ascii="Times New Roman" w:hAnsi="Times New Roman" w:cs="Times New Roman" w:hint="eastAsia"/>
          <w:sz w:val="24"/>
          <w:szCs w:val="24"/>
        </w:rPr>
        <w:t xml:space="preserve"> An example is </w:t>
      </w:r>
      <w:proofErr w:type="spellStart"/>
      <w:r>
        <w:rPr>
          <w:rFonts w:ascii="Times New Roman" w:hAnsi="Times New Roman" w:cs="Times New Roman" w:hint="eastAsia"/>
          <w:sz w:val="24"/>
          <w:szCs w:val="24"/>
        </w:rPr>
        <w:t>Rajan</w:t>
      </w:r>
      <w:proofErr w:type="spellEnd"/>
      <w:r>
        <w:rPr>
          <w:rFonts w:ascii="Times New Roman" w:hAnsi="Times New Roman" w:cs="Times New Roman" w:hint="eastAsia"/>
          <w:sz w:val="24"/>
          <w:szCs w:val="24"/>
        </w:rPr>
        <w:t xml:space="preserve"> and </w:t>
      </w:r>
      <w:proofErr w:type="spellStart"/>
      <w:r>
        <w:rPr>
          <w:rFonts w:ascii="Times New Roman" w:hAnsi="Times New Roman" w:cs="Times New Roman" w:hint="eastAsia"/>
          <w:sz w:val="24"/>
          <w:szCs w:val="24"/>
        </w:rPr>
        <w:t>Zingales</w:t>
      </w:r>
      <w:proofErr w:type="spellEnd"/>
      <w:r>
        <w:rPr>
          <w:rFonts w:ascii="Times New Roman" w:hAnsi="Times New Roman" w:cs="Times New Roman" w:hint="eastAsia"/>
          <w:sz w:val="24"/>
          <w:szCs w:val="24"/>
        </w:rPr>
        <w:t xml:space="preserve"> (1995) where they conclude that the effect of taxes depends on who the marginal investor is.</w:t>
      </w:r>
    </w:p>
    <w:p w:rsidR="00A424B4" w:rsidRDefault="002D4C6C" w:rsidP="00662896">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In this paper, we take advantage of a unique institutional setting that allows us to overcome these empirical challenges raised above </w:t>
      </w:r>
      <w:r w:rsidR="00A424B4">
        <w:rPr>
          <w:rFonts w:ascii="Times New Roman" w:hAnsi="Times New Roman" w:cs="Times New Roman" w:hint="eastAsia"/>
          <w:sz w:val="24"/>
          <w:szCs w:val="24"/>
        </w:rPr>
        <w:t>and directly compare firms under classical system and firms under imputation system holding country characteristics fixed</w:t>
      </w:r>
      <w:r>
        <w:rPr>
          <w:rFonts w:ascii="Times New Roman" w:hAnsi="Times New Roman" w:cs="Times New Roman" w:hint="eastAsia"/>
          <w:sz w:val="24"/>
          <w:szCs w:val="24"/>
        </w:rPr>
        <w:t xml:space="preserve">. Specifically, we examine capital structure decisions of wholly-owned firms in Korea where some firms are taxed under a </w:t>
      </w:r>
      <w:r>
        <w:rPr>
          <w:rFonts w:ascii="Times New Roman" w:hAnsi="Times New Roman" w:cs="Times New Roman"/>
          <w:sz w:val="24"/>
          <w:szCs w:val="24"/>
        </w:rPr>
        <w:t>‘</w:t>
      </w:r>
      <w:r>
        <w:rPr>
          <w:rFonts w:ascii="Times New Roman" w:hAnsi="Times New Roman" w:cs="Times New Roman" w:hint="eastAsia"/>
          <w:sz w:val="24"/>
          <w:szCs w:val="24"/>
        </w:rPr>
        <w:t>classical</w:t>
      </w:r>
      <w:r>
        <w:rPr>
          <w:rFonts w:ascii="Times New Roman" w:hAnsi="Times New Roman" w:cs="Times New Roman"/>
          <w:sz w:val="24"/>
          <w:szCs w:val="24"/>
        </w:rPr>
        <w:t>’</w:t>
      </w:r>
      <w:r>
        <w:rPr>
          <w:rFonts w:ascii="Times New Roman" w:hAnsi="Times New Roman" w:cs="Times New Roman" w:hint="eastAsia"/>
          <w:sz w:val="24"/>
          <w:szCs w:val="24"/>
        </w:rPr>
        <w:t xml:space="preserve"> tax system while some firms are taxed under an </w:t>
      </w:r>
      <w:r>
        <w:rPr>
          <w:rFonts w:ascii="Times New Roman" w:hAnsi="Times New Roman" w:cs="Times New Roman"/>
          <w:sz w:val="24"/>
          <w:szCs w:val="24"/>
        </w:rPr>
        <w:t>‘</w:t>
      </w:r>
      <w:r>
        <w:rPr>
          <w:rFonts w:ascii="Times New Roman" w:hAnsi="Times New Roman" w:cs="Times New Roman" w:hint="eastAsia"/>
          <w:sz w:val="24"/>
          <w:szCs w:val="24"/>
        </w:rPr>
        <w:t>imputation</w:t>
      </w:r>
      <w:r>
        <w:rPr>
          <w:rFonts w:ascii="Times New Roman" w:hAnsi="Times New Roman" w:cs="Times New Roman"/>
          <w:sz w:val="24"/>
          <w:szCs w:val="24"/>
        </w:rPr>
        <w:t>’</w:t>
      </w:r>
      <w:r>
        <w:rPr>
          <w:rFonts w:ascii="Times New Roman" w:hAnsi="Times New Roman" w:cs="Times New Roman" w:hint="eastAsia"/>
          <w:sz w:val="24"/>
          <w:szCs w:val="24"/>
        </w:rPr>
        <w:t xml:space="preserve"> tax system. </w:t>
      </w:r>
    </w:p>
    <w:p w:rsidR="002D4C6C" w:rsidRDefault="002D4C6C" w:rsidP="00662896">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Most Korean firms are under imputation system, and some investors are likely to </w:t>
      </w:r>
      <w:r w:rsidR="00852C1A">
        <w:rPr>
          <w:rFonts w:ascii="Times New Roman" w:hAnsi="Times New Roman" w:cs="Times New Roman" w:hint="eastAsia"/>
          <w:sz w:val="24"/>
          <w:szCs w:val="24"/>
        </w:rPr>
        <w:t>r</w:t>
      </w:r>
      <w:r>
        <w:rPr>
          <w:rFonts w:ascii="Times New Roman" w:hAnsi="Times New Roman" w:cs="Times New Roman" w:hint="eastAsia"/>
          <w:sz w:val="24"/>
          <w:szCs w:val="24"/>
        </w:rPr>
        <w:t xml:space="preserve">eceive full tax credits, implying that there may not be any distortion between debt and equity for at least a subset of firms, which renders the whole concept of interest tax shield meaningless. However, there is another subset of firms operating in Korea whose shareholders are not able to claim tax credits through imputation system. These are precisely the subsidiaries of foreign parents. That is, if the shareholder is a non-resident, she cannot claim tax credits for the taxes paid at the corporate level, thus being de facto </w:t>
      </w:r>
      <w:r>
        <w:rPr>
          <w:rFonts w:ascii="Times New Roman" w:hAnsi="Times New Roman" w:cs="Times New Roman"/>
          <w:sz w:val="24"/>
          <w:szCs w:val="24"/>
        </w:rPr>
        <w:t>subject</w:t>
      </w:r>
      <w:r>
        <w:rPr>
          <w:rFonts w:ascii="Times New Roman" w:hAnsi="Times New Roman" w:cs="Times New Roman" w:hint="eastAsia"/>
          <w:sz w:val="24"/>
          <w:szCs w:val="24"/>
        </w:rPr>
        <w:t xml:space="preserve"> to a classical tax system and accompanying double taxation of dividend income.</w:t>
      </w:r>
      <w:r w:rsidR="00852C1A">
        <w:rPr>
          <w:rStyle w:val="a8"/>
          <w:rFonts w:ascii="Times New Roman" w:hAnsi="Times New Roman" w:cs="Times New Roman"/>
          <w:sz w:val="24"/>
          <w:szCs w:val="24"/>
        </w:rPr>
        <w:footnoteReference w:id="3"/>
      </w:r>
      <w:r>
        <w:rPr>
          <w:rFonts w:ascii="Times New Roman" w:hAnsi="Times New Roman" w:cs="Times New Roman" w:hint="eastAsia"/>
          <w:sz w:val="24"/>
          <w:szCs w:val="24"/>
        </w:rPr>
        <w:t xml:space="preserve"> </w:t>
      </w:r>
    </w:p>
    <w:p w:rsidR="002D4C6C" w:rsidRDefault="002D4C6C" w:rsidP="00662896">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This unique setting allows us to </w:t>
      </w:r>
      <w:r>
        <w:rPr>
          <w:rFonts w:ascii="Times New Roman" w:hAnsi="Times New Roman" w:cs="Times New Roman"/>
          <w:sz w:val="24"/>
          <w:szCs w:val="24"/>
        </w:rPr>
        <w:t>distinguish</w:t>
      </w:r>
      <w:r>
        <w:rPr>
          <w:rFonts w:ascii="Times New Roman" w:hAnsi="Times New Roman" w:cs="Times New Roman" w:hint="eastAsia"/>
          <w:sz w:val="24"/>
          <w:szCs w:val="24"/>
        </w:rPr>
        <w:t xml:space="preserve"> between firms that face classical tax system </w:t>
      </w:r>
      <w:r>
        <w:rPr>
          <w:rFonts w:ascii="Times New Roman" w:hAnsi="Times New Roman" w:cs="Times New Roman" w:hint="eastAsia"/>
          <w:sz w:val="24"/>
          <w:szCs w:val="24"/>
        </w:rPr>
        <w:lastRenderedPageBreak/>
        <w:t xml:space="preserve">and those that face imputation system operating within a single economy. That is, we are able to compare </w:t>
      </w:r>
      <w:r>
        <w:rPr>
          <w:rFonts w:ascii="Times New Roman" w:hAnsi="Times New Roman" w:cs="Times New Roman"/>
          <w:sz w:val="24"/>
          <w:szCs w:val="24"/>
        </w:rPr>
        <w:t>the</w:t>
      </w:r>
      <w:r>
        <w:rPr>
          <w:rFonts w:ascii="Times New Roman" w:hAnsi="Times New Roman" w:cs="Times New Roman" w:hint="eastAsia"/>
          <w:sz w:val="24"/>
          <w:szCs w:val="24"/>
        </w:rPr>
        <w:t xml:space="preserve"> effect of different tax regimes holding all other institutional factors and capital market situations constant. This approach complements previous research using cross-country data where not only tax rates but other institutional factors also inevitably vary across countries. Moreover, our approach provides a more powerful test of the effect of taxes on capital structure by directly comparing different tax regimes rather than analyzing firms under different tax brackets within a single tax regime.</w:t>
      </w:r>
    </w:p>
    <w:p w:rsidR="002D4C6C" w:rsidRDefault="002D4C6C" w:rsidP="00662896">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The marginal investors in our setting are single entities that hold 100% of shares. For them to be indifferent between equity and debt, they should have access to debt instruments issued by firms they own 100%, i.e. they need to hold </w:t>
      </w:r>
      <w:r w:rsidRPr="0038090A">
        <w:rPr>
          <w:rFonts w:ascii="Times New Roman" w:hAnsi="Times New Roman" w:cs="Times New Roman" w:hint="eastAsia"/>
          <w:i/>
          <w:sz w:val="24"/>
          <w:szCs w:val="24"/>
        </w:rPr>
        <w:t>both</w:t>
      </w:r>
      <w:r>
        <w:rPr>
          <w:rFonts w:ascii="Times New Roman" w:hAnsi="Times New Roman" w:cs="Times New Roman" w:hint="eastAsia"/>
          <w:sz w:val="24"/>
          <w:szCs w:val="24"/>
        </w:rPr>
        <w:t xml:space="preserve"> equity </w:t>
      </w:r>
      <w:r w:rsidRPr="0038090A">
        <w:rPr>
          <w:rFonts w:ascii="Times New Roman" w:hAnsi="Times New Roman" w:cs="Times New Roman" w:hint="eastAsia"/>
          <w:i/>
          <w:sz w:val="24"/>
          <w:szCs w:val="24"/>
        </w:rPr>
        <w:t>and</w:t>
      </w:r>
      <w:r>
        <w:rPr>
          <w:rFonts w:ascii="Times New Roman" w:hAnsi="Times New Roman" w:cs="Times New Roman" w:hint="eastAsia"/>
          <w:sz w:val="24"/>
          <w:szCs w:val="24"/>
        </w:rPr>
        <w:t xml:space="preserve"> debt, a defining characteristic of a marginal investor. If not (i.e. debt is issued to external investors), marginal investor should have access to similar debt instruments issued by other firms which would substitute for debt issued by their own firm. If</w:t>
      </w:r>
      <w:r w:rsidR="00B05871">
        <w:rPr>
          <w:rFonts w:ascii="Times New Roman" w:hAnsi="Times New Roman" w:cs="Times New Roman" w:hint="eastAsia"/>
          <w:sz w:val="24"/>
          <w:szCs w:val="24"/>
        </w:rPr>
        <w:t>, for some reason,</w:t>
      </w:r>
      <w:r>
        <w:rPr>
          <w:rFonts w:ascii="Times New Roman" w:hAnsi="Times New Roman" w:cs="Times New Roman" w:hint="eastAsia"/>
          <w:sz w:val="24"/>
          <w:szCs w:val="24"/>
        </w:rPr>
        <w:t xml:space="preserve"> the marginal investors find it difficult to locate a similar debt instrument to invest in, then the incentive to reap the benefit from interest tax shields by replacing equity with debt would be diminished. Moreover, if the parent firm</w:t>
      </w:r>
      <w:r>
        <w:rPr>
          <w:rFonts w:ascii="Times New Roman" w:hAnsi="Times New Roman" w:cs="Times New Roman"/>
          <w:sz w:val="24"/>
          <w:szCs w:val="24"/>
        </w:rPr>
        <w:t>’</w:t>
      </w:r>
      <w:r>
        <w:rPr>
          <w:rFonts w:ascii="Times New Roman" w:hAnsi="Times New Roman" w:cs="Times New Roman" w:hint="eastAsia"/>
          <w:sz w:val="24"/>
          <w:szCs w:val="24"/>
        </w:rPr>
        <w:t xml:space="preserve">s marginal investors are dispersed and managerial ownership is trivial, such motivation would be even less clear considering various agency concerns. To summarize, incentives to utilize tax benefits </w:t>
      </w:r>
      <w:r w:rsidR="003D65F4">
        <w:rPr>
          <w:rFonts w:ascii="Times New Roman" w:hAnsi="Times New Roman" w:cs="Times New Roman" w:hint="eastAsia"/>
          <w:sz w:val="24"/>
          <w:szCs w:val="24"/>
        </w:rPr>
        <w:t xml:space="preserve">may </w:t>
      </w:r>
      <w:r>
        <w:rPr>
          <w:rFonts w:ascii="Times New Roman" w:hAnsi="Times New Roman" w:cs="Times New Roman" w:hint="eastAsia"/>
          <w:sz w:val="24"/>
          <w:szCs w:val="24"/>
        </w:rPr>
        <w:t xml:space="preserve">be more </w:t>
      </w:r>
      <w:r w:rsidR="003D65F4">
        <w:rPr>
          <w:rFonts w:ascii="Times New Roman" w:hAnsi="Times New Roman" w:cs="Times New Roman" w:hint="eastAsia"/>
          <w:sz w:val="24"/>
          <w:szCs w:val="24"/>
        </w:rPr>
        <w:t>concrete</w:t>
      </w:r>
      <w:r>
        <w:rPr>
          <w:rFonts w:ascii="Times New Roman" w:hAnsi="Times New Roman" w:cs="Times New Roman" w:hint="eastAsia"/>
          <w:sz w:val="24"/>
          <w:szCs w:val="24"/>
        </w:rPr>
        <w:t xml:space="preserve"> when the loan is made by the marginal investor herself than when external investors make the loan.</w:t>
      </w:r>
      <w:r>
        <w:rPr>
          <w:rStyle w:val="a8"/>
          <w:rFonts w:ascii="Times New Roman" w:hAnsi="Times New Roman" w:cs="Times New Roman"/>
          <w:sz w:val="24"/>
          <w:szCs w:val="24"/>
        </w:rPr>
        <w:footnoteReference w:id="4"/>
      </w:r>
    </w:p>
    <w:p w:rsidR="002D4C6C" w:rsidRDefault="003D65F4" w:rsidP="00662896">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A key</w:t>
      </w:r>
      <w:r w:rsidR="002D4C6C">
        <w:rPr>
          <w:rFonts w:ascii="Times New Roman" w:hAnsi="Times New Roman" w:cs="Times New Roman" w:hint="eastAsia"/>
          <w:sz w:val="24"/>
          <w:szCs w:val="24"/>
        </w:rPr>
        <w:t xml:space="preserve"> advantage of our data </w:t>
      </w:r>
      <w:r>
        <w:rPr>
          <w:rFonts w:ascii="Times New Roman" w:hAnsi="Times New Roman" w:cs="Times New Roman" w:hint="eastAsia"/>
          <w:sz w:val="24"/>
          <w:szCs w:val="24"/>
        </w:rPr>
        <w:t xml:space="preserve">source </w:t>
      </w:r>
      <w:r w:rsidR="002D4C6C">
        <w:rPr>
          <w:rFonts w:ascii="Times New Roman" w:hAnsi="Times New Roman" w:cs="Times New Roman" w:hint="eastAsia"/>
          <w:sz w:val="24"/>
          <w:szCs w:val="24"/>
        </w:rPr>
        <w:t xml:space="preserve">is that it provides the identity and holdings of the major shareholders as well as detailed financial variables even for private firms </w:t>
      </w:r>
      <w:r>
        <w:rPr>
          <w:rFonts w:ascii="Times New Roman" w:hAnsi="Times New Roman" w:cs="Times New Roman" w:hint="eastAsia"/>
          <w:sz w:val="24"/>
          <w:szCs w:val="24"/>
        </w:rPr>
        <w:t xml:space="preserve">whose total assets </w:t>
      </w:r>
      <w:r w:rsidR="002D4C6C">
        <w:rPr>
          <w:rFonts w:ascii="Times New Roman" w:hAnsi="Times New Roman" w:cs="Times New Roman" w:hint="eastAsia"/>
          <w:sz w:val="24"/>
          <w:szCs w:val="24"/>
        </w:rPr>
        <w:t xml:space="preserve">exceed </w:t>
      </w:r>
      <w:r w:rsidR="00D171C2">
        <w:rPr>
          <w:rFonts w:ascii="Times New Roman" w:hAnsi="Times New Roman" w:cs="Times New Roman" w:hint="eastAsia"/>
          <w:sz w:val="24"/>
          <w:szCs w:val="24"/>
        </w:rPr>
        <w:t xml:space="preserve">a </w:t>
      </w:r>
      <w:r w:rsidR="002D4C6C">
        <w:rPr>
          <w:rFonts w:ascii="Times New Roman" w:hAnsi="Times New Roman" w:cs="Times New Roman" w:hint="eastAsia"/>
          <w:sz w:val="24"/>
          <w:szCs w:val="24"/>
        </w:rPr>
        <w:t xml:space="preserve">certain threshold. This allows us to focus on a large sample of firms wholly-owned by either foreign parents or domestic investors. Recall that previous studies had to rely </w:t>
      </w:r>
      <w:r w:rsidR="002D4C6C">
        <w:rPr>
          <w:rFonts w:ascii="Times New Roman" w:hAnsi="Times New Roman" w:cs="Times New Roman" w:hint="eastAsia"/>
          <w:sz w:val="24"/>
          <w:szCs w:val="24"/>
        </w:rPr>
        <w:lastRenderedPageBreak/>
        <w:t xml:space="preserve">on various assumptions to identify who the </w:t>
      </w:r>
      <w:r w:rsidR="002D4C6C">
        <w:rPr>
          <w:rFonts w:ascii="Times New Roman" w:hAnsi="Times New Roman" w:cs="Times New Roman"/>
          <w:sz w:val="24"/>
          <w:szCs w:val="24"/>
        </w:rPr>
        <w:t>‘</w:t>
      </w:r>
      <w:r w:rsidR="002D4C6C">
        <w:rPr>
          <w:rFonts w:ascii="Times New Roman" w:hAnsi="Times New Roman" w:cs="Times New Roman" w:hint="eastAsia"/>
          <w:sz w:val="24"/>
          <w:szCs w:val="24"/>
        </w:rPr>
        <w:t>marginal</w:t>
      </w:r>
      <w:r w:rsidR="002D4C6C">
        <w:rPr>
          <w:rFonts w:ascii="Times New Roman" w:hAnsi="Times New Roman" w:cs="Times New Roman"/>
          <w:sz w:val="24"/>
          <w:szCs w:val="24"/>
        </w:rPr>
        <w:t>’</w:t>
      </w:r>
      <w:r w:rsidR="002D4C6C">
        <w:rPr>
          <w:rFonts w:ascii="Times New Roman" w:hAnsi="Times New Roman" w:cs="Times New Roman" w:hint="eastAsia"/>
          <w:sz w:val="24"/>
          <w:szCs w:val="24"/>
        </w:rPr>
        <w:t xml:space="preserve"> investor is. Since we restrict our attention to wholly-owned firms, identifying marginal investor is trivial and we can analyze the relative benefits of using debt versus equity from the single majority shareholder</w:t>
      </w:r>
      <w:r w:rsidR="002D4C6C">
        <w:rPr>
          <w:rFonts w:ascii="Times New Roman" w:hAnsi="Times New Roman" w:cs="Times New Roman"/>
          <w:sz w:val="24"/>
          <w:szCs w:val="24"/>
        </w:rPr>
        <w:t>’</w:t>
      </w:r>
      <w:r w:rsidR="002D4C6C">
        <w:rPr>
          <w:rFonts w:ascii="Times New Roman" w:hAnsi="Times New Roman" w:cs="Times New Roman" w:hint="eastAsia"/>
          <w:sz w:val="24"/>
          <w:szCs w:val="24"/>
        </w:rPr>
        <w:t>s perspective. Focusing on wholly-owned firms also allows us to be free from any other potential agency issues that may arise from using external equity.</w:t>
      </w:r>
      <w:r w:rsidR="002D4C6C">
        <w:rPr>
          <w:rStyle w:val="a8"/>
          <w:rFonts w:ascii="Times New Roman" w:hAnsi="Times New Roman" w:cs="Times New Roman"/>
          <w:sz w:val="24"/>
          <w:szCs w:val="24"/>
        </w:rPr>
        <w:footnoteReference w:id="5"/>
      </w:r>
      <w:r w:rsidR="002D4C6C">
        <w:rPr>
          <w:rFonts w:ascii="Times New Roman" w:hAnsi="Times New Roman" w:cs="Times New Roman" w:hint="eastAsia"/>
          <w:sz w:val="24"/>
          <w:szCs w:val="24"/>
        </w:rPr>
        <w:t xml:space="preserve"> Thus, if we observe any differences in capital structure patterns between wholly-owned foreign subsidiaries</w:t>
      </w:r>
      <w:r w:rsidR="00F15372">
        <w:rPr>
          <w:rStyle w:val="a8"/>
          <w:rFonts w:ascii="Times New Roman" w:hAnsi="Times New Roman" w:cs="Times New Roman"/>
          <w:sz w:val="24"/>
          <w:szCs w:val="24"/>
        </w:rPr>
        <w:footnoteReference w:id="6"/>
      </w:r>
      <w:r w:rsidR="002D4C6C">
        <w:rPr>
          <w:rFonts w:ascii="Times New Roman" w:hAnsi="Times New Roman" w:cs="Times New Roman" w:hint="eastAsia"/>
          <w:sz w:val="24"/>
          <w:szCs w:val="24"/>
        </w:rPr>
        <w:t xml:space="preserve"> and wholly-owned domestic firms, it is more likely to be driven by tax effect</w:t>
      </w:r>
      <w:r w:rsidR="00D171C2">
        <w:rPr>
          <w:rFonts w:ascii="Times New Roman" w:hAnsi="Times New Roman" w:cs="Times New Roman" w:hint="eastAsia"/>
          <w:sz w:val="24"/>
          <w:szCs w:val="24"/>
        </w:rPr>
        <w:t>s</w:t>
      </w:r>
      <w:r w:rsidR="002D4C6C">
        <w:rPr>
          <w:rFonts w:ascii="Times New Roman" w:hAnsi="Times New Roman" w:cs="Times New Roman" w:hint="eastAsia"/>
          <w:sz w:val="24"/>
          <w:szCs w:val="24"/>
        </w:rPr>
        <w:t xml:space="preserve"> rather than agency considerations that may influence firms with external equity.</w:t>
      </w:r>
    </w:p>
    <w:p w:rsidR="002D4C6C" w:rsidRDefault="002D4C6C" w:rsidP="00662896">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There are two types of domestic investors in these wholly-owned subsidiaries; corporations and individuals. To the extent that corporations and individuals face different tax treatments, their relative preference between debt and equity as </w:t>
      </w:r>
      <w:r>
        <w:rPr>
          <w:rFonts w:ascii="Times New Roman" w:hAnsi="Times New Roman" w:cs="Times New Roman"/>
          <w:sz w:val="24"/>
          <w:szCs w:val="24"/>
        </w:rPr>
        <w:t>‘</w:t>
      </w:r>
      <w:r>
        <w:rPr>
          <w:rFonts w:ascii="Times New Roman" w:hAnsi="Times New Roman" w:cs="Times New Roman" w:hint="eastAsia"/>
          <w:sz w:val="24"/>
          <w:szCs w:val="24"/>
        </w:rPr>
        <w:t>marginal investors</w:t>
      </w:r>
      <w:r>
        <w:rPr>
          <w:rFonts w:ascii="Times New Roman" w:hAnsi="Times New Roman" w:cs="Times New Roman"/>
          <w:sz w:val="24"/>
          <w:szCs w:val="24"/>
        </w:rPr>
        <w:t>’</w:t>
      </w:r>
      <w:r>
        <w:rPr>
          <w:rFonts w:ascii="Times New Roman" w:hAnsi="Times New Roman" w:cs="Times New Roman" w:hint="eastAsia"/>
          <w:sz w:val="24"/>
          <w:szCs w:val="24"/>
        </w:rPr>
        <w:t xml:space="preserve"> may be different. However, Korean tax treatments are largely neutral to income transfers from 100% subsidiaries, so that the parent firm as a </w:t>
      </w:r>
      <w:r>
        <w:rPr>
          <w:rFonts w:ascii="Times New Roman" w:hAnsi="Times New Roman" w:cs="Times New Roman"/>
          <w:sz w:val="24"/>
          <w:szCs w:val="24"/>
        </w:rPr>
        <w:t>‘</w:t>
      </w:r>
      <w:r>
        <w:rPr>
          <w:rFonts w:ascii="Times New Roman" w:hAnsi="Times New Roman" w:cs="Times New Roman" w:hint="eastAsia"/>
          <w:sz w:val="24"/>
          <w:szCs w:val="24"/>
        </w:rPr>
        <w:t>marginal investor</w:t>
      </w:r>
      <w:r>
        <w:rPr>
          <w:rFonts w:ascii="Times New Roman" w:hAnsi="Times New Roman" w:cs="Times New Roman"/>
          <w:sz w:val="24"/>
          <w:szCs w:val="24"/>
        </w:rPr>
        <w:t>’</w:t>
      </w:r>
      <w:r>
        <w:rPr>
          <w:rFonts w:ascii="Times New Roman" w:hAnsi="Times New Roman" w:cs="Times New Roman" w:hint="eastAsia"/>
          <w:sz w:val="24"/>
          <w:szCs w:val="24"/>
        </w:rPr>
        <w:t xml:space="preserve"> would be indifferent between providing capital either through equity or debt, as long as the parent is in the same tax bracket as the subsidiary.</w:t>
      </w:r>
      <w:r>
        <w:rPr>
          <w:rStyle w:val="a8"/>
          <w:rFonts w:ascii="Times New Roman" w:hAnsi="Times New Roman" w:cs="Times New Roman"/>
          <w:sz w:val="24"/>
          <w:szCs w:val="24"/>
        </w:rPr>
        <w:footnoteReference w:id="7"/>
      </w:r>
      <w:r w:rsidR="00D171C2" w:rsidRPr="00D171C2">
        <w:rPr>
          <w:rFonts w:ascii="Times New Roman" w:hAnsi="Times New Roman" w:cs="Times New Roman" w:hint="eastAsia"/>
          <w:sz w:val="24"/>
          <w:szCs w:val="24"/>
          <w:vertAlign w:val="superscript"/>
        </w:rPr>
        <w:t>,</w:t>
      </w:r>
      <w:r>
        <w:rPr>
          <w:rStyle w:val="a8"/>
          <w:rFonts w:ascii="Times New Roman" w:hAnsi="Times New Roman" w:cs="Times New Roman"/>
          <w:sz w:val="24"/>
          <w:szCs w:val="24"/>
        </w:rPr>
        <w:footnoteReference w:id="8"/>
      </w:r>
      <w:r>
        <w:rPr>
          <w:rFonts w:ascii="Times New Roman" w:hAnsi="Times New Roman" w:cs="Times New Roman" w:hint="eastAsia"/>
          <w:sz w:val="24"/>
          <w:szCs w:val="24"/>
        </w:rPr>
        <w:t xml:space="preserve"> If so, differences between these two groups can be broadly attributed to their access to internal capital market provided by the parent.</w:t>
      </w:r>
      <w:r>
        <w:rPr>
          <w:rStyle w:val="a8"/>
          <w:rFonts w:ascii="Times New Roman" w:hAnsi="Times New Roman" w:cs="Times New Roman"/>
          <w:sz w:val="24"/>
          <w:szCs w:val="24"/>
        </w:rPr>
        <w:footnoteReference w:id="9"/>
      </w:r>
      <w:r>
        <w:rPr>
          <w:rFonts w:ascii="Times New Roman" w:hAnsi="Times New Roman" w:cs="Times New Roman" w:hint="eastAsia"/>
          <w:sz w:val="24"/>
          <w:szCs w:val="24"/>
        </w:rPr>
        <w:t xml:space="preserve"> </w:t>
      </w:r>
    </w:p>
    <w:p w:rsidR="002D4C6C" w:rsidRDefault="002D4C6C" w:rsidP="00662896">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sz w:val="24"/>
          <w:szCs w:val="24"/>
        </w:rPr>
        <w:t>U</w:t>
      </w:r>
      <w:r>
        <w:rPr>
          <w:rFonts w:ascii="Times New Roman" w:hAnsi="Times New Roman" w:cs="Times New Roman" w:hint="eastAsia"/>
          <w:sz w:val="24"/>
          <w:szCs w:val="24"/>
        </w:rPr>
        <w:t xml:space="preserve">sing a large sample of wholly-owned firms in Korea, we first provide a </w:t>
      </w:r>
      <w:proofErr w:type="spellStart"/>
      <w:r>
        <w:rPr>
          <w:rFonts w:ascii="Times New Roman" w:hAnsi="Times New Roman" w:cs="Times New Roman" w:hint="eastAsia"/>
          <w:sz w:val="24"/>
          <w:szCs w:val="24"/>
        </w:rPr>
        <w:t>univariate</w:t>
      </w:r>
      <w:proofErr w:type="spellEnd"/>
      <w:r>
        <w:rPr>
          <w:rFonts w:ascii="Times New Roman" w:hAnsi="Times New Roman" w:cs="Times New Roman" w:hint="eastAsia"/>
          <w:sz w:val="24"/>
          <w:szCs w:val="24"/>
        </w:rPr>
        <w:t xml:space="preserve"> </w:t>
      </w:r>
      <w:r>
        <w:rPr>
          <w:rFonts w:ascii="Times New Roman" w:hAnsi="Times New Roman" w:cs="Times New Roman" w:hint="eastAsia"/>
          <w:sz w:val="24"/>
          <w:szCs w:val="24"/>
        </w:rPr>
        <w:lastRenderedPageBreak/>
        <w:t xml:space="preserve">comparison of overall debt level across </w:t>
      </w:r>
      <w:r w:rsidR="00D171C2">
        <w:rPr>
          <w:rFonts w:ascii="Times New Roman" w:hAnsi="Times New Roman" w:cs="Times New Roman" w:hint="eastAsia"/>
          <w:sz w:val="24"/>
          <w:szCs w:val="24"/>
        </w:rPr>
        <w:t xml:space="preserve">the </w:t>
      </w:r>
      <w:r>
        <w:rPr>
          <w:rFonts w:ascii="Times New Roman" w:hAnsi="Times New Roman" w:cs="Times New Roman" w:hint="eastAsia"/>
          <w:sz w:val="24"/>
          <w:szCs w:val="24"/>
        </w:rPr>
        <w:t xml:space="preserve">three groups of firms; subsidiaries of foreign firms, subsidiaries of domestic firms, and firms wholly-owned by individuals. Our results suggest that foreign subsidiaries exhibit the lowest (interest bearing) debt ratios, followed by domestic subsidiaries. Firms owned 100% by </w:t>
      </w:r>
      <w:r w:rsidR="00543A35">
        <w:rPr>
          <w:rFonts w:ascii="Times New Roman" w:hAnsi="Times New Roman" w:cs="Times New Roman" w:hint="eastAsia"/>
          <w:sz w:val="24"/>
          <w:szCs w:val="24"/>
        </w:rPr>
        <w:t>local</w:t>
      </w:r>
      <w:r>
        <w:rPr>
          <w:rFonts w:ascii="Times New Roman" w:hAnsi="Times New Roman" w:cs="Times New Roman" w:hint="eastAsia"/>
          <w:sz w:val="24"/>
          <w:szCs w:val="24"/>
        </w:rPr>
        <w:t xml:space="preserve"> individuals exhibit the highest debt ratios. </w:t>
      </w:r>
      <w:r w:rsidR="00AF2DDD">
        <w:rPr>
          <w:rFonts w:ascii="Times New Roman" w:hAnsi="Times New Roman" w:cs="Times New Roman" w:hint="eastAsia"/>
          <w:sz w:val="24"/>
          <w:szCs w:val="24"/>
        </w:rPr>
        <w:t xml:space="preserve">Once we control </w:t>
      </w:r>
      <w:r>
        <w:rPr>
          <w:rFonts w:ascii="Times New Roman" w:hAnsi="Times New Roman" w:cs="Times New Roman" w:hint="eastAsia"/>
          <w:sz w:val="24"/>
          <w:szCs w:val="24"/>
        </w:rPr>
        <w:t>for a variety of firm characteristics suggested in the previous literature that may affect capital structure decisions</w:t>
      </w:r>
      <w:r w:rsidR="00D171C2">
        <w:rPr>
          <w:rFonts w:ascii="Times New Roman" w:hAnsi="Times New Roman" w:cs="Times New Roman" w:hint="eastAsia"/>
          <w:sz w:val="24"/>
          <w:szCs w:val="24"/>
        </w:rPr>
        <w:t xml:space="preserve"> in a multivariate context</w:t>
      </w:r>
      <w:r w:rsidR="00A92CF4">
        <w:rPr>
          <w:rFonts w:ascii="Times New Roman" w:hAnsi="Times New Roman" w:cs="Times New Roman" w:hint="eastAsia"/>
          <w:sz w:val="24"/>
          <w:szCs w:val="24"/>
        </w:rPr>
        <w:t>, we do not find significant differences across the three groups</w:t>
      </w:r>
      <w:r>
        <w:rPr>
          <w:rFonts w:ascii="Times New Roman" w:hAnsi="Times New Roman" w:cs="Times New Roman" w:hint="eastAsia"/>
          <w:sz w:val="24"/>
          <w:szCs w:val="24"/>
        </w:rPr>
        <w:t xml:space="preserve">. That is, firms under classical tax system (foreign subsidiaries) where debt is favored over equity in terms of tax </w:t>
      </w:r>
      <w:r w:rsidR="00A92CF4">
        <w:rPr>
          <w:rFonts w:ascii="Times New Roman" w:hAnsi="Times New Roman" w:cs="Times New Roman" w:hint="eastAsia"/>
          <w:sz w:val="24"/>
          <w:szCs w:val="24"/>
        </w:rPr>
        <w:t xml:space="preserve">do not </w:t>
      </w:r>
      <w:r w:rsidR="00D171C2">
        <w:rPr>
          <w:rFonts w:ascii="Times New Roman" w:hAnsi="Times New Roman" w:cs="Times New Roman" w:hint="eastAsia"/>
          <w:sz w:val="24"/>
          <w:szCs w:val="24"/>
        </w:rPr>
        <w:t>exhibit</w:t>
      </w:r>
      <w:r>
        <w:rPr>
          <w:rFonts w:ascii="Times New Roman" w:hAnsi="Times New Roman" w:cs="Times New Roman" w:hint="eastAsia"/>
          <w:sz w:val="24"/>
          <w:szCs w:val="24"/>
        </w:rPr>
        <w:t xml:space="preserve"> </w:t>
      </w:r>
      <w:r w:rsidR="00A92CF4">
        <w:rPr>
          <w:rFonts w:ascii="Times New Roman" w:hAnsi="Times New Roman" w:cs="Times New Roman" w:hint="eastAsia"/>
          <w:sz w:val="24"/>
          <w:szCs w:val="24"/>
        </w:rPr>
        <w:t xml:space="preserve">higher </w:t>
      </w:r>
      <w:r>
        <w:rPr>
          <w:rFonts w:ascii="Times New Roman" w:hAnsi="Times New Roman" w:cs="Times New Roman" w:hint="eastAsia"/>
          <w:sz w:val="24"/>
          <w:szCs w:val="24"/>
        </w:rPr>
        <w:t xml:space="preserve">debt ratios. Based on this result, it would be </w:t>
      </w:r>
      <w:r>
        <w:rPr>
          <w:rFonts w:ascii="Times New Roman" w:hAnsi="Times New Roman" w:cs="Times New Roman"/>
          <w:sz w:val="24"/>
          <w:szCs w:val="24"/>
        </w:rPr>
        <w:t>difficult</w:t>
      </w:r>
      <w:r>
        <w:rPr>
          <w:rFonts w:ascii="Times New Roman" w:hAnsi="Times New Roman" w:cs="Times New Roman" w:hint="eastAsia"/>
          <w:sz w:val="24"/>
          <w:szCs w:val="24"/>
        </w:rPr>
        <w:t xml:space="preserve"> to argue that tax considerations have 1</w:t>
      </w:r>
      <w:r w:rsidRPr="00887D3E">
        <w:rPr>
          <w:rFonts w:ascii="Times New Roman" w:hAnsi="Times New Roman" w:cs="Times New Roman" w:hint="eastAsia"/>
          <w:sz w:val="24"/>
          <w:szCs w:val="24"/>
          <w:vertAlign w:val="superscript"/>
        </w:rPr>
        <w:t>st</w:t>
      </w:r>
      <w:r>
        <w:rPr>
          <w:rFonts w:ascii="Times New Roman" w:hAnsi="Times New Roman" w:cs="Times New Roman" w:hint="eastAsia"/>
          <w:sz w:val="24"/>
          <w:szCs w:val="24"/>
        </w:rPr>
        <w:t xml:space="preserve"> order impact on overall capital structure decisions. Rather, (lack of) access to equity capital</w:t>
      </w:r>
      <w:r w:rsidR="00D171C2">
        <w:rPr>
          <w:rFonts w:ascii="Times New Roman" w:hAnsi="Times New Roman" w:cs="Times New Roman" w:hint="eastAsia"/>
          <w:sz w:val="24"/>
          <w:szCs w:val="24"/>
        </w:rPr>
        <w:t xml:space="preserve"> for a variety of reasons</w:t>
      </w:r>
      <w:r>
        <w:rPr>
          <w:rFonts w:ascii="Times New Roman" w:hAnsi="Times New Roman" w:cs="Times New Roman" w:hint="eastAsia"/>
          <w:sz w:val="24"/>
          <w:szCs w:val="24"/>
        </w:rPr>
        <w:t xml:space="preserve"> may be the key driver of observed leverage levels for the sample of private firms used in this study.</w:t>
      </w:r>
    </w:p>
    <w:p w:rsidR="002D4C6C" w:rsidRDefault="002D4C6C" w:rsidP="00662896">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 We next examine how capital structure decisions are affected by taxes focusing on debt issued </w:t>
      </w:r>
      <w:r w:rsidR="00A92CF4">
        <w:rPr>
          <w:rFonts w:ascii="Times New Roman" w:hAnsi="Times New Roman" w:cs="Times New Roman" w:hint="eastAsia"/>
          <w:sz w:val="24"/>
          <w:szCs w:val="24"/>
        </w:rPr>
        <w:t>by</w:t>
      </w:r>
      <w:r>
        <w:rPr>
          <w:rFonts w:ascii="Times New Roman" w:hAnsi="Times New Roman" w:cs="Times New Roman" w:hint="eastAsia"/>
          <w:sz w:val="24"/>
          <w:szCs w:val="24"/>
        </w:rPr>
        <w:t xml:space="preserve"> affiliated firms. As elaborated above, tax incentives would be stronger for internally issued debt especially when the debt </w:t>
      </w:r>
      <w:r>
        <w:rPr>
          <w:rFonts w:ascii="Times New Roman" w:hAnsi="Times New Roman" w:cs="Times New Roman"/>
          <w:sz w:val="24"/>
          <w:szCs w:val="24"/>
        </w:rPr>
        <w:t>instrument</w:t>
      </w:r>
      <w:r>
        <w:rPr>
          <w:rFonts w:ascii="Times New Roman" w:hAnsi="Times New Roman" w:cs="Times New Roman" w:hint="eastAsia"/>
          <w:sz w:val="24"/>
          <w:szCs w:val="24"/>
        </w:rPr>
        <w:t xml:space="preserve"> is not easily substitutable. </w:t>
      </w:r>
      <w:r>
        <w:rPr>
          <w:rFonts w:ascii="Times New Roman" w:hAnsi="Times New Roman" w:cs="Times New Roman"/>
          <w:sz w:val="24"/>
          <w:szCs w:val="24"/>
        </w:rPr>
        <w:t>O</w:t>
      </w:r>
      <w:r>
        <w:rPr>
          <w:rFonts w:ascii="Times New Roman" w:hAnsi="Times New Roman" w:cs="Times New Roman" w:hint="eastAsia"/>
          <w:sz w:val="24"/>
          <w:szCs w:val="24"/>
        </w:rPr>
        <w:t xml:space="preserve">ur </w:t>
      </w:r>
      <w:proofErr w:type="spellStart"/>
      <w:r>
        <w:rPr>
          <w:rFonts w:ascii="Times New Roman" w:hAnsi="Times New Roman" w:cs="Times New Roman" w:hint="eastAsia"/>
          <w:sz w:val="24"/>
          <w:szCs w:val="24"/>
        </w:rPr>
        <w:t>univariate</w:t>
      </w:r>
      <w:proofErr w:type="spellEnd"/>
      <w:r>
        <w:rPr>
          <w:rFonts w:ascii="Times New Roman" w:hAnsi="Times New Roman" w:cs="Times New Roman" w:hint="eastAsia"/>
          <w:sz w:val="24"/>
          <w:szCs w:val="24"/>
        </w:rPr>
        <w:t xml:space="preserve"> results suggest that when we measure debt ratios based on those made between </w:t>
      </w:r>
      <w:r>
        <w:rPr>
          <w:rFonts w:ascii="Times New Roman" w:hAnsi="Times New Roman" w:cs="Times New Roman"/>
          <w:sz w:val="24"/>
          <w:szCs w:val="24"/>
        </w:rPr>
        <w:t>affiliated</w:t>
      </w:r>
      <w:r>
        <w:rPr>
          <w:rFonts w:ascii="Times New Roman" w:hAnsi="Times New Roman" w:cs="Times New Roman" w:hint="eastAsia"/>
          <w:sz w:val="24"/>
          <w:szCs w:val="24"/>
        </w:rPr>
        <w:t xml:space="preserve"> firms only, the order is exactly reversed. That is, foreign subsidiaries exhibit the highest affiliated debt ratios, followed by domestic subsidiaries, and then firms wholly-owned by individuals. This ordering still holds after we control for other firm characteristics including average tax rate and implied interest rate in a multivariate framework. </w:t>
      </w:r>
    </w:p>
    <w:p w:rsidR="002D4C6C" w:rsidRDefault="002D4C6C" w:rsidP="00662896">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These findings suggest that tax benefits of debt are mostly recognized when </w:t>
      </w:r>
      <w:r>
        <w:rPr>
          <w:rFonts w:ascii="Times New Roman" w:hAnsi="Times New Roman" w:cs="Times New Roman"/>
          <w:sz w:val="24"/>
          <w:szCs w:val="24"/>
        </w:rPr>
        <w:t>‘</w:t>
      </w:r>
      <w:r>
        <w:rPr>
          <w:rFonts w:ascii="Times New Roman" w:hAnsi="Times New Roman" w:cs="Times New Roman" w:hint="eastAsia"/>
          <w:sz w:val="24"/>
          <w:szCs w:val="24"/>
        </w:rPr>
        <w:t>marginal investors</w:t>
      </w:r>
      <w:r>
        <w:rPr>
          <w:rFonts w:ascii="Times New Roman" w:hAnsi="Times New Roman" w:cs="Times New Roman"/>
          <w:sz w:val="24"/>
          <w:szCs w:val="24"/>
        </w:rPr>
        <w:t>’</w:t>
      </w:r>
      <w:r>
        <w:rPr>
          <w:rFonts w:ascii="Times New Roman" w:hAnsi="Times New Roman" w:cs="Times New Roman" w:hint="eastAsia"/>
          <w:sz w:val="24"/>
          <w:szCs w:val="24"/>
        </w:rPr>
        <w:t xml:space="preserve"> replace equities with their </w:t>
      </w:r>
      <w:r w:rsidRPr="00543A35">
        <w:rPr>
          <w:rFonts w:ascii="Times New Roman" w:hAnsi="Times New Roman" w:cs="Times New Roman" w:hint="eastAsia"/>
          <w:i/>
          <w:sz w:val="24"/>
          <w:szCs w:val="24"/>
        </w:rPr>
        <w:t>own</w:t>
      </w:r>
      <w:r>
        <w:rPr>
          <w:rFonts w:ascii="Times New Roman" w:hAnsi="Times New Roman" w:cs="Times New Roman" w:hint="eastAsia"/>
          <w:sz w:val="24"/>
          <w:szCs w:val="24"/>
        </w:rPr>
        <w:t xml:space="preserve"> firms</w:t>
      </w:r>
      <w:r>
        <w:rPr>
          <w:rFonts w:ascii="Times New Roman" w:hAnsi="Times New Roman" w:cs="Times New Roman"/>
          <w:sz w:val="24"/>
          <w:szCs w:val="24"/>
        </w:rPr>
        <w:t>’</w:t>
      </w:r>
      <w:r>
        <w:rPr>
          <w:rFonts w:ascii="Times New Roman" w:hAnsi="Times New Roman" w:cs="Times New Roman" w:hint="eastAsia"/>
          <w:sz w:val="24"/>
          <w:szCs w:val="24"/>
        </w:rPr>
        <w:t xml:space="preserve"> debt. That is, requirement that </w:t>
      </w:r>
      <w:r>
        <w:rPr>
          <w:rFonts w:ascii="Times New Roman" w:hAnsi="Times New Roman" w:cs="Times New Roman"/>
          <w:sz w:val="24"/>
          <w:szCs w:val="24"/>
        </w:rPr>
        <w:t>‘</w:t>
      </w:r>
      <w:r>
        <w:rPr>
          <w:rFonts w:ascii="Times New Roman" w:hAnsi="Times New Roman" w:cs="Times New Roman" w:hint="eastAsia"/>
          <w:sz w:val="24"/>
          <w:szCs w:val="24"/>
        </w:rPr>
        <w:t>marginal investors</w:t>
      </w:r>
      <w:r>
        <w:rPr>
          <w:rFonts w:ascii="Times New Roman" w:hAnsi="Times New Roman" w:cs="Times New Roman"/>
          <w:sz w:val="24"/>
          <w:szCs w:val="24"/>
        </w:rPr>
        <w:t>’</w:t>
      </w:r>
      <w:r>
        <w:rPr>
          <w:rFonts w:ascii="Times New Roman" w:hAnsi="Times New Roman" w:cs="Times New Roman" w:hint="eastAsia"/>
          <w:sz w:val="24"/>
          <w:szCs w:val="24"/>
        </w:rPr>
        <w:t xml:space="preserve"> hold </w:t>
      </w:r>
      <w:r w:rsidRPr="00CB2C23">
        <w:rPr>
          <w:rFonts w:ascii="Times New Roman" w:hAnsi="Times New Roman" w:cs="Times New Roman" w:hint="eastAsia"/>
          <w:i/>
          <w:sz w:val="24"/>
          <w:szCs w:val="24"/>
        </w:rPr>
        <w:t>both</w:t>
      </w:r>
      <w:r>
        <w:rPr>
          <w:rFonts w:ascii="Times New Roman" w:hAnsi="Times New Roman" w:cs="Times New Roman" w:hint="eastAsia"/>
          <w:sz w:val="24"/>
          <w:szCs w:val="24"/>
        </w:rPr>
        <w:t xml:space="preserve"> debt </w:t>
      </w:r>
      <w:r w:rsidRPr="00CB2C23">
        <w:rPr>
          <w:rFonts w:ascii="Times New Roman" w:hAnsi="Times New Roman" w:cs="Times New Roman" w:hint="eastAsia"/>
          <w:i/>
          <w:sz w:val="24"/>
          <w:szCs w:val="24"/>
        </w:rPr>
        <w:t>and</w:t>
      </w:r>
      <w:r>
        <w:rPr>
          <w:rFonts w:ascii="Times New Roman" w:hAnsi="Times New Roman" w:cs="Times New Roman" w:hint="eastAsia"/>
          <w:sz w:val="24"/>
          <w:szCs w:val="24"/>
        </w:rPr>
        <w:t xml:space="preserve"> equity is warranted. This interpretation is quite </w:t>
      </w:r>
      <w:r>
        <w:rPr>
          <w:rFonts w:ascii="Times New Roman" w:hAnsi="Times New Roman" w:cs="Times New Roman"/>
          <w:sz w:val="24"/>
          <w:szCs w:val="24"/>
        </w:rPr>
        <w:t>distinct</w:t>
      </w:r>
      <w:r>
        <w:rPr>
          <w:rFonts w:ascii="Times New Roman" w:hAnsi="Times New Roman" w:cs="Times New Roman" w:hint="eastAsia"/>
          <w:sz w:val="24"/>
          <w:szCs w:val="24"/>
        </w:rPr>
        <w:t xml:space="preserve"> from Desai et al. (2004) who argue that uses of internal capital market in multinational subsidiaries reflect costs of external financing in markets where creditor protection is weak. Our sample </w:t>
      </w:r>
      <w:r>
        <w:rPr>
          <w:rFonts w:ascii="Times New Roman" w:hAnsi="Times New Roman" w:cs="Times New Roman" w:hint="eastAsia"/>
          <w:sz w:val="24"/>
          <w:szCs w:val="24"/>
        </w:rPr>
        <w:lastRenderedPageBreak/>
        <w:t>firms operate in a single economy and thus face the same level of creditor protection. Thus, more reliance on internal loans by foreign subsidiaries in our sample cannot be attributed to weak creditor protection. Rather, preferences for internal loans by foreign subsidiaries seem to reflect tax benefits when double taxation is still in place, effectively imposing classical tax system on these firms.</w:t>
      </w:r>
    </w:p>
    <w:p w:rsidR="00674BD1" w:rsidRDefault="00335BBB" w:rsidP="00662896">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Finally, we </w:t>
      </w:r>
      <w:r w:rsidR="00ED1751">
        <w:rPr>
          <w:rFonts w:ascii="Times New Roman" w:hAnsi="Times New Roman" w:cs="Times New Roman" w:hint="eastAsia"/>
          <w:sz w:val="24"/>
          <w:szCs w:val="24"/>
        </w:rPr>
        <w:t xml:space="preserve">exploit cross-sectional variations within foreign subsidiaries and </w:t>
      </w:r>
      <w:r>
        <w:rPr>
          <w:rFonts w:ascii="Times New Roman" w:hAnsi="Times New Roman" w:cs="Times New Roman" w:hint="eastAsia"/>
          <w:sz w:val="24"/>
          <w:szCs w:val="24"/>
        </w:rPr>
        <w:t xml:space="preserve">examine the effect of potential foreign tax credits in </w:t>
      </w:r>
      <w:r w:rsidR="00ED1751">
        <w:rPr>
          <w:rFonts w:ascii="Times New Roman" w:hAnsi="Times New Roman" w:cs="Times New Roman" w:hint="eastAsia"/>
          <w:sz w:val="24"/>
          <w:szCs w:val="24"/>
        </w:rPr>
        <w:t xml:space="preserve">internal or external </w:t>
      </w:r>
      <w:r>
        <w:rPr>
          <w:rFonts w:ascii="Times New Roman" w:hAnsi="Times New Roman" w:cs="Times New Roman" w:hint="eastAsia"/>
          <w:sz w:val="24"/>
          <w:szCs w:val="24"/>
        </w:rPr>
        <w:t xml:space="preserve">leverage decisions. For </w:t>
      </w:r>
      <w:r w:rsidR="00BF00DF">
        <w:rPr>
          <w:rFonts w:ascii="Times New Roman" w:hAnsi="Times New Roman" w:cs="Times New Roman" w:hint="eastAsia"/>
          <w:sz w:val="24"/>
          <w:szCs w:val="24"/>
        </w:rPr>
        <w:t>foreign subsidiaries whose home corporate tax rate is higher than the combined corporate tax rate and withheld dividend tax rate in Korea</w:t>
      </w:r>
      <w:r w:rsidR="00674BD1">
        <w:rPr>
          <w:rStyle w:val="a8"/>
          <w:rFonts w:ascii="Times New Roman" w:hAnsi="Times New Roman" w:cs="Times New Roman"/>
          <w:sz w:val="24"/>
          <w:szCs w:val="24"/>
        </w:rPr>
        <w:footnoteReference w:id="10"/>
      </w:r>
      <w:r w:rsidR="00BF00DF">
        <w:rPr>
          <w:rFonts w:ascii="Times New Roman" w:hAnsi="Times New Roman" w:cs="Times New Roman" w:hint="eastAsia"/>
          <w:sz w:val="24"/>
          <w:szCs w:val="24"/>
        </w:rPr>
        <w:t xml:space="preserve">, referred to as </w:t>
      </w:r>
      <w:r w:rsidR="00BF00DF" w:rsidRPr="00BF00DF">
        <w:rPr>
          <w:rFonts w:ascii="Times New Roman" w:hAnsi="Times New Roman" w:cs="Times New Roman" w:hint="eastAsia"/>
          <w:i/>
          <w:sz w:val="24"/>
          <w:szCs w:val="24"/>
        </w:rPr>
        <w:t>deficit</w:t>
      </w:r>
      <w:r w:rsidR="00BF00DF">
        <w:rPr>
          <w:rFonts w:ascii="Times New Roman" w:hAnsi="Times New Roman" w:cs="Times New Roman" w:hint="eastAsia"/>
          <w:sz w:val="24"/>
          <w:szCs w:val="24"/>
        </w:rPr>
        <w:t xml:space="preserve"> foreign tax credit</w:t>
      </w:r>
      <w:r w:rsidR="00ED1751">
        <w:rPr>
          <w:rFonts w:ascii="Times New Roman" w:hAnsi="Times New Roman" w:cs="Times New Roman" w:hint="eastAsia"/>
          <w:sz w:val="24"/>
          <w:szCs w:val="24"/>
        </w:rPr>
        <w:t xml:space="preserve"> firms</w:t>
      </w:r>
      <w:r w:rsidR="00BF00DF">
        <w:rPr>
          <w:rFonts w:ascii="Times New Roman" w:hAnsi="Times New Roman" w:cs="Times New Roman" w:hint="eastAsia"/>
          <w:sz w:val="24"/>
          <w:szCs w:val="24"/>
        </w:rPr>
        <w:t xml:space="preserve">, </w:t>
      </w:r>
      <w:r w:rsidR="00ED1751">
        <w:rPr>
          <w:rFonts w:ascii="Times New Roman" w:hAnsi="Times New Roman" w:cs="Times New Roman" w:hint="eastAsia"/>
          <w:sz w:val="24"/>
          <w:szCs w:val="24"/>
        </w:rPr>
        <w:t xml:space="preserve">parents </w:t>
      </w:r>
      <w:r w:rsidR="00BF00DF">
        <w:rPr>
          <w:rFonts w:ascii="Times New Roman" w:hAnsi="Times New Roman" w:cs="Times New Roman" w:hint="eastAsia"/>
          <w:sz w:val="24"/>
          <w:szCs w:val="24"/>
        </w:rPr>
        <w:t xml:space="preserve">would be indifferent between equity and debt since the difference between </w:t>
      </w:r>
      <w:r w:rsidR="00ED1751">
        <w:rPr>
          <w:rFonts w:ascii="Times New Roman" w:hAnsi="Times New Roman" w:cs="Times New Roman" w:hint="eastAsia"/>
          <w:sz w:val="24"/>
          <w:szCs w:val="24"/>
        </w:rPr>
        <w:t xml:space="preserve">the </w:t>
      </w:r>
      <w:r w:rsidR="00BF00DF">
        <w:rPr>
          <w:rFonts w:ascii="Times New Roman" w:hAnsi="Times New Roman" w:cs="Times New Roman" w:hint="eastAsia"/>
          <w:sz w:val="24"/>
          <w:szCs w:val="24"/>
        </w:rPr>
        <w:t xml:space="preserve">ultimate </w:t>
      </w:r>
      <w:r w:rsidR="00ED1751">
        <w:rPr>
          <w:rFonts w:ascii="Times New Roman" w:hAnsi="Times New Roman" w:cs="Times New Roman" w:hint="eastAsia"/>
          <w:sz w:val="24"/>
          <w:szCs w:val="24"/>
        </w:rPr>
        <w:t>t</w:t>
      </w:r>
      <w:r w:rsidR="00BF00DF">
        <w:rPr>
          <w:rFonts w:ascii="Times New Roman" w:hAnsi="Times New Roman" w:cs="Times New Roman" w:hint="eastAsia"/>
          <w:sz w:val="24"/>
          <w:szCs w:val="24"/>
        </w:rPr>
        <w:t xml:space="preserve">ax </w:t>
      </w:r>
      <w:r w:rsidR="00ED1751">
        <w:rPr>
          <w:rFonts w:ascii="Times New Roman" w:hAnsi="Times New Roman" w:cs="Times New Roman" w:hint="eastAsia"/>
          <w:sz w:val="24"/>
          <w:szCs w:val="24"/>
        </w:rPr>
        <w:t xml:space="preserve">liability at home </w:t>
      </w:r>
      <w:r w:rsidR="00BF00DF">
        <w:rPr>
          <w:rFonts w:ascii="Times New Roman" w:hAnsi="Times New Roman" w:cs="Times New Roman" w:hint="eastAsia"/>
          <w:sz w:val="24"/>
          <w:szCs w:val="24"/>
        </w:rPr>
        <w:t>and whatever is paid overseas has to be paid to the home countries</w:t>
      </w:r>
      <w:r w:rsidR="00ED1751">
        <w:rPr>
          <w:rFonts w:ascii="Times New Roman" w:hAnsi="Times New Roman" w:cs="Times New Roman"/>
          <w:sz w:val="24"/>
          <w:szCs w:val="24"/>
        </w:rPr>
        <w:t>’</w:t>
      </w:r>
      <w:r w:rsidR="00BF00DF">
        <w:rPr>
          <w:rFonts w:ascii="Times New Roman" w:hAnsi="Times New Roman" w:cs="Times New Roman" w:hint="eastAsia"/>
          <w:sz w:val="24"/>
          <w:szCs w:val="24"/>
        </w:rPr>
        <w:t xml:space="preserve"> tax authority. However, for </w:t>
      </w:r>
      <w:r w:rsidR="00BF00DF" w:rsidRPr="00ED1751">
        <w:rPr>
          <w:rFonts w:ascii="Times New Roman" w:hAnsi="Times New Roman" w:cs="Times New Roman" w:hint="eastAsia"/>
          <w:i/>
          <w:sz w:val="24"/>
          <w:szCs w:val="24"/>
        </w:rPr>
        <w:t>excess</w:t>
      </w:r>
      <w:r w:rsidR="00BF00DF">
        <w:rPr>
          <w:rFonts w:ascii="Times New Roman" w:hAnsi="Times New Roman" w:cs="Times New Roman" w:hint="eastAsia"/>
          <w:sz w:val="24"/>
          <w:szCs w:val="24"/>
        </w:rPr>
        <w:t xml:space="preserve"> foreign tax credit parents whose </w:t>
      </w:r>
      <w:r w:rsidR="00674BD1">
        <w:rPr>
          <w:rFonts w:ascii="Times New Roman" w:hAnsi="Times New Roman" w:cs="Times New Roman" w:hint="eastAsia"/>
          <w:sz w:val="24"/>
          <w:szCs w:val="24"/>
        </w:rPr>
        <w:t xml:space="preserve">ultimate </w:t>
      </w:r>
      <w:r w:rsidR="00BF00DF">
        <w:rPr>
          <w:rFonts w:ascii="Times New Roman" w:hAnsi="Times New Roman" w:cs="Times New Roman" w:hint="eastAsia"/>
          <w:sz w:val="24"/>
          <w:szCs w:val="24"/>
        </w:rPr>
        <w:t xml:space="preserve">home corporate tax due is lower than taxes paid in </w:t>
      </w:r>
      <w:proofErr w:type="gramStart"/>
      <w:r w:rsidR="00BF00DF">
        <w:rPr>
          <w:rFonts w:ascii="Times New Roman" w:hAnsi="Times New Roman" w:cs="Times New Roman" w:hint="eastAsia"/>
          <w:sz w:val="24"/>
          <w:szCs w:val="24"/>
        </w:rPr>
        <w:t>Korea,</w:t>
      </w:r>
      <w:proofErr w:type="gramEnd"/>
      <w:r w:rsidR="00BF00DF">
        <w:rPr>
          <w:rFonts w:ascii="Times New Roman" w:hAnsi="Times New Roman" w:cs="Times New Roman" w:hint="eastAsia"/>
          <w:sz w:val="24"/>
          <w:szCs w:val="24"/>
        </w:rPr>
        <w:t xml:space="preserve"> they have an incentive to favor debt over equity since </w:t>
      </w:r>
      <w:r w:rsidR="00674BD1">
        <w:rPr>
          <w:rFonts w:ascii="Times New Roman" w:hAnsi="Times New Roman" w:cs="Times New Roman" w:hint="eastAsia"/>
          <w:sz w:val="24"/>
          <w:szCs w:val="24"/>
        </w:rPr>
        <w:t xml:space="preserve">interest is only subject to </w:t>
      </w:r>
      <w:r w:rsidR="00AC6CAF">
        <w:rPr>
          <w:rFonts w:ascii="Times New Roman" w:hAnsi="Times New Roman" w:cs="Times New Roman" w:hint="eastAsia"/>
          <w:sz w:val="24"/>
          <w:szCs w:val="24"/>
        </w:rPr>
        <w:t>the</w:t>
      </w:r>
      <w:r w:rsidR="00674BD1">
        <w:rPr>
          <w:rFonts w:ascii="Times New Roman" w:hAnsi="Times New Roman" w:cs="Times New Roman" w:hint="eastAsia"/>
          <w:sz w:val="24"/>
          <w:szCs w:val="24"/>
        </w:rPr>
        <w:t xml:space="preserve"> withheld tax which is their final tax due. </w:t>
      </w:r>
    </w:p>
    <w:p w:rsidR="00B553DF" w:rsidRDefault="00674BD1" w:rsidP="00662896">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We find that for firms with excess tax credit status, </w:t>
      </w:r>
      <w:r w:rsidR="00B553DF">
        <w:rPr>
          <w:rFonts w:ascii="Times New Roman" w:hAnsi="Times New Roman" w:cs="Times New Roman" w:hint="eastAsia"/>
          <w:sz w:val="24"/>
          <w:szCs w:val="24"/>
        </w:rPr>
        <w:t xml:space="preserve">subsidiaries tend to use more internal debt when home country corporate tax rate is low. This is because tax savings through interest payments is larger when excess tax credit is larger. However, for firms with deficit tax credit status, we do not observe a significant relationship between home country tax rate and level of </w:t>
      </w:r>
      <w:r w:rsidR="00B553DF">
        <w:rPr>
          <w:rFonts w:ascii="Times New Roman" w:hAnsi="Times New Roman" w:cs="Times New Roman"/>
          <w:sz w:val="24"/>
          <w:szCs w:val="24"/>
        </w:rPr>
        <w:t>internal</w:t>
      </w:r>
      <w:r w:rsidR="00B553DF">
        <w:rPr>
          <w:rFonts w:ascii="Times New Roman" w:hAnsi="Times New Roman" w:cs="Times New Roman" w:hint="eastAsia"/>
          <w:sz w:val="24"/>
          <w:szCs w:val="24"/>
        </w:rPr>
        <w:t xml:space="preserve"> debt, since for these firms, using debt or equity does not affect ultimate tax burden at home country.</w:t>
      </w:r>
      <w:r w:rsidR="003B2A0A">
        <w:rPr>
          <w:rFonts w:ascii="Times New Roman" w:hAnsi="Times New Roman" w:cs="Times New Roman" w:hint="eastAsia"/>
          <w:sz w:val="24"/>
          <w:szCs w:val="24"/>
        </w:rPr>
        <w:t xml:space="preserve"> We also test whether foreign tax credit status and home country tax rates affect external debt ratios of foreign subsidiaries in Korea. We find no evidence that these tax </w:t>
      </w:r>
      <w:r w:rsidR="00ED1751">
        <w:rPr>
          <w:rFonts w:ascii="Times New Roman" w:hAnsi="Times New Roman" w:cs="Times New Roman"/>
          <w:sz w:val="24"/>
          <w:szCs w:val="24"/>
        </w:rPr>
        <w:t>statuses</w:t>
      </w:r>
      <w:r w:rsidR="003B2A0A">
        <w:rPr>
          <w:rFonts w:ascii="Times New Roman" w:hAnsi="Times New Roman" w:cs="Times New Roman" w:hint="eastAsia"/>
          <w:sz w:val="24"/>
          <w:szCs w:val="24"/>
        </w:rPr>
        <w:t xml:space="preserve"> affect external debt in a meaningful way.</w:t>
      </w:r>
    </w:p>
    <w:p w:rsidR="002D4C6C" w:rsidRDefault="002D4C6C" w:rsidP="00662896">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In summary, we do observe clear tax effects when we compare firms under classical </w:t>
      </w:r>
      <w:r>
        <w:rPr>
          <w:rFonts w:ascii="Times New Roman" w:hAnsi="Times New Roman" w:cs="Times New Roman" w:hint="eastAsia"/>
          <w:sz w:val="24"/>
          <w:szCs w:val="24"/>
        </w:rPr>
        <w:lastRenderedPageBreak/>
        <w:t xml:space="preserve">system with those under imputation system that operate within the same single economy. However, the tax effect is mostly limited to direct loans made by the marginal investor. Firms do not seem to take further advantage of tax benefits using more external loans, presumably due to limited </w:t>
      </w:r>
      <w:r w:rsidR="00CC4977">
        <w:rPr>
          <w:rFonts w:ascii="Times New Roman" w:hAnsi="Times New Roman" w:cs="Times New Roman" w:hint="eastAsia"/>
          <w:sz w:val="24"/>
          <w:szCs w:val="24"/>
        </w:rPr>
        <w:t xml:space="preserve">availability </w:t>
      </w:r>
      <w:r>
        <w:rPr>
          <w:rFonts w:ascii="Times New Roman" w:hAnsi="Times New Roman" w:cs="Times New Roman" w:hint="eastAsia"/>
          <w:sz w:val="24"/>
          <w:szCs w:val="24"/>
        </w:rPr>
        <w:t xml:space="preserve">of </w:t>
      </w:r>
      <w:r w:rsidR="00CC4977">
        <w:rPr>
          <w:rFonts w:ascii="Times New Roman" w:hAnsi="Times New Roman" w:cs="Times New Roman" w:hint="eastAsia"/>
          <w:sz w:val="24"/>
          <w:szCs w:val="24"/>
        </w:rPr>
        <w:t xml:space="preserve">comparable </w:t>
      </w:r>
      <w:r>
        <w:rPr>
          <w:rFonts w:ascii="Times New Roman" w:hAnsi="Times New Roman" w:cs="Times New Roman" w:hint="eastAsia"/>
          <w:sz w:val="24"/>
          <w:szCs w:val="24"/>
        </w:rPr>
        <w:t xml:space="preserve">debt </w:t>
      </w:r>
      <w:r>
        <w:rPr>
          <w:rFonts w:ascii="Times New Roman" w:hAnsi="Times New Roman" w:cs="Times New Roman"/>
          <w:sz w:val="24"/>
          <w:szCs w:val="24"/>
        </w:rPr>
        <w:t>instruments</w:t>
      </w:r>
      <w:r>
        <w:rPr>
          <w:rFonts w:ascii="Times New Roman" w:hAnsi="Times New Roman" w:cs="Times New Roman" w:hint="eastAsia"/>
          <w:sz w:val="24"/>
          <w:szCs w:val="24"/>
        </w:rPr>
        <w:t xml:space="preserve"> from the marginal investor</w:t>
      </w:r>
      <w:r>
        <w:rPr>
          <w:rFonts w:ascii="Times New Roman" w:hAnsi="Times New Roman" w:cs="Times New Roman"/>
          <w:sz w:val="24"/>
          <w:szCs w:val="24"/>
        </w:rPr>
        <w:t>’</w:t>
      </w:r>
      <w:r>
        <w:rPr>
          <w:rFonts w:ascii="Times New Roman" w:hAnsi="Times New Roman" w:cs="Times New Roman" w:hint="eastAsia"/>
          <w:sz w:val="24"/>
          <w:szCs w:val="24"/>
        </w:rPr>
        <w:t>s perspective.</w:t>
      </w:r>
      <w:r w:rsidR="00A05CE3">
        <w:rPr>
          <w:rStyle w:val="a8"/>
          <w:rFonts w:ascii="Times New Roman" w:hAnsi="Times New Roman" w:cs="Times New Roman"/>
          <w:sz w:val="24"/>
          <w:szCs w:val="24"/>
        </w:rPr>
        <w:footnoteReference w:id="11"/>
      </w:r>
      <w:r>
        <w:rPr>
          <w:rFonts w:ascii="Times New Roman" w:hAnsi="Times New Roman" w:cs="Times New Roman" w:hint="eastAsia"/>
          <w:sz w:val="24"/>
          <w:szCs w:val="24"/>
        </w:rPr>
        <w:t xml:space="preserve"> These findings suggest that although taxes do affect capital structure decisions, it is more relevant when the marginal investor holds </w:t>
      </w:r>
      <w:r w:rsidRPr="00223849">
        <w:rPr>
          <w:rFonts w:ascii="Times New Roman" w:hAnsi="Times New Roman" w:cs="Times New Roman" w:hint="eastAsia"/>
          <w:i/>
          <w:sz w:val="24"/>
          <w:szCs w:val="24"/>
        </w:rPr>
        <w:t>both</w:t>
      </w:r>
      <w:r>
        <w:rPr>
          <w:rFonts w:ascii="Times New Roman" w:hAnsi="Times New Roman" w:cs="Times New Roman" w:hint="eastAsia"/>
          <w:sz w:val="24"/>
          <w:szCs w:val="24"/>
        </w:rPr>
        <w:t xml:space="preserve"> debt </w:t>
      </w:r>
      <w:r w:rsidRPr="00223849">
        <w:rPr>
          <w:rFonts w:ascii="Times New Roman" w:hAnsi="Times New Roman" w:cs="Times New Roman" w:hint="eastAsia"/>
          <w:i/>
          <w:sz w:val="24"/>
          <w:szCs w:val="24"/>
        </w:rPr>
        <w:t>and</w:t>
      </w:r>
      <w:r>
        <w:rPr>
          <w:rFonts w:ascii="Times New Roman" w:hAnsi="Times New Roman" w:cs="Times New Roman" w:hint="eastAsia"/>
          <w:sz w:val="24"/>
          <w:szCs w:val="24"/>
        </w:rPr>
        <w:t xml:space="preserve"> equity.</w:t>
      </w:r>
    </w:p>
    <w:p w:rsidR="002D4C6C" w:rsidRDefault="002D4C6C" w:rsidP="00662896">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The remainder of the paper is structured as follows. Section 1 briefly reviews the relevant literature on the effect of taxes on capital structure. Section 2 describes the details of institutional background on tax </w:t>
      </w:r>
      <w:r>
        <w:rPr>
          <w:rFonts w:ascii="Times New Roman" w:hAnsi="Times New Roman" w:cs="Times New Roman"/>
          <w:sz w:val="24"/>
          <w:szCs w:val="24"/>
        </w:rPr>
        <w:t>system</w:t>
      </w:r>
      <w:r>
        <w:rPr>
          <w:rFonts w:ascii="Times New Roman" w:hAnsi="Times New Roman" w:cs="Times New Roman" w:hint="eastAsia"/>
          <w:sz w:val="24"/>
          <w:szCs w:val="24"/>
        </w:rPr>
        <w:t xml:space="preserve"> in Korea. Section 3 describes the data sources and sample construction process. Section 4 provides the results of main empirical analyses and section 5 concludes. </w:t>
      </w:r>
    </w:p>
    <w:p w:rsidR="00133A5E" w:rsidRDefault="00133A5E" w:rsidP="00662896">
      <w:pPr>
        <w:wordWrap/>
        <w:adjustRightInd w:val="0"/>
        <w:snapToGrid w:val="0"/>
        <w:spacing w:line="480" w:lineRule="auto"/>
        <w:rPr>
          <w:rFonts w:ascii="Times New Roman" w:hAnsi="Times New Roman" w:cs="Times New Roman"/>
          <w:sz w:val="24"/>
          <w:szCs w:val="24"/>
        </w:rPr>
      </w:pPr>
    </w:p>
    <w:p w:rsidR="00CE3FF9" w:rsidRDefault="00D349C7" w:rsidP="00A13C05">
      <w:pPr>
        <w:pStyle w:val="a5"/>
        <w:numPr>
          <w:ilvl w:val="0"/>
          <w:numId w:val="9"/>
        </w:numPr>
        <w:wordWrap/>
        <w:adjustRightInd w:val="0"/>
        <w:snapToGrid w:val="0"/>
        <w:spacing w:line="480" w:lineRule="auto"/>
        <w:ind w:leftChars="0" w:left="284" w:hanging="284"/>
        <w:rPr>
          <w:rFonts w:ascii="Times New Roman" w:hAnsi="Times New Roman" w:cs="Times New Roman"/>
          <w:b/>
          <w:sz w:val="24"/>
          <w:szCs w:val="24"/>
        </w:rPr>
      </w:pPr>
      <w:r w:rsidRPr="00A13C05">
        <w:rPr>
          <w:rFonts w:ascii="Times New Roman" w:hAnsi="Times New Roman" w:cs="Times New Roman" w:hint="eastAsia"/>
          <w:b/>
          <w:sz w:val="24"/>
          <w:szCs w:val="24"/>
        </w:rPr>
        <w:t>Literature Review</w:t>
      </w:r>
    </w:p>
    <w:p w:rsidR="00133A5E" w:rsidRDefault="00133A5E" w:rsidP="00133A5E">
      <w:pPr>
        <w:wordWrap/>
        <w:adjustRightInd w:val="0"/>
        <w:snapToGrid w:val="0"/>
        <w:spacing w:line="480" w:lineRule="auto"/>
        <w:rPr>
          <w:rFonts w:ascii="Times New Roman" w:hAnsi="Times New Roman" w:cs="Times New Roman"/>
          <w:b/>
          <w:sz w:val="24"/>
          <w:szCs w:val="24"/>
        </w:rPr>
      </w:pPr>
    </w:p>
    <w:p w:rsidR="00D349C7" w:rsidRDefault="005961A1" w:rsidP="00662896">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The effect of taxes on capital structure is one of most traditional topics in corporate finance dating back to Miller and Modigliani (1963). Since then, every finance textbook introduces </w:t>
      </w:r>
      <w:r>
        <w:rPr>
          <w:rFonts w:ascii="Times New Roman" w:hAnsi="Times New Roman" w:cs="Times New Roman"/>
          <w:sz w:val="24"/>
          <w:szCs w:val="24"/>
        </w:rPr>
        <w:t>‘</w:t>
      </w:r>
      <w:r>
        <w:rPr>
          <w:rFonts w:ascii="Times New Roman" w:hAnsi="Times New Roman" w:cs="Times New Roman" w:hint="eastAsia"/>
          <w:sz w:val="24"/>
          <w:szCs w:val="24"/>
        </w:rPr>
        <w:t>interest tax shields,</w:t>
      </w:r>
      <w:r>
        <w:rPr>
          <w:rFonts w:ascii="Times New Roman" w:hAnsi="Times New Roman" w:cs="Times New Roman"/>
          <w:sz w:val="24"/>
          <w:szCs w:val="24"/>
        </w:rPr>
        <w:t>’</w:t>
      </w:r>
      <w:r>
        <w:rPr>
          <w:rFonts w:ascii="Times New Roman" w:hAnsi="Times New Roman" w:cs="Times New Roman" w:hint="eastAsia"/>
          <w:sz w:val="24"/>
          <w:szCs w:val="24"/>
        </w:rPr>
        <w:t xml:space="preserve"> but whether it actually exists is still controversial</w:t>
      </w:r>
      <w:r w:rsidR="00B603B1">
        <w:rPr>
          <w:rFonts w:ascii="Times New Roman" w:hAnsi="Times New Roman" w:cs="Times New Roman" w:hint="eastAsia"/>
          <w:sz w:val="24"/>
          <w:szCs w:val="24"/>
        </w:rPr>
        <w:t xml:space="preserve">, </w:t>
      </w:r>
      <w:r w:rsidR="00B603B1">
        <w:rPr>
          <w:rFonts w:ascii="Times New Roman" w:hAnsi="Times New Roman" w:cs="Times New Roman"/>
          <w:sz w:val="24"/>
          <w:szCs w:val="24"/>
        </w:rPr>
        <w:t>especially</w:t>
      </w:r>
      <w:r w:rsidR="00B603B1">
        <w:rPr>
          <w:rFonts w:ascii="Times New Roman" w:hAnsi="Times New Roman" w:cs="Times New Roman" w:hint="eastAsia"/>
          <w:sz w:val="24"/>
          <w:szCs w:val="24"/>
        </w:rPr>
        <w:t xml:space="preserve"> in non-U.S. countries where double taxation of corporate and personal income is at least partially avoided through some </w:t>
      </w:r>
      <w:r w:rsidR="00B603B1">
        <w:rPr>
          <w:rFonts w:ascii="Times New Roman" w:hAnsi="Times New Roman" w:cs="Times New Roman"/>
          <w:sz w:val="24"/>
          <w:szCs w:val="24"/>
        </w:rPr>
        <w:t>‘</w:t>
      </w:r>
      <w:r w:rsidR="00B603B1">
        <w:rPr>
          <w:rFonts w:ascii="Times New Roman" w:hAnsi="Times New Roman" w:cs="Times New Roman" w:hint="eastAsia"/>
          <w:sz w:val="24"/>
          <w:szCs w:val="24"/>
        </w:rPr>
        <w:t>imputation</w:t>
      </w:r>
      <w:r w:rsidR="00B603B1">
        <w:rPr>
          <w:rFonts w:ascii="Times New Roman" w:hAnsi="Times New Roman" w:cs="Times New Roman"/>
          <w:sz w:val="24"/>
          <w:szCs w:val="24"/>
        </w:rPr>
        <w:t>’</w:t>
      </w:r>
      <w:r w:rsidR="00B603B1">
        <w:rPr>
          <w:rFonts w:ascii="Times New Roman" w:hAnsi="Times New Roman" w:cs="Times New Roman" w:hint="eastAsia"/>
          <w:sz w:val="24"/>
          <w:szCs w:val="24"/>
        </w:rPr>
        <w:t xml:space="preserve"> system</w:t>
      </w:r>
      <w:r>
        <w:rPr>
          <w:rFonts w:ascii="Times New Roman" w:hAnsi="Times New Roman" w:cs="Times New Roman" w:hint="eastAsia"/>
          <w:sz w:val="24"/>
          <w:szCs w:val="24"/>
        </w:rPr>
        <w:t xml:space="preserve">. Graham (2003, 2008) provides a comprehensive survey on </w:t>
      </w:r>
      <w:r w:rsidR="00B603B1">
        <w:rPr>
          <w:rFonts w:ascii="Times New Roman" w:hAnsi="Times New Roman" w:cs="Times New Roman" w:hint="eastAsia"/>
          <w:sz w:val="24"/>
          <w:szCs w:val="24"/>
        </w:rPr>
        <w:t xml:space="preserve">previous research that aims to clarify </w:t>
      </w:r>
      <w:r>
        <w:rPr>
          <w:rFonts w:ascii="Times New Roman" w:hAnsi="Times New Roman" w:cs="Times New Roman" w:hint="eastAsia"/>
          <w:sz w:val="24"/>
          <w:szCs w:val="24"/>
        </w:rPr>
        <w:t xml:space="preserve">empirical </w:t>
      </w:r>
      <w:r w:rsidR="00B603B1">
        <w:rPr>
          <w:rFonts w:ascii="Times New Roman" w:hAnsi="Times New Roman" w:cs="Times New Roman"/>
          <w:sz w:val="24"/>
          <w:szCs w:val="24"/>
        </w:rPr>
        <w:t>relationship</w:t>
      </w:r>
      <w:r w:rsidR="00B603B1">
        <w:rPr>
          <w:rFonts w:ascii="Times New Roman" w:hAnsi="Times New Roman" w:cs="Times New Roman" w:hint="eastAsia"/>
          <w:sz w:val="24"/>
          <w:szCs w:val="24"/>
        </w:rPr>
        <w:t xml:space="preserve"> between taxes and corporate leverage. In </w:t>
      </w:r>
      <w:r w:rsidR="00B603B1">
        <w:rPr>
          <w:rFonts w:ascii="Times New Roman" w:hAnsi="Times New Roman" w:cs="Times New Roman"/>
          <w:sz w:val="24"/>
          <w:szCs w:val="24"/>
        </w:rPr>
        <w:t>what</w:t>
      </w:r>
      <w:r w:rsidR="00B603B1">
        <w:rPr>
          <w:rFonts w:ascii="Times New Roman" w:hAnsi="Times New Roman" w:cs="Times New Roman" w:hint="eastAsia"/>
          <w:sz w:val="24"/>
          <w:szCs w:val="24"/>
        </w:rPr>
        <w:t xml:space="preserve"> follows, we restrict our attention to those papers that are most closely related with ours, and try to highlight how our paper is different from these previous works.</w:t>
      </w:r>
      <w:r w:rsidR="00640668">
        <w:rPr>
          <w:rFonts w:ascii="Times New Roman" w:hAnsi="Times New Roman" w:cs="Times New Roman" w:hint="eastAsia"/>
          <w:sz w:val="24"/>
          <w:szCs w:val="24"/>
        </w:rPr>
        <w:t xml:space="preserve"> </w:t>
      </w:r>
    </w:p>
    <w:p w:rsidR="00D349C7" w:rsidRDefault="00640668" w:rsidP="00662896">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lastRenderedPageBreak/>
        <w:t xml:space="preserve">Our work </w:t>
      </w:r>
      <w:r w:rsidR="0098237C">
        <w:rPr>
          <w:rFonts w:ascii="Times New Roman" w:hAnsi="Times New Roman" w:cs="Times New Roman" w:hint="eastAsia"/>
          <w:sz w:val="24"/>
          <w:szCs w:val="24"/>
        </w:rPr>
        <w:t xml:space="preserve">extends </w:t>
      </w:r>
      <w:r w:rsidR="00D349C7">
        <w:rPr>
          <w:rFonts w:ascii="Times New Roman" w:hAnsi="Times New Roman" w:cs="Times New Roman" w:hint="eastAsia"/>
          <w:sz w:val="24"/>
          <w:szCs w:val="24"/>
        </w:rPr>
        <w:t xml:space="preserve">the strand of research that takes advantage of international variations in tax systems. Earlier work includes </w:t>
      </w:r>
      <w:proofErr w:type="spellStart"/>
      <w:r w:rsidR="00D349C7">
        <w:rPr>
          <w:rFonts w:ascii="Times New Roman" w:hAnsi="Times New Roman" w:cs="Times New Roman" w:hint="eastAsia"/>
          <w:sz w:val="24"/>
          <w:szCs w:val="24"/>
        </w:rPr>
        <w:t>Rajan</w:t>
      </w:r>
      <w:proofErr w:type="spellEnd"/>
      <w:r w:rsidR="00D349C7">
        <w:rPr>
          <w:rFonts w:ascii="Times New Roman" w:hAnsi="Times New Roman" w:cs="Times New Roman" w:hint="eastAsia"/>
          <w:sz w:val="24"/>
          <w:szCs w:val="24"/>
        </w:rPr>
        <w:t xml:space="preserve"> and </w:t>
      </w:r>
      <w:proofErr w:type="spellStart"/>
      <w:r w:rsidR="00D349C7">
        <w:rPr>
          <w:rFonts w:ascii="Times New Roman" w:hAnsi="Times New Roman" w:cs="Times New Roman" w:hint="eastAsia"/>
          <w:sz w:val="24"/>
          <w:szCs w:val="24"/>
        </w:rPr>
        <w:t>Zingales</w:t>
      </w:r>
      <w:proofErr w:type="spellEnd"/>
      <w:r w:rsidR="00D349C7">
        <w:rPr>
          <w:rFonts w:ascii="Times New Roman" w:hAnsi="Times New Roman" w:cs="Times New Roman" w:hint="eastAsia"/>
          <w:sz w:val="24"/>
          <w:szCs w:val="24"/>
        </w:rPr>
        <w:t xml:space="preserve"> (1995) who were among the first to explore the determinants of capital structure across different countries. They did consider differences in corporate and personal tax rates as a potential factor, but remained inconclusive as to the ultimate influence of tax by stating that the results depend on who the marginal investor is. Moreover, they did not explicitly take into account the potential impact of </w:t>
      </w:r>
      <w:r w:rsidR="00D349C7">
        <w:rPr>
          <w:rFonts w:ascii="Times New Roman" w:hAnsi="Times New Roman" w:cs="Times New Roman"/>
          <w:sz w:val="24"/>
          <w:szCs w:val="24"/>
        </w:rPr>
        <w:t>‘</w:t>
      </w:r>
      <w:r w:rsidR="00D349C7">
        <w:rPr>
          <w:rFonts w:ascii="Times New Roman" w:hAnsi="Times New Roman" w:cs="Times New Roman" w:hint="eastAsia"/>
          <w:sz w:val="24"/>
          <w:szCs w:val="24"/>
        </w:rPr>
        <w:t>imputation</w:t>
      </w:r>
      <w:r w:rsidR="00D349C7">
        <w:rPr>
          <w:rFonts w:ascii="Times New Roman" w:hAnsi="Times New Roman" w:cs="Times New Roman"/>
          <w:sz w:val="24"/>
          <w:szCs w:val="24"/>
        </w:rPr>
        <w:t>’</w:t>
      </w:r>
      <w:r w:rsidR="00D349C7">
        <w:rPr>
          <w:rFonts w:ascii="Times New Roman" w:hAnsi="Times New Roman" w:cs="Times New Roman" w:hint="eastAsia"/>
          <w:sz w:val="24"/>
          <w:szCs w:val="24"/>
        </w:rPr>
        <w:t xml:space="preserve"> system employed by U.K., France, and other G7 countries in their analysis. </w:t>
      </w:r>
    </w:p>
    <w:p w:rsidR="00477C6A" w:rsidRDefault="00D349C7" w:rsidP="00662896">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Later papers </w:t>
      </w:r>
      <w:r w:rsidR="00037A71">
        <w:rPr>
          <w:rFonts w:ascii="Times New Roman" w:hAnsi="Times New Roman" w:cs="Times New Roman" w:hint="eastAsia"/>
          <w:sz w:val="24"/>
          <w:szCs w:val="24"/>
        </w:rPr>
        <w:t xml:space="preserve">take advantage of multinational firms or enterprises (MNEs) that operates in many countries with different tax treatments. </w:t>
      </w:r>
      <w:proofErr w:type="spellStart"/>
      <w:r w:rsidR="00037A71">
        <w:rPr>
          <w:rFonts w:ascii="Times New Roman" w:hAnsi="Times New Roman" w:cs="Times New Roman" w:hint="eastAsia"/>
          <w:sz w:val="24"/>
          <w:szCs w:val="24"/>
        </w:rPr>
        <w:t>Chowdhry</w:t>
      </w:r>
      <w:proofErr w:type="spellEnd"/>
      <w:r w:rsidR="00037A71">
        <w:rPr>
          <w:rFonts w:ascii="Times New Roman" w:hAnsi="Times New Roman" w:cs="Times New Roman" w:hint="eastAsia"/>
          <w:sz w:val="24"/>
          <w:szCs w:val="24"/>
        </w:rPr>
        <w:t xml:space="preserve"> and Nanda (1994)</w:t>
      </w:r>
      <w:r w:rsidR="00477C6A">
        <w:rPr>
          <w:rFonts w:ascii="Times New Roman" w:hAnsi="Times New Roman" w:cs="Times New Roman" w:hint="eastAsia"/>
          <w:sz w:val="24"/>
          <w:szCs w:val="24"/>
        </w:rPr>
        <w:t xml:space="preserve"> and </w:t>
      </w:r>
      <w:proofErr w:type="spellStart"/>
      <w:r w:rsidR="00477C6A">
        <w:rPr>
          <w:rFonts w:ascii="Times New Roman" w:hAnsi="Times New Roman" w:cs="Times New Roman" w:hint="eastAsia"/>
          <w:sz w:val="24"/>
          <w:szCs w:val="24"/>
        </w:rPr>
        <w:t>Chowdhry</w:t>
      </w:r>
      <w:proofErr w:type="spellEnd"/>
      <w:r w:rsidR="00477C6A">
        <w:rPr>
          <w:rFonts w:ascii="Times New Roman" w:hAnsi="Times New Roman" w:cs="Times New Roman" w:hint="eastAsia"/>
          <w:sz w:val="24"/>
          <w:szCs w:val="24"/>
        </w:rPr>
        <w:t xml:space="preserve"> and </w:t>
      </w:r>
      <w:proofErr w:type="spellStart"/>
      <w:r w:rsidR="00477C6A">
        <w:rPr>
          <w:rFonts w:ascii="Times New Roman" w:hAnsi="Times New Roman" w:cs="Times New Roman" w:hint="eastAsia"/>
          <w:sz w:val="24"/>
          <w:szCs w:val="24"/>
        </w:rPr>
        <w:t>Coval</w:t>
      </w:r>
      <w:proofErr w:type="spellEnd"/>
      <w:r w:rsidR="00477C6A">
        <w:rPr>
          <w:rFonts w:ascii="Times New Roman" w:hAnsi="Times New Roman" w:cs="Times New Roman" w:hint="eastAsia"/>
          <w:sz w:val="24"/>
          <w:szCs w:val="24"/>
        </w:rPr>
        <w:t xml:space="preserve"> (1998) </w:t>
      </w:r>
      <w:r w:rsidR="00037A71">
        <w:rPr>
          <w:rFonts w:ascii="Times New Roman" w:hAnsi="Times New Roman" w:cs="Times New Roman" w:hint="eastAsia"/>
          <w:sz w:val="24"/>
          <w:szCs w:val="24"/>
        </w:rPr>
        <w:t>provide formal model</w:t>
      </w:r>
      <w:r w:rsidR="006E467C">
        <w:rPr>
          <w:rFonts w:ascii="Times New Roman" w:hAnsi="Times New Roman" w:cs="Times New Roman" w:hint="eastAsia"/>
          <w:sz w:val="24"/>
          <w:szCs w:val="24"/>
        </w:rPr>
        <w:t>s</w:t>
      </w:r>
      <w:r w:rsidR="00037A71">
        <w:rPr>
          <w:rFonts w:ascii="Times New Roman" w:hAnsi="Times New Roman" w:cs="Times New Roman" w:hint="eastAsia"/>
          <w:sz w:val="24"/>
          <w:szCs w:val="24"/>
        </w:rPr>
        <w:t xml:space="preserve"> of a choice between internal versus external debt </w:t>
      </w:r>
      <w:r w:rsidR="00477C6A">
        <w:rPr>
          <w:rFonts w:ascii="Times New Roman" w:hAnsi="Times New Roman" w:cs="Times New Roman" w:hint="eastAsia"/>
          <w:sz w:val="24"/>
          <w:szCs w:val="24"/>
        </w:rPr>
        <w:t xml:space="preserve">or </w:t>
      </w:r>
      <w:r w:rsidR="006E467C">
        <w:rPr>
          <w:rFonts w:ascii="Times New Roman" w:hAnsi="Times New Roman" w:cs="Times New Roman" w:hint="eastAsia"/>
          <w:sz w:val="24"/>
          <w:szCs w:val="24"/>
        </w:rPr>
        <w:t xml:space="preserve">internal debt versus </w:t>
      </w:r>
      <w:r w:rsidR="00477C6A">
        <w:rPr>
          <w:rFonts w:ascii="Times New Roman" w:hAnsi="Times New Roman" w:cs="Times New Roman" w:hint="eastAsia"/>
          <w:sz w:val="24"/>
          <w:szCs w:val="24"/>
        </w:rPr>
        <w:t xml:space="preserve">equity </w:t>
      </w:r>
      <w:r w:rsidR="00037A71">
        <w:rPr>
          <w:rFonts w:ascii="Times New Roman" w:hAnsi="Times New Roman" w:cs="Times New Roman" w:hint="eastAsia"/>
          <w:sz w:val="24"/>
          <w:szCs w:val="24"/>
        </w:rPr>
        <w:t xml:space="preserve">for </w:t>
      </w:r>
      <w:r w:rsidR="00390B61">
        <w:rPr>
          <w:rFonts w:ascii="Times New Roman" w:hAnsi="Times New Roman" w:cs="Times New Roman" w:hint="eastAsia"/>
          <w:sz w:val="24"/>
          <w:szCs w:val="24"/>
        </w:rPr>
        <w:t>multinational subsidiaries</w:t>
      </w:r>
      <w:r w:rsidR="00037A71">
        <w:rPr>
          <w:rFonts w:ascii="Times New Roman" w:hAnsi="Times New Roman" w:cs="Times New Roman" w:hint="eastAsia"/>
          <w:sz w:val="24"/>
          <w:szCs w:val="24"/>
        </w:rPr>
        <w:t>. The</w:t>
      </w:r>
      <w:r w:rsidR="00477C6A">
        <w:rPr>
          <w:rFonts w:ascii="Times New Roman" w:hAnsi="Times New Roman" w:cs="Times New Roman" w:hint="eastAsia"/>
          <w:sz w:val="24"/>
          <w:szCs w:val="24"/>
        </w:rPr>
        <w:t xml:space="preserve">ir argument is based on the presumption that </w:t>
      </w:r>
      <w:r w:rsidR="00390B61">
        <w:rPr>
          <w:rFonts w:ascii="Times New Roman" w:hAnsi="Times New Roman" w:cs="Times New Roman" w:hint="eastAsia"/>
          <w:sz w:val="24"/>
          <w:szCs w:val="24"/>
        </w:rPr>
        <w:t xml:space="preserve">internal loans are favored over external loans since </w:t>
      </w:r>
      <w:r w:rsidR="00477C6A">
        <w:rPr>
          <w:rFonts w:ascii="Times New Roman" w:hAnsi="Times New Roman" w:cs="Times New Roman" w:hint="eastAsia"/>
          <w:sz w:val="24"/>
          <w:szCs w:val="24"/>
        </w:rPr>
        <w:t xml:space="preserve">the former </w:t>
      </w:r>
      <w:r w:rsidR="00390B61">
        <w:rPr>
          <w:rFonts w:ascii="Times New Roman" w:hAnsi="Times New Roman" w:cs="Times New Roman" w:hint="eastAsia"/>
          <w:sz w:val="24"/>
          <w:szCs w:val="24"/>
        </w:rPr>
        <w:t xml:space="preserve">have no </w:t>
      </w:r>
      <w:r w:rsidR="00390B61">
        <w:rPr>
          <w:rFonts w:ascii="Times New Roman" w:hAnsi="Times New Roman" w:cs="Times New Roman"/>
          <w:sz w:val="24"/>
          <w:szCs w:val="24"/>
        </w:rPr>
        <w:t>bankruptcy</w:t>
      </w:r>
      <w:r w:rsidR="00390B61">
        <w:rPr>
          <w:rFonts w:ascii="Times New Roman" w:hAnsi="Times New Roman" w:cs="Times New Roman" w:hint="eastAsia"/>
          <w:sz w:val="24"/>
          <w:szCs w:val="24"/>
        </w:rPr>
        <w:t xml:space="preserve"> costs. </w:t>
      </w:r>
      <w:r w:rsidR="00E50F3E">
        <w:rPr>
          <w:rFonts w:ascii="Times New Roman" w:hAnsi="Times New Roman" w:cs="Times New Roman" w:hint="eastAsia"/>
          <w:sz w:val="24"/>
          <w:szCs w:val="24"/>
        </w:rPr>
        <w:t xml:space="preserve">This argument is distinct from our perspective where such preference is due to the limited substitutability of internal loans as an investment vehicle. </w:t>
      </w:r>
      <w:r w:rsidR="00477C6A">
        <w:rPr>
          <w:rFonts w:ascii="Times New Roman" w:hAnsi="Times New Roman" w:cs="Times New Roman" w:hint="eastAsia"/>
          <w:sz w:val="24"/>
          <w:szCs w:val="24"/>
        </w:rPr>
        <w:t>On the empirical side, Desai and Hines (1999) examine the effect of 1986 U.S. tax reform on international joint ventures by American firms, and find that reduction in tax incentives had material influence on U.S. firms</w:t>
      </w:r>
      <w:r w:rsidR="00477C6A">
        <w:rPr>
          <w:rFonts w:ascii="Times New Roman" w:hAnsi="Times New Roman" w:cs="Times New Roman"/>
          <w:sz w:val="24"/>
          <w:szCs w:val="24"/>
        </w:rPr>
        <w:t>’</w:t>
      </w:r>
      <w:r w:rsidR="00477C6A">
        <w:rPr>
          <w:rFonts w:ascii="Times New Roman" w:hAnsi="Times New Roman" w:cs="Times New Roman" w:hint="eastAsia"/>
          <w:sz w:val="24"/>
          <w:szCs w:val="24"/>
        </w:rPr>
        <w:t xml:space="preserve"> joint venture behaviors. </w:t>
      </w:r>
    </w:p>
    <w:p w:rsidR="006D63C2" w:rsidRDefault="002D4C6C" w:rsidP="00662896">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Perhaps the work that is most closely related to ours is Desai et al. (2004)</w:t>
      </w:r>
      <w:r w:rsidR="00477C6A">
        <w:rPr>
          <w:rFonts w:ascii="Times New Roman" w:hAnsi="Times New Roman" w:cs="Times New Roman" w:hint="eastAsia"/>
          <w:sz w:val="24"/>
          <w:szCs w:val="24"/>
        </w:rPr>
        <w:t xml:space="preserve"> who examine the capital structure of foreign subsidiaries of </w:t>
      </w:r>
      <w:r w:rsidR="006D63C2">
        <w:rPr>
          <w:rFonts w:ascii="Times New Roman" w:hAnsi="Times New Roman" w:cs="Times New Roman" w:hint="eastAsia"/>
          <w:sz w:val="24"/>
          <w:szCs w:val="24"/>
        </w:rPr>
        <w:t xml:space="preserve">U.S. </w:t>
      </w:r>
      <w:r w:rsidR="00E50F3E">
        <w:rPr>
          <w:rFonts w:ascii="Times New Roman" w:hAnsi="Times New Roman" w:cs="Times New Roman" w:hint="eastAsia"/>
          <w:sz w:val="24"/>
          <w:szCs w:val="24"/>
        </w:rPr>
        <w:t>multi-national enterprises (</w:t>
      </w:r>
      <w:r w:rsidR="006D63C2">
        <w:rPr>
          <w:rFonts w:ascii="Times New Roman" w:hAnsi="Times New Roman" w:cs="Times New Roman" w:hint="eastAsia"/>
          <w:sz w:val="24"/>
          <w:szCs w:val="24"/>
        </w:rPr>
        <w:t>MNEs</w:t>
      </w:r>
      <w:r w:rsidR="00E50F3E">
        <w:rPr>
          <w:rFonts w:ascii="Times New Roman" w:hAnsi="Times New Roman" w:cs="Times New Roman" w:hint="eastAsia"/>
          <w:sz w:val="24"/>
          <w:szCs w:val="24"/>
        </w:rPr>
        <w:t>)</w:t>
      </w:r>
      <w:r w:rsidR="006D63C2">
        <w:rPr>
          <w:rFonts w:ascii="Times New Roman" w:hAnsi="Times New Roman" w:cs="Times New Roman" w:hint="eastAsia"/>
          <w:sz w:val="24"/>
          <w:szCs w:val="24"/>
        </w:rPr>
        <w:t xml:space="preserve">. They take advantage of cross-sectional variations in local tax rates and find that higher local tax rates imply a higher overall debt ratio. They also find that the sensitivity to tax is more </w:t>
      </w:r>
      <w:r w:rsidR="006D63C2">
        <w:rPr>
          <w:rFonts w:ascii="Times New Roman" w:hAnsi="Times New Roman" w:cs="Times New Roman"/>
          <w:sz w:val="24"/>
          <w:szCs w:val="24"/>
        </w:rPr>
        <w:t>pronounced</w:t>
      </w:r>
      <w:r w:rsidR="006D63C2">
        <w:rPr>
          <w:rFonts w:ascii="Times New Roman" w:hAnsi="Times New Roman" w:cs="Times New Roman" w:hint="eastAsia"/>
          <w:sz w:val="24"/>
          <w:szCs w:val="24"/>
        </w:rPr>
        <w:t xml:space="preserve"> for internal loans than for external loans. They explain </w:t>
      </w:r>
      <w:r w:rsidR="00C156DE">
        <w:rPr>
          <w:rFonts w:ascii="Times New Roman" w:hAnsi="Times New Roman" w:cs="Times New Roman" w:hint="eastAsia"/>
          <w:sz w:val="24"/>
          <w:szCs w:val="24"/>
        </w:rPr>
        <w:t xml:space="preserve">such reliance on </w:t>
      </w:r>
      <w:r w:rsidR="006D63C2">
        <w:rPr>
          <w:rFonts w:ascii="Times New Roman" w:hAnsi="Times New Roman" w:cs="Times New Roman" w:hint="eastAsia"/>
          <w:sz w:val="24"/>
          <w:szCs w:val="24"/>
        </w:rPr>
        <w:t>internal debt</w:t>
      </w:r>
      <w:r w:rsidR="00C156DE">
        <w:rPr>
          <w:rFonts w:ascii="Times New Roman" w:hAnsi="Times New Roman" w:cs="Times New Roman" w:hint="eastAsia"/>
          <w:sz w:val="24"/>
          <w:szCs w:val="24"/>
        </w:rPr>
        <w:t xml:space="preserve"> as a consequence of costly external debt in markets with adverse legal and capital market conditions.</w:t>
      </w:r>
    </w:p>
    <w:p w:rsidR="00C156DE" w:rsidRDefault="00C156DE" w:rsidP="00D73CDA">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Our approach is similar to theirs in that we also consider capital structure of </w:t>
      </w:r>
      <w:r>
        <w:rPr>
          <w:rFonts w:ascii="Times New Roman" w:hAnsi="Times New Roman" w:cs="Times New Roman" w:hint="eastAsia"/>
          <w:sz w:val="24"/>
          <w:szCs w:val="24"/>
        </w:rPr>
        <w:lastRenderedPageBreak/>
        <w:t xml:space="preserve">subsidiaries of multinational firms. However, our study is fundamentally different in the following respects. First, Desai et al. (2004) examine </w:t>
      </w:r>
      <w:r>
        <w:rPr>
          <w:rFonts w:ascii="Times New Roman" w:hAnsi="Times New Roman" w:cs="Times New Roman"/>
          <w:sz w:val="24"/>
          <w:szCs w:val="24"/>
        </w:rPr>
        <w:t>subsidiaries</w:t>
      </w:r>
      <w:r>
        <w:rPr>
          <w:rFonts w:ascii="Times New Roman" w:hAnsi="Times New Roman" w:cs="Times New Roman" w:hint="eastAsia"/>
          <w:sz w:val="24"/>
          <w:szCs w:val="24"/>
        </w:rPr>
        <w:t xml:space="preserve"> of U.S. firms but </w:t>
      </w:r>
      <w:r w:rsidR="00E50F3E">
        <w:rPr>
          <w:rFonts w:ascii="Times New Roman" w:hAnsi="Times New Roman" w:cs="Times New Roman" w:hint="eastAsia"/>
          <w:sz w:val="24"/>
          <w:szCs w:val="24"/>
        </w:rPr>
        <w:t>d</w:t>
      </w:r>
      <w:r>
        <w:rPr>
          <w:rFonts w:ascii="Times New Roman" w:hAnsi="Times New Roman" w:cs="Times New Roman" w:hint="eastAsia"/>
          <w:sz w:val="24"/>
          <w:szCs w:val="24"/>
        </w:rPr>
        <w:t xml:space="preserve">o not compare them with subsidiaries of local firms. Thus, the analysis is restricted to firms under </w:t>
      </w:r>
      <w:r>
        <w:rPr>
          <w:rFonts w:ascii="Times New Roman" w:hAnsi="Times New Roman" w:cs="Times New Roman"/>
          <w:sz w:val="24"/>
          <w:szCs w:val="24"/>
        </w:rPr>
        <w:t>classical</w:t>
      </w:r>
      <w:r>
        <w:rPr>
          <w:rFonts w:ascii="Times New Roman" w:hAnsi="Times New Roman" w:cs="Times New Roman" w:hint="eastAsia"/>
          <w:sz w:val="24"/>
          <w:szCs w:val="24"/>
        </w:rPr>
        <w:t xml:space="preserve"> system and there is no comparison with firms under imputation system. To the contrary, we provide a clear contrast between wholly</w:t>
      </w:r>
      <w:r w:rsidR="00E50F3E">
        <w:rPr>
          <w:rFonts w:ascii="Times New Roman" w:hAnsi="Times New Roman" w:cs="Times New Roman" w:hint="eastAsia"/>
          <w:sz w:val="24"/>
          <w:szCs w:val="24"/>
        </w:rPr>
        <w:t>-</w:t>
      </w:r>
      <w:r>
        <w:rPr>
          <w:rFonts w:ascii="Times New Roman" w:hAnsi="Times New Roman" w:cs="Times New Roman" w:hint="eastAsia"/>
          <w:sz w:val="24"/>
          <w:szCs w:val="24"/>
        </w:rPr>
        <w:t>owned subsidiaries of foreign parents versus wholly owned subsidiaries of local parents, whose tax incentives are clearly different.</w:t>
      </w:r>
      <w:r w:rsidR="0098237C">
        <w:rPr>
          <w:rStyle w:val="a8"/>
          <w:rFonts w:ascii="Times New Roman" w:hAnsi="Times New Roman" w:cs="Times New Roman"/>
          <w:sz w:val="24"/>
          <w:szCs w:val="24"/>
        </w:rPr>
        <w:footnoteReference w:id="12"/>
      </w:r>
      <w:r>
        <w:rPr>
          <w:rFonts w:ascii="Times New Roman" w:hAnsi="Times New Roman" w:cs="Times New Roman" w:hint="eastAsia"/>
          <w:sz w:val="24"/>
          <w:szCs w:val="24"/>
        </w:rPr>
        <w:t xml:space="preserve"> Second, although Desai et al. (2004) report sensitivity of internal debt to tax rates, their explanation of internal debt </w:t>
      </w:r>
      <w:r w:rsidR="0010232E">
        <w:rPr>
          <w:rFonts w:ascii="Times New Roman" w:hAnsi="Times New Roman" w:cs="Times New Roman" w:hint="eastAsia"/>
          <w:sz w:val="24"/>
          <w:szCs w:val="24"/>
        </w:rPr>
        <w:t xml:space="preserve">uses </w:t>
      </w:r>
      <w:r>
        <w:rPr>
          <w:rFonts w:ascii="Times New Roman" w:hAnsi="Times New Roman" w:cs="Times New Roman" w:hint="eastAsia"/>
          <w:sz w:val="24"/>
          <w:szCs w:val="24"/>
        </w:rPr>
        <w:t>is largely based on costly external debt</w:t>
      </w:r>
      <w:r w:rsidR="0010232E">
        <w:rPr>
          <w:rFonts w:ascii="Times New Roman" w:hAnsi="Times New Roman" w:cs="Times New Roman" w:hint="eastAsia"/>
          <w:sz w:val="24"/>
          <w:szCs w:val="24"/>
        </w:rPr>
        <w:t xml:space="preserve"> in countries with underdeveloped capital markets or weak creditor protection</w:t>
      </w:r>
      <w:r>
        <w:rPr>
          <w:rFonts w:ascii="Times New Roman" w:hAnsi="Times New Roman" w:cs="Times New Roman" w:hint="eastAsia"/>
          <w:sz w:val="24"/>
          <w:szCs w:val="24"/>
        </w:rPr>
        <w:t xml:space="preserve">. In strict contrast, we </w:t>
      </w:r>
      <w:r w:rsidR="00A05CE3">
        <w:rPr>
          <w:rFonts w:ascii="Times New Roman" w:hAnsi="Times New Roman" w:cs="Times New Roman" w:hint="eastAsia"/>
          <w:sz w:val="24"/>
          <w:szCs w:val="24"/>
        </w:rPr>
        <w:t>argue that reliance on internal debt is precisely due to tax incentives of the marginal investor who holds both debt and equity</w:t>
      </w:r>
      <w:r w:rsidR="00CC4977">
        <w:rPr>
          <w:rFonts w:ascii="Times New Roman" w:hAnsi="Times New Roman" w:cs="Times New Roman" w:hint="eastAsia"/>
          <w:sz w:val="24"/>
          <w:szCs w:val="24"/>
        </w:rPr>
        <w:t xml:space="preserve">, and less reliance on external debt is due to limited </w:t>
      </w:r>
      <w:r w:rsidR="00CC4977">
        <w:rPr>
          <w:rFonts w:ascii="Times New Roman" w:hAnsi="Times New Roman" w:cs="Times New Roman"/>
          <w:sz w:val="24"/>
          <w:szCs w:val="24"/>
        </w:rPr>
        <w:t>availability</w:t>
      </w:r>
      <w:r w:rsidR="00CC4977">
        <w:rPr>
          <w:rFonts w:ascii="Times New Roman" w:hAnsi="Times New Roman" w:cs="Times New Roman" w:hint="eastAsia"/>
          <w:sz w:val="24"/>
          <w:szCs w:val="24"/>
        </w:rPr>
        <w:t xml:space="preserve"> of comparable debt instruments</w:t>
      </w:r>
      <w:r w:rsidR="00E50F3E">
        <w:rPr>
          <w:rFonts w:ascii="Times New Roman" w:hAnsi="Times New Roman" w:cs="Times New Roman" w:hint="eastAsia"/>
          <w:sz w:val="24"/>
          <w:szCs w:val="24"/>
        </w:rPr>
        <w:t xml:space="preserve"> to invest in</w:t>
      </w:r>
      <w:r w:rsidR="00CC4977">
        <w:rPr>
          <w:rFonts w:ascii="Times New Roman" w:hAnsi="Times New Roman" w:cs="Times New Roman" w:hint="eastAsia"/>
          <w:sz w:val="24"/>
          <w:szCs w:val="24"/>
        </w:rPr>
        <w:t xml:space="preserve">. </w:t>
      </w:r>
      <w:r w:rsidR="004600F7">
        <w:rPr>
          <w:rFonts w:ascii="Times New Roman" w:hAnsi="Times New Roman" w:cs="Times New Roman" w:hint="eastAsia"/>
          <w:sz w:val="24"/>
          <w:szCs w:val="24"/>
        </w:rPr>
        <w:t xml:space="preserve">Third, </w:t>
      </w:r>
      <w:r w:rsidR="00D73CDA">
        <w:rPr>
          <w:rFonts w:ascii="Times New Roman" w:hAnsi="Times New Roman" w:cs="Times New Roman" w:hint="eastAsia"/>
          <w:sz w:val="24"/>
          <w:szCs w:val="24"/>
        </w:rPr>
        <w:t>they find that external debt is also sensitive to tax incentives, although to a lesser degree than internal debt, while we find that tax incentives actually reduces reliance on external debt.</w:t>
      </w:r>
      <w:r w:rsidR="00D73CDA">
        <w:rPr>
          <w:rStyle w:val="a8"/>
          <w:rFonts w:ascii="Times New Roman" w:hAnsi="Times New Roman" w:cs="Times New Roman"/>
          <w:sz w:val="24"/>
          <w:szCs w:val="24"/>
        </w:rPr>
        <w:footnoteReference w:id="13"/>
      </w:r>
      <w:r w:rsidR="00D73CDA">
        <w:rPr>
          <w:rFonts w:ascii="Times New Roman" w:hAnsi="Times New Roman" w:cs="Times New Roman" w:hint="eastAsia"/>
          <w:sz w:val="24"/>
          <w:szCs w:val="24"/>
        </w:rPr>
        <w:t xml:space="preserve"> </w:t>
      </w:r>
      <w:r w:rsidR="004600F7">
        <w:rPr>
          <w:rFonts w:ascii="Times New Roman" w:hAnsi="Times New Roman" w:cs="Times New Roman" w:hint="eastAsia"/>
          <w:sz w:val="24"/>
          <w:szCs w:val="24"/>
        </w:rPr>
        <w:t>Finally</w:t>
      </w:r>
      <w:r w:rsidR="00CC4977">
        <w:rPr>
          <w:rFonts w:ascii="Times New Roman" w:hAnsi="Times New Roman" w:cs="Times New Roman" w:hint="eastAsia"/>
          <w:sz w:val="24"/>
          <w:szCs w:val="24"/>
        </w:rPr>
        <w:t xml:space="preserve">, Desai et al. (2004) examine multiple destination country from a single origin country while we examine a single destination country from multiple origin countries. Since a single destination holds all institutional factors constant, it </w:t>
      </w:r>
      <w:r w:rsidR="00512BF5">
        <w:rPr>
          <w:rFonts w:ascii="Times New Roman" w:hAnsi="Times New Roman" w:cs="Times New Roman" w:hint="eastAsia"/>
          <w:sz w:val="24"/>
          <w:szCs w:val="24"/>
        </w:rPr>
        <w:t xml:space="preserve">allows </w:t>
      </w:r>
      <w:r w:rsidR="00CC4977">
        <w:rPr>
          <w:rFonts w:ascii="Times New Roman" w:hAnsi="Times New Roman" w:cs="Times New Roman" w:hint="eastAsia"/>
          <w:sz w:val="24"/>
          <w:szCs w:val="24"/>
        </w:rPr>
        <w:t>a cleaner test environment.</w:t>
      </w:r>
      <w:r w:rsidR="0098237C">
        <w:rPr>
          <w:rStyle w:val="a8"/>
          <w:rFonts w:ascii="Times New Roman" w:hAnsi="Times New Roman" w:cs="Times New Roman"/>
          <w:sz w:val="24"/>
          <w:szCs w:val="24"/>
        </w:rPr>
        <w:footnoteReference w:id="14"/>
      </w:r>
      <w:r w:rsidR="00A05CE3">
        <w:rPr>
          <w:rFonts w:ascii="Times New Roman" w:hAnsi="Times New Roman" w:cs="Times New Roman" w:hint="eastAsia"/>
          <w:sz w:val="24"/>
          <w:szCs w:val="24"/>
        </w:rPr>
        <w:t xml:space="preserve"> </w:t>
      </w:r>
    </w:p>
    <w:p w:rsidR="002D4C6C" w:rsidRDefault="002D4C6C" w:rsidP="00662896">
      <w:pPr>
        <w:wordWrap/>
        <w:adjustRightInd w:val="0"/>
        <w:snapToGrid w:val="0"/>
        <w:spacing w:line="480" w:lineRule="auto"/>
        <w:rPr>
          <w:rFonts w:ascii="Times New Roman" w:hAnsi="Times New Roman" w:cs="Times New Roman"/>
          <w:sz w:val="24"/>
          <w:szCs w:val="24"/>
        </w:rPr>
      </w:pPr>
      <w:r>
        <w:rPr>
          <w:rFonts w:ascii="Times New Roman" w:hAnsi="Times New Roman" w:cs="Times New Roman" w:hint="eastAsia"/>
          <w:sz w:val="24"/>
          <w:szCs w:val="24"/>
        </w:rPr>
        <w:t xml:space="preserve">    </w:t>
      </w:r>
    </w:p>
    <w:p w:rsidR="002D4C6C" w:rsidRPr="002D4C6C" w:rsidRDefault="002D4C6C" w:rsidP="00662896">
      <w:pPr>
        <w:wordWrap/>
        <w:adjustRightInd w:val="0"/>
        <w:snapToGrid w:val="0"/>
        <w:spacing w:line="480" w:lineRule="auto"/>
        <w:rPr>
          <w:rFonts w:ascii="Times New Roman" w:hAnsi="Times New Roman" w:cs="Times New Roman"/>
          <w:b/>
          <w:sz w:val="24"/>
          <w:szCs w:val="24"/>
        </w:rPr>
      </w:pPr>
      <w:r w:rsidRPr="002D4C6C">
        <w:rPr>
          <w:rFonts w:ascii="Times New Roman" w:hAnsi="Times New Roman" w:cs="Times New Roman" w:hint="eastAsia"/>
          <w:b/>
          <w:sz w:val="24"/>
          <w:szCs w:val="24"/>
        </w:rPr>
        <w:t>2. Institutional Background: Imputation Tax System in Korea</w:t>
      </w:r>
      <w:r w:rsidR="006E467C">
        <w:rPr>
          <w:rFonts w:ascii="Times New Roman" w:hAnsi="Times New Roman" w:cs="Times New Roman" w:hint="eastAsia"/>
          <w:b/>
          <w:sz w:val="24"/>
          <w:szCs w:val="24"/>
        </w:rPr>
        <w:t xml:space="preserve"> and Foreign Tax Credits</w:t>
      </w:r>
    </w:p>
    <w:p w:rsidR="006E467C" w:rsidRDefault="006E467C" w:rsidP="00662896">
      <w:pPr>
        <w:wordWrap/>
        <w:adjustRightInd w:val="0"/>
        <w:snapToGrid w:val="0"/>
        <w:spacing w:line="480" w:lineRule="auto"/>
        <w:ind w:firstLineChars="236" w:firstLine="566"/>
        <w:rPr>
          <w:rFonts w:ascii="Times New Roman" w:hAnsi="Times New Roman" w:cs="Times New Roman"/>
          <w:sz w:val="24"/>
          <w:szCs w:val="24"/>
        </w:rPr>
      </w:pPr>
    </w:p>
    <w:p w:rsidR="002D4C6C" w:rsidRDefault="002D4C6C" w:rsidP="00662896">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lastRenderedPageBreak/>
        <w:t xml:space="preserve">In Korea, personal income from interests and dividends are taxed through two different mechanisms. For those investors whose total income from interests and dividends (referred to as </w:t>
      </w:r>
      <w:r>
        <w:rPr>
          <w:rFonts w:ascii="Times New Roman" w:hAnsi="Times New Roman" w:cs="Times New Roman"/>
          <w:sz w:val="24"/>
          <w:szCs w:val="24"/>
        </w:rPr>
        <w:t>‘</w:t>
      </w:r>
      <w:r>
        <w:rPr>
          <w:rFonts w:ascii="Times New Roman" w:hAnsi="Times New Roman" w:cs="Times New Roman" w:hint="eastAsia"/>
          <w:sz w:val="24"/>
          <w:szCs w:val="24"/>
        </w:rPr>
        <w:t>financial</w:t>
      </w:r>
      <w:r>
        <w:rPr>
          <w:rFonts w:ascii="Times New Roman" w:hAnsi="Times New Roman" w:cs="Times New Roman"/>
          <w:sz w:val="24"/>
          <w:szCs w:val="24"/>
        </w:rPr>
        <w:t>’</w:t>
      </w:r>
      <w:r>
        <w:rPr>
          <w:rFonts w:ascii="Times New Roman" w:hAnsi="Times New Roman" w:cs="Times New Roman" w:hint="eastAsia"/>
          <w:sz w:val="24"/>
          <w:szCs w:val="24"/>
        </w:rPr>
        <w:t xml:space="preserve"> income) do not exceed KRW 40 million (roughly USD 40,000) per year, they are responsible for financial income tax at a flat rate of 15.4% which is withheld by the paying institutions and is taxed separately from investors</w:t>
      </w:r>
      <w:r>
        <w:rPr>
          <w:rFonts w:ascii="Times New Roman" w:hAnsi="Times New Roman" w:cs="Times New Roman"/>
          <w:sz w:val="24"/>
          <w:szCs w:val="24"/>
        </w:rPr>
        <w:t>’</w:t>
      </w:r>
      <w:r>
        <w:rPr>
          <w:rFonts w:ascii="Times New Roman" w:hAnsi="Times New Roman" w:cs="Times New Roman" w:hint="eastAsia"/>
          <w:sz w:val="24"/>
          <w:szCs w:val="24"/>
        </w:rPr>
        <w:t xml:space="preserve"> other income.</w:t>
      </w:r>
      <w:r>
        <w:rPr>
          <w:rStyle w:val="a8"/>
          <w:rFonts w:ascii="Times New Roman" w:hAnsi="Times New Roman" w:cs="Times New Roman"/>
          <w:sz w:val="24"/>
          <w:szCs w:val="24"/>
        </w:rPr>
        <w:footnoteReference w:id="15"/>
      </w:r>
      <w:r>
        <w:rPr>
          <w:rFonts w:ascii="Times New Roman" w:hAnsi="Times New Roman" w:cs="Times New Roman" w:hint="eastAsia"/>
          <w:sz w:val="24"/>
          <w:szCs w:val="24"/>
        </w:rPr>
        <w:t xml:space="preserve"> Most retail investors or minority </w:t>
      </w:r>
      <w:r w:rsidR="00512BF5">
        <w:rPr>
          <w:rFonts w:ascii="Times New Roman" w:hAnsi="Times New Roman" w:cs="Times New Roman" w:hint="eastAsia"/>
          <w:sz w:val="24"/>
          <w:szCs w:val="24"/>
        </w:rPr>
        <w:t>shareholders</w:t>
      </w:r>
      <w:r>
        <w:rPr>
          <w:rFonts w:ascii="Times New Roman" w:hAnsi="Times New Roman" w:cs="Times New Roman" w:hint="eastAsia"/>
          <w:sz w:val="24"/>
          <w:szCs w:val="24"/>
        </w:rPr>
        <w:t xml:space="preserve"> in Korea belong to this category. Because this portion of income is taxed separately from other </w:t>
      </w:r>
      <w:r>
        <w:rPr>
          <w:rFonts w:ascii="Times New Roman" w:hAnsi="Times New Roman" w:cs="Times New Roman"/>
          <w:sz w:val="24"/>
          <w:szCs w:val="24"/>
        </w:rPr>
        <w:t>overall</w:t>
      </w:r>
      <w:r>
        <w:rPr>
          <w:rFonts w:ascii="Times New Roman" w:hAnsi="Times New Roman" w:cs="Times New Roman" w:hint="eastAsia"/>
          <w:sz w:val="24"/>
          <w:szCs w:val="24"/>
        </w:rPr>
        <w:t xml:space="preserve"> income sources, these investors cannot claim tax credits through imputation. </w:t>
      </w:r>
    </w:p>
    <w:p w:rsidR="002D4C6C" w:rsidRDefault="002D4C6C" w:rsidP="00662896">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Once financial income exceeds KRW 40 million, which is likely to be the case for our marginal </w:t>
      </w:r>
      <w:r w:rsidR="00512BF5">
        <w:rPr>
          <w:rFonts w:ascii="Times New Roman" w:hAnsi="Times New Roman" w:cs="Times New Roman" w:hint="eastAsia"/>
          <w:sz w:val="24"/>
          <w:szCs w:val="24"/>
        </w:rPr>
        <w:t xml:space="preserve">(individual) </w:t>
      </w:r>
      <w:r>
        <w:rPr>
          <w:rFonts w:ascii="Times New Roman" w:hAnsi="Times New Roman" w:cs="Times New Roman" w:hint="eastAsia"/>
          <w:sz w:val="24"/>
          <w:szCs w:val="24"/>
        </w:rPr>
        <w:t>investors, the amount in excess of the threshold is added to investor</w:t>
      </w:r>
      <w:r>
        <w:rPr>
          <w:rFonts w:ascii="Times New Roman" w:hAnsi="Times New Roman" w:cs="Times New Roman"/>
          <w:sz w:val="24"/>
          <w:szCs w:val="24"/>
        </w:rPr>
        <w:t>’</w:t>
      </w:r>
      <w:r>
        <w:rPr>
          <w:rFonts w:ascii="Times New Roman" w:hAnsi="Times New Roman" w:cs="Times New Roman" w:hint="eastAsia"/>
          <w:sz w:val="24"/>
          <w:szCs w:val="24"/>
        </w:rPr>
        <w:t xml:space="preserve">s other overall income sources and are taxed at a regular progressive income tax rate. Appendix 1 panel C provides the marginal personal income tax rate in Korea since 2005. For these investors, the tax system implements </w:t>
      </w:r>
      <w:r>
        <w:rPr>
          <w:rFonts w:ascii="Times New Roman" w:hAnsi="Times New Roman" w:cs="Times New Roman"/>
          <w:sz w:val="24"/>
          <w:szCs w:val="24"/>
        </w:rPr>
        <w:t>‘</w:t>
      </w:r>
      <w:r>
        <w:rPr>
          <w:rFonts w:ascii="Times New Roman" w:hAnsi="Times New Roman" w:cs="Times New Roman" w:hint="eastAsia"/>
          <w:sz w:val="24"/>
          <w:szCs w:val="24"/>
        </w:rPr>
        <w:t>imputation</w:t>
      </w:r>
      <w:r>
        <w:rPr>
          <w:rFonts w:ascii="Times New Roman" w:hAnsi="Times New Roman" w:cs="Times New Roman"/>
          <w:sz w:val="24"/>
          <w:szCs w:val="24"/>
        </w:rPr>
        <w:t>’</w:t>
      </w:r>
      <w:r>
        <w:rPr>
          <w:rFonts w:ascii="Times New Roman" w:hAnsi="Times New Roman" w:cs="Times New Roman" w:hint="eastAsia"/>
          <w:sz w:val="24"/>
          <w:szCs w:val="24"/>
        </w:rPr>
        <w:t xml:space="preserve"> of gross dividends in the following steps. First, for each shareholder, the total dividend income before personal tax is identified. Then, this amount is multiplied by the </w:t>
      </w:r>
      <w:r>
        <w:rPr>
          <w:rFonts w:ascii="Times New Roman" w:hAnsi="Times New Roman" w:cs="Times New Roman"/>
          <w:sz w:val="24"/>
          <w:szCs w:val="24"/>
        </w:rPr>
        <w:t>‘</w:t>
      </w:r>
      <w:r>
        <w:rPr>
          <w:rFonts w:ascii="Times New Roman" w:hAnsi="Times New Roman" w:cs="Times New Roman" w:hint="eastAsia"/>
          <w:sz w:val="24"/>
          <w:szCs w:val="24"/>
        </w:rPr>
        <w:t>gross up coefficient</w:t>
      </w:r>
      <w:r>
        <w:rPr>
          <w:rFonts w:ascii="Times New Roman" w:hAnsi="Times New Roman" w:cs="Times New Roman"/>
          <w:sz w:val="24"/>
          <w:szCs w:val="24"/>
        </w:rPr>
        <w:t>’</w:t>
      </w:r>
      <w:r>
        <w:rPr>
          <w:rFonts w:ascii="Times New Roman" w:hAnsi="Times New Roman" w:cs="Times New Roman" w:hint="eastAsia"/>
          <w:sz w:val="24"/>
          <w:szCs w:val="24"/>
        </w:rPr>
        <w:t xml:space="preserve"> defined </w:t>
      </w:r>
      <w:proofErr w:type="gramStart"/>
      <w:r>
        <w:rPr>
          <w:rFonts w:ascii="Times New Roman" w:hAnsi="Times New Roman" w:cs="Times New Roman" w:hint="eastAsia"/>
          <w:sz w:val="24"/>
          <w:szCs w:val="24"/>
        </w:rPr>
        <w:t xml:space="preserve">as </w:t>
      </w:r>
      <w:proofErr w:type="gramEnd"/>
      <m:oMath>
        <m:f>
          <m:fPr>
            <m:ctrlPr>
              <w:rPr>
                <w:rFonts w:ascii="Cambria Math" w:hAnsi="Cambria Math" w:cs="Times New Roman"/>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τ</m:t>
                </m:r>
              </m:e>
              <m:sub>
                <m:r>
                  <w:rPr>
                    <w:rFonts w:ascii="Cambria Math" w:hAnsi="Cambria Math" w:cs="Times New Roman"/>
                    <w:sz w:val="24"/>
                    <w:szCs w:val="24"/>
                  </w:rPr>
                  <m:t>c,lowest</m:t>
                </m:r>
              </m:sub>
            </m:sSub>
          </m:num>
          <m:den>
            <m:r>
              <w:rPr>
                <w:rFonts w:ascii="Cambria Math" w:hAnsi="Cambria Math" w:cs="Times New Roman"/>
                <w:sz w:val="24"/>
                <w:szCs w:val="24"/>
              </w:rPr>
              <m:t>1-</m:t>
            </m:r>
            <m:sSub>
              <m:sSubPr>
                <m:ctrlPr>
                  <w:rPr>
                    <w:rFonts w:ascii="Cambria Math" w:hAnsi="Cambria Math" w:cs="Times New Roman"/>
                    <w:i/>
                    <w:sz w:val="24"/>
                    <w:szCs w:val="24"/>
                  </w:rPr>
                </m:ctrlPr>
              </m:sSubPr>
              <m:e>
                <m:r>
                  <w:rPr>
                    <w:rFonts w:ascii="Cambria Math" w:hAnsi="Cambria Math" w:cs="Times New Roman"/>
                    <w:sz w:val="24"/>
                    <w:szCs w:val="24"/>
                  </w:rPr>
                  <m:t>τ</m:t>
                </m:r>
              </m:e>
              <m:sub>
                <m:r>
                  <w:rPr>
                    <w:rFonts w:ascii="Cambria Math" w:hAnsi="Cambria Math" w:cs="Times New Roman"/>
                    <w:sz w:val="24"/>
                    <w:szCs w:val="24"/>
                  </w:rPr>
                  <m:t>c,lowest</m:t>
                </m:r>
              </m:sub>
            </m:sSub>
          </m:den>
        </m:f>
      </m:oMath>
      <w:r w:rsidRPr="004A773F">
        <w:rPr>
          <w:rFonts w:ascii="Times New Roman" w:hAnsi="Times New Roman" w:cs="Times New Roman"/>
          <w:sz w:val="24"/>
          <w:szCs w:val="24"/>
        </w:rPr>
        <w:t xml:space="preserve">, </w:t>
      </w:r>
      <w:r w:rsidRPr="004A773F">
        <w:rPr>
          <w:rFonts w:ascii="Times New Roman" w:hAnsi="Times New Roman" w:cs="Times New Roman" w:hint="eastAsia"/>
          <w:sz w:val="24"/>
          <w:szCs w:val="24"/>
        </w:rPr>
        <w:t xml:space="preserve">where </w:t>
      </w:r>
      <w:r w:rsidRPr="004A773F">
        <w:rPr>
          <w:rFonts w:ascii="맑은 고딕" w:eastAsia="맑은 고딕" w:hAnsi="맑은 고딕" w:cs="Times New Roman" w:hint="eastAsia"/>
          <w:i/>
          <w:sz w:val="24"/>
          <w:szCs w:val="24"/>
        </w:rPr>
        <w:t>τ</w:t>
      </w:r>
      <w:r w:rsidRPr="004A773F">
        <w:rPr>
          <w:rFonts w:ascii="Times New Roman" w:hAnsi="Times New Roman" w:cs="Times New Roman"/>
          <w:i/>
          <w:sz w:val="24"/>
          <w:szCs w:val="24"/>
          <w:vertAlign w:val="subscript"/>
        </w:rPr>
        <w:t>c, lowes</w:t>
      </w:r>
      <w:r w:rsidRPr="004A773F">
        <w:rPr>
          <w:rFonts w:ascii="Times New Roman" w:hAnsi="Times New Roman" w:cs="Times New Roman" w:hint="eastAsia"/>
          <w:i/>
          <w:sz w:val="24"/>
          <w:szCs w:val="24"/>
          <w:vertAlign w:val="subscript"/>
        </w:rPr>
        <w:t>t</w:t>
      </w:r>
      <w:r w:rsidRPr="004A773F">
        <w:rPr>
          <w:rFonts w:ascii="Times New Roman" w:hAnsi="Times New Roman" w:cs="Times New Roman" w:hint="eastAsia"/>
          <w:sz w:val="24"/>
          <w:szCs w:val="24"/>
        </w:rPr>
        <w:t xml:space="preserve"> is the lowest marginal corporate tax rate. </w:t>
      </w:r>
      <w:r>
        <w:rPr>
          <w:rFonts w:ascii="Times New Roman" w:hAnsi="Times New Roman" w:cs="Times New Roman" w:hint="eastAsia"/>
          <w:sz w:val="24"/>
          <w:szCs w:val="24"/>
        </w:rPr>
        <w:t xml:space="preserve"> The product of these two quantities is the hypothetical amount of corporate </w:t>
      </w:r>
      <w:r>
        <w:rPr>
          <w:rFonts w:ascii="Times New Roman" w:hAnsi="Times New Roman" w:cs="Times New Roman"/>
          <w:sz w:val="24"/>
          <w:szCs w:val="24"/>
        </w:rPr>
        <w:t>income</w:t>
      </w:r>
      <w:r>
        <w:rPr>
          <w:rFonts w:ascii="Times New Roman" w:hAnsi="Times New Roman" w:cs="Times New Roman" w:hint="eastAsia"/>
          <w:sz w:val="24"/>
          <w:szCs w:val="24"/>
        </w:rPr>
        <w:t xml:space="preserve"> tax that this investor paid at the corporate level. This product is </w:t>
      </w:r>
      <w:r w:rsidRPr="004A773F">
        <w:rPr>
          <w:rFonts w:ascii="Times New Roman" w:hAnsi="Times New Roman" w:cs="Times New Roman"/>
          <w:sz w:val="24"/>
          <w:szCs w:val="24"/>
        </w:rPr>
        <w:t xml:space="preserve">added to the </w:t>
      </w:r>
      <w:r>
        <w:rPr>
          <w:rFonts w:ascii="Times New Roman" w:hAnsi="Times New Roman" w:cs="Times New Roman" w:hint="eastAsia"/>
          <w:sz w:val="24"/>
          <w:szCs w:val="24"/>
        </w:rPr>
        <w:t xml:space="preserve">original </w:t>
      </w:r>
      <w:r w:rsidRPr="004A773F">
        <w:rPr>
          <w:rFonts w:ascii="Times New Roman" w:hAnsi="Times New Roman" w:cs="Times New Roman"/>
          <w:sz w:val="24"/>
          <w:szCs w:val="24"/>
        </w:rPr>
        <w:t>dividen</w:t>
      </w:r>
      <w:r>
        <w:rPr>
          <w:rFonts w:ascii="Times New Roman" w:hAnsi="Times New Roman" w:cs="Times New Roman" w:hint="eastAsia"/>
          <w:sz w:val="24"/>
          <w:szCs w:val="24"/>
        </w:rPr>
        <w:t>d</w:t>
      </w:r>
      <w:r w:rsidRPr="004A773F">
        <w:rPr>
          <w:rFonts w:ascii="Times New Roman" w:hAnsi="Times New Roman" w:cs="Times New Roman"/>
          <w:sz w:val="24"/>
          <w:szCs w:val="24"/>
        </w:rPr>
        <w:t xml:space="preserve"> amount (before personal tax) to </w:t>
      </w:r>
      <w:r>
        <w:rPr>
          <w:rFonts w:ascii="Times New Roman" w:hAnsi="Times New Roman" w:cs="Times New Roman"/>
          <w:sz w:val="24"/>
          <w:szCs w:val="24"/>
        </w:rPr>
        <w:t>‘</w:t>
      </w:r>
      <w:r>
        <w:rPr>
          <w:rFonts w:ascii="Times New Roman" w:hAnsi="Times New Roman" w:cs="Times New Roman" w:hint="eastAsia"/>
          <w:sz w:val="24"/>
          <w:szCs w:val="24"/>
        </w:rPr>
        <w:t>impute</w:t>
      </w:r>
      <w:r>
        <w:rPr>
          <w:rFonts w:ascii="Times New Roman" w:hAnsi="Times New Roman" w:cs="Times New Roman"/>
          <w:sz w:val="24"/>
          <w:szCs w:val="24"/>
        </w:rPr>
        <w:t>’</w:t>
      </w:r>
      <w:r>
        <w:rPr>
          <w:rFonts w:ascii="Times New Roman" w:hAnsi="Times New Roman" w:cs="Times New Roman" w:hint="eastAsia"/>
          <w:sz w:val="24"/>
          <w:szCs w:val="24"/>
        </w:rPr>
        <w:t xml:space="preserve"> the </w:t>
      </w:r>
      <w:r w:rsidRPr="004A773F">
        <w:rPr>
          <w:rFonts w:ascii="Times New Roman" w:hAnsi="Times New Roman" w:cs="Times New Roman"/>
          <w:sz w:val="24"/>
          <w:szCs w:val="24"/>
        </w:rPr>
        <w:t>gross dividend</w:t>
      </w:r>
      <w:r>
        <w:rPr>
          <w:rFonts w:ascii="Times New Roman" w:hAnsi="Times New Roman" w:cs="Times New Roman" w:hint="eastAsia"/>
          <w:sz w:val="24"/>
          <w:szCs w:val="24"/>
        </w:rPr>
        <w:t xml:space="preserve"> income</w:t>
      </w:r>
      <w:r w:rsidRPr="004A773F">
        <w:rPr>
          <w:rFonts w:ascii="Times New Roman" w:hAnsi="Times New Roman" w:cs="Times New Roman"/>
          <w:sz w:val="24"/>
          <w:szCs w:val="24"/>
        </w:rPr>
        <w:t>. This is also the amount of tax credit that each shareholder is entitl</w:t>
      </w:r>
      <w:r w:rsidRPr="004A773F">
        <w:rPr>
          <w:rFonts w:ascii="Times New Roman" w:hAnsi="Times New Roman" w:cs="Times New Roman" w:hint="eastAsia"/>
          <w:sz w:val="24"/>
          <w:szCs w:val="24"/>
        </w:rPr>
        <w:t>e</w:t>
      </w:r>
      <w:r w:rsidRPr="004A773F">
        <w:rPr>
          <w:rFonts w:ascii="Times New Roman" w:hAnsi="Times New Roman" w:cs="Times New Roman"/>
          <w:sz w:val="24"/>
          <w:szCs w:val="24"/>
        </w:rPr>
        <w:t>d to</w:t>
      </w:r>
      <w:r w:rsidRPr="004F0CE0">
        <w:rPr>
          <w:rFonts w:ascii="Times New Roman" w:hAnsi="Times New Roman" w:cs="Times New Roman" w:hint="eastAsia"/>
          <w:sz w:val="24"/>
          <w:szCs w:val="24"/>
        </w:rPr>
        <w:t xml:space="preserve">. </w:t>
      </w:r>
      <w:r>
        <w:rPr>
          <w:rFonts w:ascii="Times New Roman" w:hAnsi="Times New Roman" w:cs="Times New Roman" w:hint="eastAsia"/>
          <w:sz w:val="24"/>
          <w:szCs w:val="24"/>
        </w:rPr>
        <w:t>This system is largely similar to those used in U.K. or Australia.</w:t>
      </w:r>
      <w:r>
        <w:rPr>
          <w:rStyle w:val="a8"/>
          <w:rFonts w:ascii="Times New Roman" w:hAnsi="Times New Roman" w:cs="Times New Roman"/>
          <w:sz w:val="24"/>
          <w:szCs w:val="24"/>
        </w:rPr>
        <w:footnoteReference w:id="16"/>
      </w:r>
    </w:p>
    <w:p w:rsidR="002D4C6C" w:rsidRDefault="002D4C6C" w:rsidP="00662896">
      <w:pPr>
        <w:wordWrap/>
        <w:adjustRightInd w:val="0"/>
        <w:snapToGrid w:val="0"/>
        <w:spacing w:line="480" w:lineRule="auto"/>
        <w:ind w:firstLineChars="236" w:firstLine="566"/>
        <w:rPr>
          <w:rFonts w:ascii="Times New Roman" w:hAnsi="Times New Roman" w:cs="Times New Roman"/>
          <w:sz w:val="24"/>
          <w:szCs w:val="24"/>
        </w:rPr>
      </w:pPr>
      <w:r w:rsidRPr="004F0CE0">
        <w:rPr>
          <w:rFonts w:ascii="Times New Roman" w:hAnsi="Times New Roman" w:cs="Times New Roman"/>
          <w:sz w:val="24"/>
          <w:szCs w:val="24"/>
        </w:rPr>
        <w:t>However, there is a limit on the maximum tax credit</w:t>
      </w:r>
      <w:r>
        <w:rPr>
          <w:rFonts w:ascii="Times New Roman" w:hAnsi="Times New Roman" w:cs="Times New Roman" w:hint="eastAsia"/>
          <w:sz w:val="24"/>
          <w:szCs w:val="24"/>
        </w:rPr>
        <w:t xml:space="preserve"> that investors can claim</w:t>
      </w:r>
      <w:r w:rsidRPr="004F0CE0">
        <w:rPr>
          <w:rFonts w:ascii="Times New Roman" w:hAnsi="Times New Roman" w:cs="Times New Roman"/>
          <w:sz w:val="24"/>
          <w:szCs w:val="24"/>
        </w:rPr>
        <w:t>.</w:t>
      </w:r>
      <w:r>
        <w:rPr>
          <w:rStyle w:val="a8"/>
          <w:rFonts w:ascii="Times New Roman" w:hAnsi="Times New Roman" w:cs="Times New Roman"/>
          <w:sz w:val="24"/>
          <w:szCs w:val="24"/>
        </w:rPr>
        <w:footnoteReference w:id="17"/>
      </w:r>
      <w:r w:rsidRPr="004A773F">
        <w:rPr>
          <w:rFonts w:ascii="Times New Roman" w:hAnsi="Times New Roman" w:cs="Times New Roman" w:hint="eastAsia"/>
          <w:sz w:val="24"/>
          <w:szCs w:val="24"/>
        </w:rPr>
        <w:t xml:space="preserve"> </w:t>
      </w:r>
      <w:r>
        <w:rPr>
          <w:rFonts w:ascii="Times New Roman" w:hAnsi="Times New Roman" w:cs="Times New Roman" w:hint="eastAsia"/>
          <w:sz w:val="24"/>
          <w:szCs w:val="24"/>
        </w:rPr>
        <w:lastRenderedPageBreak/>
        <w:t>Because of this limit, and also because the marginal corporate income tax rate used to impute gross dividend is the lowest rate (and not the highest), the Korean tax system is not a full but a partial imputation system. But, for a specific subset of investors, that is, when the corporation is in the lowest bracket and the marginal investor</w:t>
      </w:r>
      <w:r>
        <w:rPr>
          <w:rFonts w:ascii="Times New Roman" w:hAnsi="Times New Roman" w:cs="Times New Roman"/>
          <w:sz w:val="24"/>
          <w:szCs w:val="24"/>
        </w:rPr>
        <w:t>’</w:t>
      </w:r>
      <w:r>
        <w:rPr>
          <w:rFonts w:ascii="Times New Roman" w:hAnsi="Times New Roman" w:cs="Times New Roman" w:hint="eastAsia"/>
          <w:sz w:val="24"/>
          <w:szCs w:val="24"/>
        </w:rPr>
        <w:t>s personal tax rate is higher than the (lowest) corporate tax rate, there is full imputation effect.</w:t>
      </w:r>
      <w:r w:rsidR="00247E2D">
        <w:rPr>
          <w:rStyle w:val="a8"/>
          <w:rFonts w:ascii="Times New Roman" w:hAnsi="Times New Roman" w:cs="Times New Roman"/>
          <w:sz w:val="24"/>
          <w:szCs w:val="24"/>
        </w:rPr>
        <w:footnoteReference w:id="18"/>
      </w:r>
      <w:r>
        <w:rPr>
          <w:rFonts w:ascii="Times New Roman" w:hAnsi="Times New Roman" w:cs="Times New Roman" w:hint="eastAsia"/>
          <w:sz w:val="24"/>
          <w:szCs w:val="24"/>
        </w:rPr>
        <w:t xml:space="preserve"> For such firms, there is no distortion between debt and equity. In our sample, this condition is most likely to be met in firms 100% owned by individuals. Thus, we expect the tax effect to be minimal in these firms.</w:t>
      </w:r>
    </w:p>
    <w:p w:rsidR="002D4C6C" w:rsidRDefault="002D4C6C" w:rsidP="00662896">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When the marginal investor is a domestic corporation, it has a choice of funding its subsidiary with equity or debt. For 100% subsidiaries, dividend income paid to the parent is tax-exempt. Interest payment to the parent is deducted from the subsidiary</w:t>
      </w:r>
      <w:r>
        <w:rPr>
          <w:rFonts w:ascii="Times New Roman" w:hAnsi="Times New Roman" w:cs="Times New Roman"/>
          <w:sz w:val="24"/>
          <w:szCs w:val="24"/>
        </w:rPr>
        <w:t>’</w:t>
      </w:r>
      <w:r>
        <w:rPr>
          <w:rFonts w:ascii="Times New Roman" w:hAnsi="Times New Roman" w:cs="Times New Roman" w:hint="eastAsia"/>
          <w:sz w:val="24"/>
          <w:szCs w:val="24"/>
        </w:rPr>
        <w:t>s taxable income, but it is added to the parent</w:t>
      </w:r>
      <w:r>
        <w:rPr>
          <w:rFonts w:ascii="Times New Roman" w:hAnsi="Times New Roman" w:cs="Times New Roman"/>
          <w:sz w:val="24"/>
          <w:szCs w:val="24"/>
        </w:rPr>
        <w:t>’</w:t>
      </w:r>
      <w:r>
        <w:rPr>
          <w:rFonts w:ascii="Times New Roman" w:hAnsi="Times New Roman" w:cs="Times New Roman" w:hint="eastAsia"/>
          <w:sz w:val="24"/>
          <w:szCs w:val="24"/>
        </w:rPr>
        <w:t>s taxable income.</w:t>
      </w:r>
      <w:r>
        <w:rPr>
          <w:rStyle w:val="a8"/>
          <w:rFonts w:ascii="Times New Roman" w:hAnsi="Times New Roman" w:cs="Times New Roman"/>
          <w:sz w:val="24"/>
          <w:szCs w:val="24"/>
        </w:rPr>
        <w:footnoteReference w:id="19"/>
      </w:r>
      <w:r>
        <w:rPr>
          <w:rFonts w:ascii="Times New Roman" w:hAnsi="Times New Roman" w:cs="Times New Roman" w:hint="eastAsia"/>
          <w:sz w:val="24"/>
          <w:szCs w:val="24"/>
        </w:rPr>
        <w:t xml:space="preserve"> Thus, assuming that the subsidiary and the parent face the same tax rates, there is no special incentive for the parent to favor either debt or equity in financing its subsidiary.</w:t>
      </w:r>
      <w:r>
        <w:rPr>
          <w:rStyle w:val="a8"/>
          <w:rFonts w:ascii="Times New Roman" w:hAnsi="Times New Roman" w:cs="Times New Roman"/>
          <w:sz w:val="24"/>
          <w:szCs w:val="24"/>
        </w:rPr>
        <w:footnoteReference w:id="20"/>
      </w:r>
    </w:p>
    <w:p w:rsidR="002D4C6C" w:rsidRDefault="002D4C6C" w:rsidP="00662896">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When the marginal investor is a foreign parent, the situation is quite different. For interest payments from subsidiary issued bonds, the subsidiary must withhold 14% (plus 10% added on Residence Tax). For dividend payments, the subsidiary must </w:t>
      </w:r>
      <w:r>
        <w:rPr>
          <w:rFonts w:ascii="Times New Roman" w:hAnsi="Times New Roman" w:cs="Times New Roman"/>
          <w:sz w:val="24"/>
          <w:szCs w:val="24"/>
        </w:rPr>
        <w:t>withhold</w:t>
      </w:r>
      <w:r>
        <w:rPr>
          <w:rFonts w:ascii="Times New Roman" w:hAnsi="Times New Roman" w:cs="Times New Roman" w:hint="eastAsia"/>
          <w:sz w:val="24"/>
          <w:szCs w:val="24"/>
        </w:rPr>
        <w:t xml:space="preserve"> 20% (plus 10% added on Residence Tax). For these two types of income, withheld tax is the final tax </w:t>
      </w:r>
      <w:r w:rsidR="00247E2D">
        <w:rPr>
          <w:rFonts w:ascii="Times New Roman" w:hAnsi="Times New Roman" w:cs="Times New Roman" w:hint="eastAsia"/>
          <w:sz w:val="24"/>
          <w:szCs w:val="24"/>
        </w:rPr>
        <w:t>due payable to Korean tax authorities</w:t>
      </w:r>
      <w:r>
        <w:rPr>
          <w:rFonts w:ascii="Times New Roman" w:hAnsi="Times New Roman" w:cs="Times New Roman" w:hint="eastAsia"/>
          <w:sz w:val="24"/>
          <w:szCs w:val="24"/>
        </w:rPr>
        <w:t>.</w:t>
      </w:r>
      <w:r>
        <w:rPr>
          <w:rStyle w:val="a8"/>
          <w:rFonts w:ascii="Times New Roman" w:hAnsi="Times New Roman" w:cs="Times New Roman"/>
          <w:sz w:val="24"/>
          <w:szCs w:val="24"/>
        </w:rPr>
        <w:footnoteReference w:id="21"/>
      </w:r>
      <w:r>
        <w:rPr>
          <w:rFonts w:ascii="Times New Roman" w:hAnsi="Times New Roman" w:cs="Times New Roman" w:hint="eastAsia"/>
          <w:sz w:val="24"/>
          <w:szCs w:val="24"/>
        </w:rPr>
        <w:t xml:space="preserve"> As a firm incorporated in Korea, the subsidiary is also </w:t>
      </w:r>
      <w:r>
        <w:rPr>
          <w:rFonts w:ascii="Times New Roman" w:hAnsi="Times New Roman" w:cs="Times New Roman" w:hint="eastAsia"/>
          <w:sz w:val="24"/>
          <w:szCs w:val="24"/>
        </w:rPr>
        <w:lastRenderedPageBreak/>
        <w:t>subject to corporate income tax just like any other Korean firm. But, unlike Korean nationals, foreign parent</w:t>
      </w:r>
      <w:r w:rsidR="00247E2D">
        <w:rPr>
          <w:rFonts w:ascii="Times New Roman" w:hAnsi="Times New Roman" w:cs="Times New Roman" w:hint="eastAsia"/>
          <w:sz w:val="24"/>
          <w:szCs w:val="24"/>
        </w:rPr>
        <w:t>s</w:t>
      </w:r>
      <w:r>
        <w:rPr>
          <w:rFonts w:ascii="Times New Roman" w:hAnsi="Times New Roman" w:cs="Times New Roman" w:hint="eastAsia"/>
          <w:sz w:val="24"/>
          <w:szCs w:val="24"/>
        </w:rPr>
        <w:t xml:space="preserve"> cannot claim tax credits from imputed dividends. In </w:t>
      </w:r>
      <w:r>
        <w:rPr>
          <w:rFonts w:ascii="Times New Roman" w:hAnsi="Times New Roman" w:cs="Times New Roman"/>
          <w:sz w:val="24"/>
          <w:szCs w:val="24"/>
        </w:rPr>
        <w:t>essence</w:t>
      </w:r>
      <w:r>
        <w:rPr>
          <w:rFonts w:ascii="Times New Roman" w:hAnsi="Times New Roman" w:cs="Times New Roman" w:hint="eastAsia"/>
          <w:sz w:val="24"/>
          <w:szCs w:val="24"/>
        </w:rPr>
        <w:t xml:space="preserve">, </w:t>
      </w:r>
      <w:r>
        <w:rPr>
          <w:rFonts w:ascii="Times New Roman" w:hAnsi="Times New Roman" w:cs="Times New Roman"/>
          <w:sz w:val="24"/>
          <w:szCs w:val="24"/>
        </w:rPr>
        <w:t>subsidiaries</w:t>
      </w:r>
      <w:r>
        <w:rPr>
          <w:rFonts w:ascii="Times New Roman" w:hAnsi="Times New Roman" w:cs="Times New Roman" w:hint="eastAsia"/>
          <w:sz w:val="24"/>
          <w:szCs w:val="24"/>
        </w:rPr>
        <w:t xml:space="preserve"> of foreign parents are effectively under classical tax system. Thus, financing subsidiary with debt increases the overall after-tax amount available for </w:t>
      </w:r>
      <w:r>
        <w:rPr>
          <w:rFonts w:ascii="Times New Roman" w:hAnsi="Times New Roman" w:cs="Times New Roman"/>
          <w:sz w:val="24"/>
          <w:szCs w:val="24"/>
        </w:rPr>
        <w:t>repatriation</w:t>
      </w:r>
      <w:r>
        <w:rPr>
          <w:rFonts w:ascii="Times New Roman" w:hAnsi="Times New Roman" w:cs="Times New Roman" w:hint="eastAsia"/>
          <w:sz w:val="24"/>
          <w:szCs w:val="24"/>
        </w:rPr>
        <w:t xml:space="preserve"> from a </w:t>
      </w:r>
      <w:r>
        <w:rPr>
          <w:rFonts w:ascii="Times New Roman" w:hAnsi="Times New Roman" w:cs="Times New Roman"/>
          <w:sz w:val="24"/>
          <w:szCs w:val="24"/>
        </w:rPr>
        <w:t>foreign</w:t>
      </w:r>
      <w:r>
        <w:rPr>
          <w:rFonts w:ascii="Times New Roman" w:hAnsi="Times New Roman" w:cs="Times New Roman" w:hint="eastAsia"/>
          <w:sz w:val="24"/>
          <w:szCs w:val="24"/>
        </w:rPr>
        <w:t xml:space="preserve"> parent</w:t>
      </w:r>
      <w:r>
        <w:rPr>
          <w:rFonts w:ascii="Times New Roman" w:hAnsi="Times New Roman" w:cs="Times New Roman"/>
          <w:sz w:val="24"/>
          <w:szCs w:val="24"/>
        </w:rPr>
        <w:t>’</w:t>
      </w:r>
      <w:r>
        <w:rPr>
          <w:rFonts w:ascii="Times New Roman" w:hAnsi="Times New Roman" w:cs="Times New Roman" w:hint="eastAsia"/>
          <w:sz w:val="24"/>
          <w:szCs w:val="24"/>
        </w:rPr>
        <w:t>s perspective. For example, a U.S. parent would be entitled to 0.6822 [</w:t>
      </w:r>
      <w:proofErr w:type="gramStart"/>
      <w:r>
        <w:rPr>
          <w:rFonts w:ascii="Times New Roman" w:hAnsi="Times New Roman" w:cs="Times New Roman" w:hint="eastAsia"/>
          <w:sz w:val="24"/>
          <w:szCs w:val="24"/>
        </w:rPr>
        <w:t>=(</w:t>
      </w:r>
      <w:proofErr w:type="gramEnd"/>
      <w:r>
        <w:rPr>
          <w:rFonts w:ascii="Times New Roman" w:hAnsi="Times New Roman" w:cs="Times New Roman" w:hint="eastAsia"/>
          <w:sz w:val="24"/>
          <w:szCs w:val="24"/>
        </w:rPr>
        <w:t>1-0.22*1.1)*(1-0.1)] out of a dollar paid through dividends, while it would receive 0.88 through interest payments. Thus, we expect these firms to favor debt over equity, especially with respect to internally issued debt.</w:t>
      </w:r>
    </w:p>
    <w:p w:rsidR="002D4C6C" w:rsidRDefault="002D4C6C" w:rsidP="00662896">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Tax authorities </w:t>
      </w:r>
      <w:r>
        <w:rPr>
          <w:rFonts w:ascii="Times New Roman" w:hAnsi="Times New Roman" w:cs="Times New Roman"/>
          <w:sz w:val="24"/>
          <w:szCs w:val="24"/>
        </w:rPr>
        <w:t>around</w:t>
      </w:r>
      <w:r>
        <w:rPr>
          <w:rFonts w:ascii="Times New Roman" w:hAnsi="Times New Roman" w:cs="Times New Roman" w:hint="eastAsia"/>
          <w:sz w:val="24"/>
          <w:szCs w:val="24"/>
        </w:rPr>
        <w:t xml:space="preserve"> the world are also aware of this incentive</w:t>
      </w:r>
      <w:r w:rsidR="009F0371">
        <w:rPr>
          <w:rFonts w:ascii="Times New Roman" w:hAnsi="Times New Roman" w:cs="Times New Roman" w:hint="eastAsia"/>
          <w:sz w:val="24"/>
          <w:szCs w:val="24"/>
        </w:rPr>
        <w:t xml:space="preserve"> to favor debt</w:t>
      </w:r>
      <w:r>
        <w:rPr>
          <w:rFonts w:ascii="Times New Roman" w:hAnsi="Times New Roman" w:cs="Times New Roman" w:hint="eastAsia"/>
          <w:sz w:val="24"/>
          <w:szCs w:val="24"/>
        </w:rPr>
        <w:t>, and thus typically impose a limit on the deductibility of interests paid to parents.</w:t>
      </w:r>
      <w:r>
        <w:rPr>
          <w:rStyle w:val="a8"/>
          <w:rFonts w:ascii="Times New Roman" w:hAnsi="Times New Roman" w:cs="Times New Roman"/>
          <w:sz w:val="24"/>
          <w:szCs w:val="24"/>
        </w:rPr>
        <w:footnoteReference w:id="22"/>
      </w:r>
      <w:r w:rsidRPr="00A02743">
        <w:rPr>
          <w:rFonts w:ascii="Times New Roman" w:hAnsi="Times New Roman" w:cs="Times New Roman" w:hint="eastAsia"/>
          <w:sz w:val="24"/>
          <w:szCs w:val="24"/>
        </w:rPr>
        <w:t xml:space="preserve"> According to </w:t>
      </w:r>
      <w:r w:rsidRPr="00A02743">
        <w:rPr>
          <w:rFonts w:ascii="Times New Roman" w:hAnsi="Times New Roman" w:cs="Times New Roman"/>
          <w:sz w:val="24"/>
          <w:szCs w:val="24"/>
        </w:rPr>
        <w:t>Ko</w:t>
      </w:r>
      <w:r w:rsidRPr="00A02743">
        <w:rPr>
          <w:rFonts w:ascii="Times New Roman" w:hAnsi="Times New Roman" w:cs="Times New Roman" w:hint="eastAsia"/>
          <w:sz w:val="24"/>
          <w:szCs w:val="24"/>
        </w:rPr>
        <w:t>rean tax regulations, once the loan amount from the parent exceeds 3 times the equity investment by the parent, the additional interest payments to the parent cannot be deducted from taxable income of the subsidiary but rather considered as pseudo dividends and taxed accordingly. If subsidia</w:t>
      </w:r>
      <w:r>
        <w:rPr>
          <w:rFonts w:ascii="Times New Roman" w:hAnsi="Times New Roman" w:cs="Times New Roman" w:hint="eastAsia"/>
          <w:sz w:val="24"/>
          <w:szCs w:val="24"/>
        </w:rPr>
        <w:t>ries of foreign parents strategically substitute debt for equity for tax purposes, we expect these firms to utilize the tax benefits close to the legal maximum. That is, loans from parents may be close to three times the total equity.</w:t>
      </w:r>
    </w:p>
    <w:p w:rsidR="005725A2" w:rsidRDefault="005725A2" w:rsidP="005725A2">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There is an additional layer of tax issue that needs attention from the ultimate parent</w:t>
      </w:r>
      <w:r>
        <w:rPr>
          <w:rFonts w:ascii="Times New Roman" w:hAnsi="Times New Roman" w:cs="Times New Roman"/>
          <w:sz w:val="24"/>
          <w:szCs w:val="24"/>
        </w:rPr>
        <w:t>’</w:t>
      </w:r>
      <w:r>
        <w:rPr>
          <w:rFonts w:ascii="Times New Roman" w:hAnsi="Times New Roman" w:cs="Times New Roman" w:hint="eastAsia"/>
          <w:sz w:val="24"/>
          <w:szCs w:val="24"/>
        </w:rPr>
        <w:t xml:space="preserve">s perspective. Each home country and Korea typically has a tax treaty designed to avoid double taxation of foreign source income. Thus, home country tax authorities provide a </w:t>
      </w:r>
      <w:r>
        <w:rPr>
          <w:rFonts w:ascii="Times New Roman" w:hAnsi="Times New Roman" w:cs="Times New Roman"/>
          <w:sz w:val="24"/>
          <w:szCs w:val="24"/>
        </w:rPr>
        <w:t>‘</w:t>
      </w:r>
      <w:r>
        <w:rPr>
          <w:rFonts w:ascii="Times New Roman" w:hAnsi="Times New Roman" w:cs="Times New Roman" w:hint="eastAsia"/>
          <w:sz w:val="24"/>
          <w:szCs w:val="24"/>
        </w:rPr>
        <w:t>foreign tax credit</w:t>
      </w:r>
      <w:r>
        <w:rPr>
          <w:rFonts w:ascii="Times New Roman" w:hAnsi="Times New Roman" w:cs="Times New Roman"/>
          <w:sz w:val="24"/>
          <w:szCs w:val="24"/>
        </w:rPr>
        <w:t>’</w:t>
      </w:r>
      <w:r>
        <w:rPr>
          <w:rFonts w:ascii="Times New Roman" w:hAnsi="Times New Roman" w:cs="Times New Roman" w:hint="eastAsia"/>
          <w:sz w:val="24"/>
          <w:szCs w:val="24"/>
        </w:rPr>
        <w:t xml:space="preserve"> for taxes paid overseas when calculating ultimate tax burden at home. A firm with foreign subsidiaries has either a </w:t>
      </w:r>
      <w:r w:rsidRPr="00672F57">
        <w:rPr>
          <w:rFonts w:ascii="Times New Roman" w:hAnsi="Times New Roman" w:cs="Times New Roman" w:hint="eastAsia"/>
          <w:i/>
          <w:sz w:val="24"/>
          <w:szCs w:val="24"/>
        </w:rPr>
        <w:t>deficit</w:t>
      </w:r>
      <w:r>
        <w:rPr>
          <w:rFonts w:ascii="Times New Roman" w:hAnsi="Times New Roman" w:cs="Times New Roman" w:hint="eastAsia"/>
          <w:sz w:val="24"/>
          <w:szCs w:val="24"/>
        </w:rPr>
        <w:t xml:space="preserve"> foreign tax credit status or an </w:t>
      </w:r>
      <w:r w:rsidRPr="00672F57">
        <w:rPr>
          <w:rFonts w:ascii="Times New Roman" w:hAnsi="Times New Roman" w:cs="Times New Roman" w:hint="eastAsia"/>
          <w:i/>
          <w:sz w:val="24"/>
          <w:szCs w:val="24"/>
        </w:rPr>
        <w:t>excess</w:t>
      </w:r>
      <w:r>
        <w:rPr>
          <w:rFonts w:ascii="Times New Roman" w:hAnsi="Times New Roman" w:cs="Times New Roman" w:hint="eastAsia"/>
          <w:sz w:val="24"/>
          <w:szCs w:val="24"/>
        </w:rPr>
        <w:t xml:space="preserve"> foreign tax credit status. A deficit credit implies that the taxes paid overseas are not enough to cover tax liabilities at home. This occurs when corporate tax rate at home country is higher than the </w:t>
      </w:r>
      <w:r>
        <w:rPr>
          <w:rFonts w:ascii="Times New Roman" w:hAnsi="Times New Roman" w:cs="Times New Roman" w:hint="eastAsia"/>
          <w:sz w:val="24"/>
          <w:szCs w:val="24"/>
        </w:rPr>
        <w:lastRenderedPageBreak/>
        <w:t xml:space="preserve">corporate tax rate plus withheld </w:t>
      </w:r>
      <w:r>
        <w:rPr>
          <w:rFonts w:ascii="Times New Roman" w:hAnsi="Times New Roman" w:cs="Times New Roman"/>
          <w:sz w:val="24"/>
          <w:szCs w:val="24"/>
        </w:rPr>
        <w:t>dividend</w:t>
      </w:r>
      <w:r>
        <w:rPr>
          <w:rFonts w:ascii="Times New Roman" w:hAnsi="Times New Roman" w:cs="Times New Roman" w:hint="eastAsia"/>
          <w:sz w:val="24"/>
          <w:szCs w:val="24"/>
        </w:rPr>
        <w:t xml:space="preserve"> tax rate abroad (Korea in our case). For deficit credit firms, there is no special preference for debt since even if the subsidiary pays less tax in Korea through interest tax shields (than those implied in dividends), parent is responsible for whatever the difference between ultimate home tax liability and taxes paid in Korea.</w:t>
      </w:r>
    </w:p>
    <w:p w:rsidR="005725A2" w:rsidRDefault="005725A2" w:rsidP="005725A2">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For excess credit firms whose home country tax rate is lower than the combined corporate and withheld tax in Korea, however, the situation is quite different. For these firms, taxes paid in Korea are larger than their home country</w:t>
      </w:r>
      <w:r>
        <w:rPr>
          <w:rFonts w:ascii="Times New Roman" w:hAnsi="Times New Roman" w:cs="Times New Roman"/>
          <w:sz w:val="24"/>
          <w:szCs w:val="24"/>
        </w:rPr>
        <w:t>’</w:t>
      </w:r>
      <w:r>
        <w:rPr>
          <w:rFonts w:ascii="Times New Roman" w:hAnsi="Times New Roman" w:cs="Times New Roman" w:hint="eastAsia"/>
          <w:sz w:val="24"/>
          <w:szCs w:val="24"/>
        </w:rPr>
        <w:t>s tax liabilities so that whatever is paid in Korea is the final tax burden. Thus, they have incentives to reduce tax burdens in Korea by substituting debt for equity. Such institutional feature of foreign tax credit implies that tax benefits of using debt would be more pronounced in excess credit firms. Moreover, within excess credit firms, those with lower home country tax rates would have more incentive to replace equity with debt, thus implying a negative cross-sectional relationship between home corporate tax rates and the tendency to use (internal) debt.</w:t>
      </w:r>
      <w:r>
        <w:rPr>
          <w:rStyle w:val="a8"/>
          <w:rFonts w:ascii="Times New Roman" w:hAnsi="Times New Roman" w:cs="Times New Roman"/>
          <w:sz w:val="24"/>
          <w:szCs w:val="24"/>
        </w:rPr>
        <w:footnoteReference w:id="23"/>
      </w:r>
      <w:r>
        <w:rPr>
          <w:rFonts w:ascii="Times New Roman" w:hAnsi="Times New Roman" w:cs="Times New Roman" w:hint="eastAsia"/>
          <w:sz w:val="24"/>
          <w:szCs w:val="24"/>
        </w:rPr>
        <w:t xml:space="preserve"> However, such cross-sectional prediction does not follow in deficit credit firms who must fill up the remaining tax liabilities due at home. </w:t>
      </w:r>
    </w:p>
    <w:p w:rsidR="005725A2" w:rsidRDefault="005725A2" w:rsidP="00662896">
      <w:pPr>
        <w:wordWrap/>
        <w:adjustRightInd w:val="0"/>
        <w:snapToGrid w:val="0"/>
        <w:spacing w:line="480" w:lineRule="auto"/>
        <w:ind w:firstLineChars="236" w:firstLine="566"/>
        <w:rPr>
          <w:rFonts w:ascii="Times New Roman" w:hAnsi="Times New Roman" w:cs="Times New Roman"/>
          <w:sz w:val="24"/>
          <w:szCs w:val="24"/>
        </w:rPr>
      </w:pPr>
    </w:p>
    <w:p w:rsidR="00EA0C02" w:rsidRDefault="002D4C6C" w:rsidP="00662896">
      <w:pPr>
        <w:wordWrap/>
        <w:spacing w:line="480" w:lineRule="auto"/>
        <w:rPr>
          <w:rFonts w:ascii="Times New Roman" w:hAnsi="Times New Roman" w:cs="Times New Roman"/>
          <w:b/>
          <w:sz w:val="24"/>
          <w:szCs w:val="24"/>
        </w:rPr>
      </w:pPr>
      <w:r>
        <w:rPr>
          <w:rFonts w:ascii="Times New Roman" w:hAnsi="Times New Roman" w:cs="Times New Roman" w:hint="eastAsia"/>
          <w:b/>
          <w:sz w:val="24"/>
          <w:szCs w:val="24"/>
        </w:rPr>
        <w:t>3.</w:t>
      </w:r>
      <w:r w:rsidR="00EA0C02" w:rsidRPr="001F6019">
        <w:rPr>
          <w:rFonts w:ascii="Times New Roman" w:hAnsi="Times New Roman" w:cs="Times New Roman" w:hint="eastAsia"/>
          <w:b/>
          <w:sz w:val="24"/>
          <w:szCs w:val="24"/>
        </w:rPr>
        <w:t xml:space="preserve"> Data and Sample </w:t>
      </w:r>
    </w:p>
    <w:p w:rsidR="005725A2" w:rsidRDefault="005725A2" w:rsidP="005725A2">
      <w:pPr>
        <w:wordWrap/>
        <w:spacing w:line="480" w:lineRule="auto"/>
        <w:rPr>
          <w:rFonts w:ascii="Times New Roman" w:hAnsi="Times New Roman" w:cs="Times New Roman"/>
          <w:sz w:val="24"/>
          <w:szCs w:val="24"/>
        </w:rPr>
      </w:pPr>
    </w:p>
    <w:p w:rsidR="00EA0C02" w:rsidRPr="005725A2" w:rsidRDefault="005725A2" w:rsidP="005725A2">
      <w:pPr>
        <w:wordWrap/>
        <w:spacing w:line="480" w:lineRule="auto"/>
        <w:rPr>
          <w:rFonts w:ascii="Times New Roman" w:hAnsi="Times New Roman" w:cs="Times New Roman"/>
          <w:sz w:val="24"/>
          <w:szCs w:val="24"/>
        </w:rPr>
      </w:pPr>
      <w:r w:rsidRPr="005725A2">
        <w:rPr>
          <w:rFonts w:ascii="Times New Roman" w:hAnsi="Times New Roman" w:cs="Times New Roman" w:hint="eastAsia"/>
          <w:sz w:val="24"/>
          <w:szCs w:val="24"/>
        </w:rPr>
        <w:t xml:space="preserve">A. </w:t>
      </w:r>
      <w:r w:rsidR="00EA0C02" w:rsidRPr="005725A2">
        <w:rPr>
          <w:rFonts w:ascii="Times New Roman" w:hAnsi="Times New Roman" w:cs="Times New Roman" w:hint="eastAsia"/>
          <w:sz w:val="24"/>
          <w:szCs w:val="24"/>
        </w:rPr>
        <w:t xml:space="preserve">Data </w:t>
      </w:r>
      <w:r w:rsidRPr="005725A2">
        <w:rPr>
          <w:rFonts w:ascii="Times New Roman" w:hAnsi="Times New Roman" w:cs="Times New Roman" w:hint="eastAsia"/>
          <w:sz w:val="24"/>
          <w:szCs w:val="24"/>
        </w:rPr>
        <w:t xml:space="preserve">Sources </w:t>
      </w:r>
      <w:r w:rsidR="00CF665D" w:rsidRPr="005725A2">
        <w:rPr>
          <w:rFonts w:ascii="Times New Roman" w:hAnsi="Times New Roman" w:cs="Times New Roman" w:hint="eastAsia"/>
          <w:sz w:val="24"/>
          <w:szCs w:val="24"/>
        </w:rPr>
        <w:t>and Sample</w:t>
      </w:r>
      <w:r w:rsidRPr="005725A2">
        <w:rPr>
          <w:rFonts w:ascii="Times New Roman" w:hAnsi="Times New Roman" w:cs="Times New Roman" w:hint="eastAsia"/>
          <w:sz w:val="24"/>
          <w:szCs w:val="24"/>
        </w:rPr>
        <w:t xml:space="preserve"> </w:t>
      </w:r>
      <w:r w:rsidRPr="005725A2">
        <w:rPr>
          <w:rFonts w:ascii="Times New Roman" w:hAnsi="Times New Roman" w:cs="Times New Roman"/>
          <w:sz w:val="24"/>
          <w:szCs w:val="24"/>
        </w:rPr>
        <w:t>Construction</w:t>
      </w:r>
    </w:p>
    <w:p w:rsidR="00F4445F" w:rsidRDefault="009D656F" w:rsidP="009D656F">
      <w:pPr>
        <w:wordWrap/>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We resort to KISVALUE, a database maintained by NICE Information Service, to extract information on wholly-owned subsidiaries. Accounting regulations in</w:t>
      </w:r>
      <w:r w:rsidR="00F4445F">
        <w:rPr>
          <w:rFonts w:ascii="Times New Roman" w:hAnsi="Times New Roman" w:cs="Times New Roman" w:hint="eastAsia"/>
          <w:sz w:val="24"/>
          <w:szCs w:val="24"/>
        </w:rPr>
        <w:t xml:space="preserve"> Korea</w:t>
      </w:r>
      <w:r>
        <w:rPr>
          <w:rFonts w:ascii="Times New Roman" w:hAnsi="Times New Roman" w:cs="Times New Roman" w:hint="eastAsia"/>
          <w:sz w:val="24"/>
          <w:szCs w:val="24"/>
        </w:rPr>
        <w:t xml:space="preserve"> require firms that exceed a certain size threshold to be audited by an external accountant</w:t>
      </w:r>
      <w:r w:rsidR="00361D09">
        <w:rPr>
          <w:rFonts w:ascii="Times New Roman" w:hAnsi="Times New Roman" w:cs="Times New Roman" w:hint="eastAsia"/>
          <w:sz w:val="24"/>
          <w:szCs w:val="24"/>
        </w:rPr>
        <w:t>, even if they are not publicly traded</w:t>
      </w:r>
      <w:r>
        <w:rPr>
          <w:rFonts w:ascii="Times New Roman" w:hAnsi="Times New Roman" w:cs="Times New Roman" w:hint="eastAsia"/>
          <w:sz w:val="24"/>
          <w:szCs w:val="24"/>
        </w:rPr>
        <w:t>.</w:t>
      </w:r>
      <w:r>
        <w:rPr>
          <w:rStyle w:val="a8"/>
          <w:rFonts w:ascii="Times New Roman" w:hAnsi="Times New Roman" w:cs="Times New Roman"/>
          <w:sz w:val="24"/>
          <w:szCs w:val="24"/>
        </w:rPr>
        <w:footnoteReference w:id="24"/>
      </w:r>
      <w:r>
        <w:rPr>
          <w:rFonts w:ascii="Times New Roman" w:hAnsi="Times New Roman" w:cs="Times New Roman" w:hint="eastAsia"/>
          <w:sz w:val="24"/>
          <w:szCs w:val="24"/>
        </w:rPr>
        <w:t xml:space="preserve"> These firms are referred to as </w:t>
      </w:r>
      <w:r>
        <w:rPr>
          <w:rFonts w:ascii="Times New Roman" w:hAnsi="Times New Roman" w:cs="Times New Roman"/>
          <w:sz w:val="24"/>
          <w:szCs w:val="24"/>
        </w:rPr>
        <w:t>‘</w:t>
      </w:r>
      <w:r>
        <w:rPr>
          <w:rFonts w:ascii="Times New Roman" w:hAnsi="Times New Roman" w:cs="Times New Roman" w:hint="eastAsia"/>
          <w:sz w:val="24"/>
          <w:szCs w:val="24"/>
        </w:rPr>
        <w:t>externally audited firms</w:t>
      </w:r>
      <w:r>
        <w:rPr>
          <w:rFonts w:ascii="Times New Roman" w:hAnsi="Times New Roman" w:cs="Times New Roman"/>
          <w:sz w:val="24"/>
          <w:szCs w:val="24"/>
        </w:rPr>
        <w:t>’</w:t>
      </w:r>
      <w:r>
        <w:rPr>
          <w:rFonts w:ascii="Times New Roman" w:hAnsi="Times New Roman" w:cs="Times New Roman" w:hint="eastAsia"/>
          <w:sz w:val="24"/>
          <w:szCs w:val="24"/>
        </w:rPr>
        <w:t xml:space="preserve"> and their </w:t>
      </w:r>
      <w:r>
        <w:rPr>
          <w:rFonts w:ascii="Times New Roman" w:hAnsi="Times New Roman" w:cs="Times New Roman" w:hint="eastAsia"/>
          <w:sz w:val="24"/>
          <w:szCs w:val="24"/>
        </w:rPr>
        <w:lastRenderedPageBreak/>
        <w:t xml:space="preserve">financial statements are </w:t>
      </w:r>
      <w:r w:rsidR="00361D09">
        <w:rPr>
          <w:rFonts w:ascii="Times New Roman" w:hAnsi="Times New Roman" w:cs="Times New Roman" w:hint="eastAsia"/>
          <w:sz w:val="24"/>
          <w:szCs w:val="24"/>
        </w:rPr>
        <w:t xml:space="preserve">publicly available through </w:t>
      </w:r>
      <w:r>
        <w:rPr>
          <w:rFonts w:ascii="Times New Roman" w:hAnsi="Times New Roman" w:cs="Times New Roman" w:hint="eastAsia"/>
          <w:sz w:val="24"/>
          <w:szCs w:val="24"/>
        </w:rPr>
        <w:t>fil</w:t>
      </w:r>
      <w:r w:rsidR="00361D09">
        <w:rPr>
          <w:rFonts w:ascii="Times New Roman" w:hAnsi="Times New Roman" w:cs="Times New Roman" w:hint="eastAsia"/>
          <w:sz w:val="24"/>
          <w:szCs w:val="24"/>
        </w:rPr>
        <w:t xml:space="preserve">ing made </w:t>
      </w:r>
      <w:r>
        <w:rPr>
          <w:rFonts w:ascii="Times New Roman" w:hAnsi="Times New Roman" w:cs="Times New Roman" w:hint="eastAsia"/>
          <w:sz w:val="24"/>
          <w:szCs w:val="24"/>
        </w:rPr>
        <w:t xml:space="preserve">at </w:t>
      </w:r>
      <w:r w:rsidRPr="009D656F">
        <w:rPr>
          <w:rFonts w:ascii="Times New Roman" w:hAnsi="Times New Roman" w:cs="Times New Roman"/>
          <w:sz w:val="24"/>
          <w:szCs w:val="24"/>
        </w:rPr>
        <w:t>the Korean Financial Supervisory Services</w:t>
      </w:r>
      <w:r>
        <w:rPr>
          <w:rFonts w:ascii="Times New Roman" w:hAnsi="Times New Roman" w:cs="Times New Roman" w:hint="eastAsia"/>
          <w:sz w:val="24"/>
          <w:szCs w:val="24"/>
        </w:rPr>
        <w:t xml:space="preserve"> </w:t>
      </w:r>
      <w:r w:rsidR="00361D09">
        <w:rPr>
          <w:rFonts w:ascii="Times New Roman" w:hAnsi="Times New Roman" w:cs="Times New Roman" w:hint="eastAsia"/>
          <w:sz w:val="24"/>
          <w:szCs w:val="24"/>
        </w:rPr>
        <w:t xml:space="preserve">every year. Such </w:t>
      </w:r>
      <w:r w:rsidR="00361D09">
        <w:rPr>
          <w:rFonts w:ascii="Times New Roman" w:hAnsi="Times New Roman" w:cs="Times New Roman"/>
          <w:sz w:val="24"/>
          <w:szCs w:val="24"/>
        </w:rPr>
        <w:t>institutional</w:t>
      </w:r>
      <w:r w:rsidR="00361D09">
        <w:rPr>
          <w:rFonts w:ascii="Times New Roman" w:hAnsi="Times New Roman" w:cs="Times New Roman" w:hint="eastAsia"/>
          <w:sz w:val="24"/>
          <w:szCs w:val="24"/>
        </w:rPr>
        <w:t xml:space="preserve"> setting allows us </w:t>
      </w:r>
      <w:r w:rsidR="00CF665D">
        <w:rPr>
          <w:rFonts w:ascii="Times New Roman" w:hAnsi="Times New Roman" w:cs="Times New Roman" w:hint="eastAsia"/>
          <w:sz w:val="24"/>
          <w:szCs w:val="24"/>
        </w:rPr>
        <w:t xml:space="preserve">to </w:t>
      </w:r>
      <w:r w:rsidR="00F4445F">
        <w:rPr>
          <w:rFonts w:ascii="Times New Roman" w:hAnsi="Times New Roman" w:cs="Times New Roman" w:hint="eastAsia"/>
          <w:sz w:val="24"/>
          <w:szCs w:val="24"/>
        </w:rPr>
        <w:t xml:space="preserve">collect the identity and holdings of the major </w:t>
      </w:r>
      <w:r w:rsidR="00F4445F">
        <w:rPr>
          <w:rFonts w:ascii="Times New Roman" w:hAnsi="Times New Roman" w:cs="Times New Roman"/>
          <w:sz w:val="24"/>
          <w:szCs w:val="24"/>
        </w:rPr>
        <w:t>share</w:t>
      </w:r>
      <w:r w:rsidR="00F4445F">
        <w:rPr>
          <w:rFonts w:ascii="Times New Roman" w:hAnsi="Times New Roman" w:cs="Times New Roman" w:hint="eastAsia"/>
          <w:sz w:val="24"/>
          <w:szCs w:val="24"/>
        </w:rPr>
        <w:t xml:space="preserve">holders as well as detailed financial variables for </w:t>
      </w:r>
      <w:r w:rsidR="00361D09">
        <w:rPr>
          <w:rFonts w:ascii="Times New Roman" w:hAnsi="Times New Roman" w:cs="Times New Roman" w:hint="eastAsia"/>
          <w:sz w:val="24"/>
          <w:szCs w:val="24"/>
        </w:rPr>
        <w:t xml:space="preserve">a large sample of </w:t>
      </w:r>
      <w:r w:rsidR="00F4445F">
        <w:rPr>
          <w:rFonts w:ascii="Times New Roman" w:hAnsi="Times New Roman" w:cs="Times New Roman" w:hint="eastAsia"/>
          <w:sz w:val="24"/>
          <w:szCs w:val="24"/>
        </w:rPr>
        <w:t>private firms</w:t>
      </w:r>
      <w:r w:rsidR="00CF665D">
        <w:rPr>
          <w:rFonts w:ascii="Times New Roman" w:hAnsi="Times New Roman" w:cs="Times New Roman" w:hint="eastAsia"/>
          <w:sz w:val="24"/>
          <w:szCs w:val="24"/>
        </w:rPr>
        <w:t>.</w:t>
      </w:r>
    </w:p>
    <w:p w:rsidR="00344103" w:rsidRDefault="00344103" w:rsidP="00344103">
      <w:pPr>
        <w:wordWrap/>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From this database, </w:t>
      </w:r>
      <w:r w:rsidR="00CF665D">
        <w:rPr>
          <w:rFonts w:ascii="Times New Roman" w:hAnsi="Times New Roman" w:cs="Times New Roman" w:hint="eastAsia"/>
          <w:sz w:val="24"/>
          <w:szCs w:val="24"/>
        </w:rPr>
        <w:t xml:space="preserve">we </w:t>
      </w:r>
      <w:r>
        <w:rPr>
          <w:rFonts w:ascii="Times New Roman" w:hAnsi="Times New Roman" w:cs="Times New Roman" w:hint="eastAsia"/>
          <w:sz w:val="24"/>
          <w:szCs w:val="24"/>
        </w:rPr>
        <w:t xml:space="preserve">identify </w:t>
      </w:r>
      <w:r w:rsidR="00725CA3">
        <w:rPr>
          <w:rFonts w:ascii="Times New Roman" w:hAnsi="Times New Roman" w:cs="Times New Roman" w:hint="eastAsia"/>
          <w:sz w:val="24"/>
          <w:szCs w:val="24"/>
        </w:rPr>
        <w:t xml:space="preserve">all non-financial </w:t>
      </w:r>
      <w:r w:rsidR="00CF665D">
        <w:rPr>
          <w:rFonts w:ascii="Times New Roman" w:hAnsi="Times New Roman" w:cs="Times New Roman" w:hint="eastAsia"/>
          <w:sz w:val="24"/>
          <w:szCs w:val="24"/>
        </w:rPr>
        <w:t xml:space="preserve">firms </w:t>
      </w:r>
      <w:r>
        <w:rPr>
          <w:rFonts w:ascii="Times New Roman" w:hAnsi="Times New Roman" w:cs="Times New Roman" w:hint="eastAsia"/>
          <w:sz w:val="24"/>
          <w:szCs w:val="24"/>
        </w:rPr>
        <w:t xml:space="preserve">whose </w:t>
      </w:r>
      <w:r w:rsidR="00CE3FF9">
        <w:rPr>
          <w:rFonts w:ascii="Times New Roman" w:hAnsi="Times New Roman" w:cs="Times New Roman" w:hint="eastAsia"/>
          <w:sz w:val="24"/>
          <w:szCs w:val="24"/>
        </w:rPr>
        <w:t xml:space="preserve">major shareholders </w:t>
      </w:r>
      <w:r>
        <w:rPr>
          <w:rFonts w:ascii="Times New Roman" w:hAnsi="Times New Roman" w:cs="Times New Roman" w:hint="eastAsia"/>
          <w:sz w:val="24"/>
          <w:szCs w:val="24"/>
        </w:rPr>
        <w:t xml:space="preserve">hold </w:t>
      </w:r>
      <w:r w:rsidR="002D4C6C">
        <w:rPr>
          <w:rFonts w:ascii="Times New Roman" w:hAnsi="Times New Roman" w:cs="Times New Roman" w:hint="eastAsia"/>
          <w:sz w:val="24"/>
          <w:szCs w:val="24"/>
        </w:rPr>
        <w:t xml:space="preserve">100% </w:t>
      </w:r>
      <w:r w:rsidR="00CE3FF9">
        <w:rPr>
          <w:rFonts w:ascii="Times New Roman" w:hAnsi="Times New Roman" w:cs="Times New Roman" w:hint="eastAsia"/>
          <w:sz w:val="24"/>
          <w:szCs w:val="24"/>
        </w:rPr>
        <w:t xml:space="preserve">of </w:t>
      </w:r>
      <w:r>
        <w:rPr>
          <w:rFonts w:ascii="Times New Roman" w:hAnsi="Times New Roman" w:cs="Times New Roman" w:hint="eastAsia"/>
          <w:sz w:val="24"/>
          <w:szCs w:val="24"/>
        </w:rPr>
        <w:t xml:space="preserve">common </w:t>
      </w:r>
      <w:r w:rsidR="00CE3FF9">
        <w:rPr>
          <w:rFonts w:ascii="Times New Roman" w:hAnsi="Times New Roman" w:cs="Times New Roman" w:hint="eastAsia"/>
          <w:sz w:val="24"/>
          <w:szCs w:val="24"/>
        </w:rPr>
        <w:t>shares</w:t>
      </w:r>
      <w:r w:rsidR="002D4C6C">
        <w:rPr>
          <w:rFonts w:ascii="Times New Roman" w:hAnsi="Times New Roman" w:cs="Times New Roman" w:hint="eastAsia"/>
          <w:sz w:val="24"/>
          <w:szCs w:val="24"/>
        </w:rPr>
        <w:t xml:space="preserve"> </w:t>
      </w:r>
      <w:r>
        <w:rPr>
          <w:rFonts w:ascii="Times New Roman" w:hAnsi="Times New Roman" w:cs="Times New Roman" w:hint="eastAsia"/>
          <w:sz w:val="24"/>
          <w:szCs w:val="24"/>
        </w:rPr>
        <w:t xml:space="preserve">as of </w:t>
      </w:r>
      <w:r w:rsidR="00802211">
        <w:rPr>
          <w:rFonts w:ascii="Times New Roman" w:hAnsi="Times New Roman" w:cs="Times New Roman" w:hint="eastAsia"/>
          <w:sz w:val="24"/>
          <w:szCs w:val="24"/>
        </w:rPr>
        <w:t>the end of 2010</w:t>
      </w:r>
      <w:r w:rsidR="00CF665D">
        <w:rPr>
          <w:rFonts w:ascii="Times New Roman" w:hAnsi="Times New Roman" w:cs="Times New Roman" w:hint="eastAsia"/>
          <w:sz w:val="24"/>
          <w:szCs w:val="24"/>
        </w:rPr>
        <w:t xml:space="preserve">. </w:t>
      </w:r>
      <w:r w:rsidR="006B6638">
        <w:rPr>
          <w:rFonts w:ascii="Times New Roman" w:hAnsi="Times New Roman" w:cs="Times New Roman" w:hint="eastAsia"/>
          <w:sz w:val="24"/>
          <w:szCs w:val="24"/>
        </w:rPr>
        <w:t>We focus on wholly</w:t>
      </w:r>
      <w:r>
        <w:rPr>
          <w:rFonts w:ascii="Times New Roman" w:hAnsi="Times New Roman" w:cs="Times New Roman" w:hint="eastAsia"/>
          <w:sz w:val="24"/>
          <w:szCs w:val="24"/>
        </w:rPr>
        <w:t>-</w:t>
      </w:r>
      <w:r w:rsidR="006B6638">
        <w:rPr>
          <w:rFonts w:ascii="Times New Roman" w:hAnsi="Times New Roman" w:cs="Times New Roman" w:hint="eastAsia"/>
          <w:sz w:val="24"/>
          <w:szCs w:val="24"/>
        </w:rPr>
        <w:t xml:space="preserve">owned </w:t>
      </w:r>
      <w:r>
        <w:rPr>
          <w:rFonts w:ascii="Times New Roman" w:hAnsi="Times New Roman" w:cs="Times New Roman" w:hint="eastAsia"/>
          <w:sz w:val="24"/>
          <w:szCs w:val="24"/>
        </w:rPr>
        <w:t xml:space="preserve">private </w:t>
      </w:r>
      <w:r w:rsidR="006B6638">
        <w:rPr>
          <w:rFonts w:ascii="Times New Roman" w:hAnsi="Times New Roman" w:cs="Times New Roman" w:hint="eastAsia"/>
          <w:sz w:val="24"/>
          <w:szCs w:val="24"/>
        </w:rPr>
        <w:t>firm</w:t>
      </w:r>
      <w:r>
        <w:rPr>
          <w:rFonts w:ascii="Times New Roman" w:hAnsi="Times New Roman" w:cs="Times New Roman" w:hint="eastAsia"/>
          <w:sz w:val="24"/>
          <w:szCs w:val="24"/>
        </w:rPr>
        <w:t>s</w:t>
      </w:r>
      <w:r w:rsidR="006B6638">
        <w:rPr>
          <w:rFonts w:ascii="Times New Roman" w:hAnsi="Times New Roman" w:cs="Times New Roman" w:hint="eastAsia"/>
          <w:sz w:val="24"/>
          <w:szCs w:val="24"/>
        </w:rPr>
        <w:t xml:space="preserve"> </w:t>
      </w:r>
      <w:r w:rsidR="00CF665D">
        <w:rPr>
          <w:rFonts w:ascii="Times New Roman" w:hAnsi="Times New Roman" w:cs="Times New Roman" w:hint="eastAsia"/>
          <w:sz w:val="24"/>
          <w:szCs w:val="24"/>
        </w:rPr>
        <w:t xml:space="preserve">in order </w:t>
      </w:r>
      <w:r w:rsidR="006B6638">
        <w:rPr>
          <w:rFonts w:ascii="Times New Roman" w:hAnsi="Times New Roman" w:cs="Times New Roman" w:hint="eastAsia"/>
          <w:sz w:val="24"/>
          <w:szCs w:val="24"/>
        </w:rPr>
        <w:t xml:space="preserve">to create </w:t>
      </w:r>
      <w:r>
        <w:rPr>
          <w:rFonts w:ascii="Times New Roman" w:hAnsi="Times New Roman" w:cs="Times New Roman" w:hint="eastAsia"/>
          <w:sz w:val="24"/>
          <w:szCs w:val="24"/>
        </w:rPr>
        <w:t xml:space="preserve">a </w:t>
      </w:r>
      <w:r w:rsidR="006B6638" w:rsidRPr="006B6638">
        <w:rPr>
          <w:rFonts w:ascii="Times New Roman" w:hAnsi="Times New Roman" w:cs="Times New Roman" w:hint="eastAsia"/>
          <w:sz w:val="24"/>
          <w:szCs w:val="24"/>
        </w:rPr>
        <w:t xml:space="preserve">test setting </w:t>
      </w:r>
      <w:r w:rsidR="005A0A71">
        <w:rPr>
          <w:rFonts w:ascii="Times New Roman" w:hAnsi="Times New Roman" w:cs="Times New Roman" w:hint="eastAsia"/>
          <w:sz w:val="24"/>
          <w:szCs w:val="24"/>
        </w:rPr>
        <w:t xml:space="preserve">that is </w:t>
      </w:r>
      <w:r>
        <w:rPr>
          <w:rFonts w:ascii="Times New Roman" w:hAnsi="Times New Roman" w:cs="Times New Roman" w:hint="eastAsia"/>
          <w:sz w:val="24"/>
          <w:szCs w:val="24"/>
        </w:rPr>
        <w:t xml:space="preserve">less </w:t>
      </w:r>
      <w:r w:rsidR="006B6638">
        <w:rPr>
          <w:rFonts w:ascii="Times New Roman" w:hAnsi="Times New Roman" w:cs="Times New Roman" w:hint="eastAsia"/>
          <w:sz w:val="24"/>
          <w:szCs w:val="24"/>
        </w:rPr>
        <w:t>contaminat</w:t>
      </w:r>
      <w:r>
        <w:rPr>
          <w:rFonts w:ascii="Times New Roman" w:hAnsi="Times New Roman" w:cs="Times New Roman" w:hint="eastAsia"/>
          <w:sz w:val="24"/>
          <w:szCs w:val="24"/>
        </w:rPr>
        <w:t>ed</w:t>
      </w:r>
      <w:r w:rsidR="006B6638">
        <w:rPr>
          <w:rFonts w:ascii="Times New Roman" w:hAnsi="Times New Roman" w:cs="Times New Roman" w:hint="eastAsia"/>
          <w:sz w:val="24"/>
          <w:szCs w:val="24"/>
        </w:rPr>
        <w:t xml:space="preserve"> from confounding factors other than taxes. </w:t>
      </w:r>
      <w:r>
        <w:rPr>
          <w:rFonts w:ascii="Times New Roman" w:hAnsi="Times New Roman" w:cs="Times New Roman" w:hint="eastAsia"/>
          <w:sz w:val="24"/>
          <w:szCs w:val="24"/>
        </w:rPr>
        <w:t xml:space="preserve">For example, </w:t>
      </w:r>
      <w:r w:rsidR="006B6638">
        <w:rPr>
          <w:rFonts w:ascii="Times New Roman" w:hAnsi="Times New Roman" w:cs="Times New Roman" w:hint="eastAsia"/>
          <w:sz w:val="24"/>
          <w:szCs w:val="24"/>
        </w:rPr>
        <w:t>wholly</w:t>
      </w:r>
      <w:r>
        <w:rPr>
          <w:rFonts w:ascii="Times New Roman" w:hAnsi="Times New Roman" w:cs="Times New Roman" w:hint="eastAsia"/>
          <w:sz w:val="24"/>
          <w:szCs w:val="24"/>
        </w:rPr>
        <w:t>-</w:t>
      </w:r>
      <w:r w:rsidR="006B6638">
        <w:rPr>
          <w:rFonts w:ascii="Times New Roman" w:hAnsi="Times New Roman" w:cs="Times New Roman" w:hint="eastAsia"/>
          <w:sz w:val="24"/>
          <w:szCs w:val="24"/>
        </w:rPr>
        <w:t>owned firm</w:t>
      </w:r>
      <w:r>
        <w:rPr>
          <w:rFonts w:ascii="Times New Roman" w:hAnsi="Times New Roman" w:cs="Times New Roman" w:hint="eastAsia"/>
          <w:sz w:val="24"/>
          <w:szCs w:val="24"/>
        </w:rPr>
        <w:t xml:space="preserve">s are free from </w:t>
      </w:r>
      <w:r w:rsidR="006B6638">
        <w:rPr>
          <w:rFonts w:ascii="Times New Roman" w:hAnsi="Times New Roman" w:cs="Times New Roman" w:hint="eastAsia"/>
          <w:sz w:val="24"/>
          <w:szCs w:val="24"/>
        </w:rPr>
        <w:t xml:space="preserve">agency </w:t>
      </w:r>
      <w:r>
        <w:rPr>
          <w:rFonts w:ascii="Times New Roman" w:hAnsi="Times New Roman" w:cs="Times New Roman" w:hint="eastAsia"/>
          <w:sz w:val="24"/>
          <w:szCs w:val="24"/>
        </w:rPr>
        <w:t xml:space="preserve">costs related with </w:t>
      </w:r>
      <w:r w:rsidR="006B6638">
        <w:rPr>
          <w:rFonts w:ascii="Times New Roman" w:hAnsi="Times New Roman" w:cs="Times New Roman" w:hint="eastAsia"/>
          <w:sz w:val="24"/>
          <w:szCs w:val="24"/>
        </w:rPr>
        <w:t>external equity</w:t>
      </w:r>
      <w:r>
        <w:rPr>
          <w:rFonts w:ascii="Times New Roman" w:hAnsi="Times New Roman" w:cs="Times New Roman" w:hint="eastAsia"/>
          <w:sz w:val="24"/>
          <w:szCs w:val="24"/>
        </w:rPr>
        <w:t>. Moreover</w:t>
      </w:r>
      <w:r w:rsidR="006B6638">
        <w:rPr>
          <w:rFonts w:ascii="Times New Roman" w:hAnsi="Times New Roman" w:cs="Times New Roman" w:hint="eastAsia"/>
          <w:sz w:val="24"/>
          <w:szCs w:val="24"/>
        </w:rPr>
        <w:t>, identification of marginal investor is trivial</w:t>
      </w:r>
      <w:r w:rsidR="00F4445F">
        <w:rPr>
          <w:rFonts w:ascii="Times New Roman" w:hAnsi="Times New Roman" w:cs="Times New Roman" w:hint="eastAsia"/>
          <w:sz w:val="24"/>
          <w:szCs w:val="24"/>
        </w:rPr>
        <w:t>.</w:t>
      </w:r>
      <w:r w:rsidR="00CF665D">
        <w:rPr>
          <w:rFonts w:ascii="Times New Roman" w:hAnsi="Times New Roman" w:cs="Times New Roman" w:hint="eastAsia"/>
          <w:sz w:val="24"/>
          <w:szCs w:val="24"/>
        </w:rPr>
        <w:t xml:space="preserve"> </w:t>
      </w:r>
    </w:p>
    <w:p w:rsidR="00344103" w:rsidRDefault="00344103" w:rsidP="00344103">
      <w:pPr>
        <w:wordWrap/>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Once we identify all wholly-owned firms in the database, w</w:t>
      </w:r>
      <w:r w:rsidR="00CF665D">
        <w:rPr>
          <w:rFonts w:ascii="Times New Roman" w:hAnsi="Times New Roman" w:cs="Times New Roman" w:hint="eastAsia"/>
          <w:sz w:val="24"/>
          <w:szCs w:val="24"/>
        </w:rPr>
        <w:t>e sort the</w:t>
      </w:r>
      <w:r>
        <w:rPr>
          <w:rFonts w:ascii="Times New Roman" w:hAnsi="Times New Roman" w:cs="Times New Roman" w:hint="eastAsia"/>
          <w:sz w:val="24"/>
          <w:szCs w:val="24"/>
        </w:rPr>
        <w:t>m</w:t>
      </w:r>
      <w:r w:rsidR="00CF665D">
        <w:rPr>
          <w:rFonts w:ascii="Times New Roman" w:hAnsi="Times New Roman" w:cs="Times New Roman" w:hint="eastAsia"/>
          <w:sz w:val="24"/>
          <w:szCs w:val="24"/>
        </w:rPr>
        <w:t xml:space="preserve"> into three groups</w:t>
      </w:r>
      <w:r>
        <w:rPr>
          <w:rFonts w:ascii="Times New Roman" w:hAnsi="Times New Roman" w:cs="Times New Roman" w:hint="eastAsia"/>
          <w:sz w:val="24"/>
          <w:szCs w:val="24"/>
        </w:rPr>
        <w:t xml:space="preserve"> based on the identity of the major </w:t>
      </w:r>
      <w:r>
        <w:rPr>
          <w:rFonts w:ascii="Times New Roman" w:hAnsi="Times New Roman" w:cs="Times New Roman"/>
          <w:sz w:val="24"/>
          <w:szCs w:val="24"/>
        </w:rPr>
        <w:t>share</w:t>
      </w:r>
      <w:r>
        <w:rPr>
          <w:rFonts w:ascii="Times New Roman" w:hAnsi="Times New Roman" w:cs="Times New Roman" w:hint="eastAsia"/>
          <w:sz w:val="24"/>
          <w:szCs w:val="24"/>
        </w:rPr>
        <w:t xml:space="preserve">holder; (1) </w:t>
      </w:r>
      <w:r w:rsidR="00CF665D">
        <w:rPr>
          <w:rFonts w:ascii="Times New Roman" w:hAnsi="Times New Roman" w:cs="Times New Roman" w:hint="eastAsia"/>
          <w:sz w:val="24"/>
          <w:szCs w:val="24"/>
        </w:rPr>
        <w:t xml:space="preserve">subsidiaries of foreign firms, </w:t>
      </w:r>
      <w:r>
        <w:rPr>
          <w:rFonts w:ascii="Times New Roman" w:hAnsi="Times New Roman" w:cs="Times New Roman" w:hint="eastAsia"/>
          <w:sz w:val="24"/>
          <w:szCs w:val="24"/>
        </w:rPr>
        <w:t xml:space="preserve">(2) </w:t>
      </w:r>
      <w:r w:rsidR="00CF665D">
        <w:rPr>
          <w:rFonts w:ascii="Times New Roman" w:hAnsi="Times New Roman" w:cs="Times New Roman" w:hint="eastAsia"/>
          <w:sz w:val="24"/>
          <w:szCs w:val="24"/>
        </w:rPr>
        <w:t xml:space="preserve">subsidiaries of </w:t>
      </w:r>
      <w:r w:rsidR="00CF665D">
        <w:rPr>
          <w:rFonts w:ascii="Times New Roman" w:hAnsi="Times New Roman" w:cs="Times New Roman"/>
          <w:sz w:val="24"/>
          <w:szCs w:val="24"/>
        </w:rPr>
        <w:t>domestic</w:t>
      </w:r>
      <w:r w:rsidR="00CF665D">
        <w:rPr>
          <w:rFonts w:ascii="Times New Roman" w:hAnsi="Times New Roman" w:cs="Times New Roman" w:hint="eastAsia"/>
          <w:sz w:val="24"/>
          <w:szCs w:val="24"/>
        </w:rPr>
        <w:t xml:space="preserve"> firms, and </w:t>
      </w:r>
      <w:r>
        <w:rPr>
          <w:rFonts w:ascii="Times New Roman" w:hAnsi="Times New Roman" w:cs="Times New Roman" w:hint="eastAsia"/>
          <w:sz w:val="24"/>
          <w:szCs w:val="24"/>
        </w:rPr>
        <w:t xml:space="preserve">(3) </w:t>
      </w:r>
      <w:r w:rsidR="00CF665D">
        <w:rPr>
          <w:rFonts w:ascii="Times New Roman" w:hAnsi="Times New Roman" w:cs="Times New Roman" w:hint="eastAsia"/>
          <w:sz w:val="24"/>
          <w:szCs w:val="24"/>
        </w:rPr>
        <w:t>firms wholly-owned by individuals</w:t>
      </w:r>
      <w:r w:rsidR="00451BD5">
        <w:rPr>
          <w:rFonts w:ascii="Times New Roman" w:hAnsi="Times New Roman" w:cs="Times New Roman" w:hint="eastAsia"/>
          <w:sz w:val="24"/>
          <w:szCs w:val="24"/>
        </w:rPr>
        <w:t xml:space="preserve">. </w:t>
      </w:r>
      <w:r w:rsidR="002D4C6C" w:rsidRPr="002D4C6C">
        <w:rPr>
          <w:rFonts w:ascii="Times New Roman" w:hAnsi="Times New Roman" w:cs="Times New Roman" w:hint="eastAsia"/>
          <w:sz w:val="24"/>
          <w:szCs w:val="24"/>
        </w:rPr>
        <w:t xml:space="preserve">This procedure </w:t>
      </w:r>
      <w:r>
        <w:rPr>
          <w:rFonts w:ascii="Times New Roman" w:hAnsi="Times New Roman" w:cs="Times New Roman" w:hint="eastAsia"/>
          <w:sz w:val="24"/>
          <w:szCs w:val="24"/>
        </w:rPr>
        <w:t xml:space="preserve">yields a total </w:t>
      </w:r>
      <w:r w:rsidR="002D4C6C" w:rsidRPr="002D4C6C">
        <w:rPr>
          <w:rFonts w:ascii="Times New Roman" w:hAnsi="Times New Roman" w:cs="Times New Roman" w:hint="eastAsia"/>
          <w:sz w:val="24"/>
          <w:szCs w:val="24"/>
        </w:rPr>
        <w:t xml:space="preserve">of </w:t>
      </w:r>
      <w:r w:rsidR="002D4C6C">
        <w:rPr>
          <w:rFonts w:ascii="Times New Roman" w:hAnsi="Times New Roman" w:cs="Times New Roman" w:hint="eastAsia"/>
          <w:sz w:val="24"/>
          <w:szCs w:val="24"/>
        </w:rPr>
        <w:t>2</w:t>
      </w:r>
      <w:r>
        <w:rPr>
          <w:rFonts w:ascii="Times New Roman" w:hAnsi="Times New Roman" w:cs="Times New Roman" w:hint="eastAsia"/>
          <w:sz w:val="24"/>
          <w:szCs w:val="24"/>
        </w:rPr>
        <w:t>,</w:t>
      </w:r>
      <w:r w:rsidR="002D4C6C">
        <w:rPr>
          <w:rFonts w:ascii="Times New Roman" w:hAnsi="Times New Roman" w:cs="Times New Roman" w:hint="eastAsia"/>
          <w:sz w:val="24"/>
          <w:szCs w:val="24"/>
        </w:rPr>
        <w:t xml:space="preserve">013 </w:t>
      </w:r>
      <w:r>
        <w:rPr>
          <w:rFonts w:ascii="Times New Roman" w:hAnsi="Times New Roman" w:cs="Times New Roman" w:hint="eastAsia"/>
          <w:sz w:val="24"/>
          <w:szCs w:val="24"/>
        </w:rPr>
        <w:t xml:space="preserve">wholly-owned subsidiaries, where </w:t>
      </w:r>
      <w:r w:rsidR="002D4C6C">
        <w:rPr>
          <w:rFonts w:ascii="Times New Roman" w:hAnsi="Times New Roman" w:cs="Times New Roman" w:hint="eastAsia"/>
          <w:sz w:val="24"/>
          <w:szCs w:val="24"/>
        </w:rPr>
        <w:t xml:space="preserve">474 </w:t>
      </w:r>
      <w:r>
        <w:rPr>
          <w:rFonts w:ascii="Times New Roman" w:hAnsi="Times New Roman" w:cs="Times New Roman" w:hint="eastAsia"/>
          <w:sz w:val="24"/>
          <w:szCs w:val="24"/>
        </w:rPr>
        <w:t xml:space="preserve">are </w:t>
      </w:r>
      <w:r w:rsidR="002D4C6C">
        <w:rPr>
          <w:rFonts w:ascii="Times New Roman" w:hAnsi="Times New Roman" w:cs="Times New Roman" w:hint="eastAsia"/>
          <w:sz w:val="24"/>
          <w:szCs w:val="24"/>
        </w:rPr>
        <w:t xml:space="preserve">foreign subsidiaries, 684 </w:t>
      </w:r>
      <w:r>
        <w:rPr>
          <w:rFonts w:ascii="Times New Roman" w:hAnsi="Times New Roman" w:cs="Times New Roman" w:hint="eastAsia"/>
          <w:sz w:val="24"/>
          <w:szCs w:val="24"/>
        </w:rPr>
        <w:t xml:space="preserve">are </w:t>
      </w:r>
      <w:r w:rsidR="002D4C6C">
        <w:rPr>
          <w:rFonts w:ascii="Times New Roman" w:hAnsi="Times New Roman" w:cs="Times New Roman" w:hint="eastAsia"/>
          <w:sz w:val="24"/>
          <w:szCs w:val="24"/>
        </w:rPr>
        <w:t>domestic sub</w:t>
      </w:r>
      <w:r w:rsidR="005A0A71">
        <w:rPr>
          <w:rFonts w:ascii="Times New Roman" w:hAnsi="Times New Roman" w:cs="Times New Roman" w:hint="eastAsia"/>
          <w:sz w:val="24"/>
          <w:szCs w:val="24"/>
        </w:rPr>
        <w:t xml:space="preserve">sidiaries, and 855 </w:t>
      </w:r>
      <w:r>
        <w:rPr>
          <w:rFonts w:ascii="Times New Roman" w:hAnsi="Times New Roman" w:cs="Times New Roman" w:hint="eastAsia"/>
          <w:sz w:val="24"/>
          <w:szCs w:val="24"/>
        </w:rPr>
        <w:t xml:space="preserve">are </w:t>
      </w:r>
      <w:r w:rsidR="005A0A71">
        <w:rPr>
          <w:rFonts w:ascii="Times New Roman" w:hAnsi="Times New Roman" w:cs="Times New Roman" w:hint="eastAsia"/>
          <w:sz w:val="24"/>
          <w:szCs w:val="24"/>
        </w:rPr>
        <w:t>firms wholly-</w:t>
      </w:r>
      <w:r w:rsidR="002D4C6C">
        <w:rPr>
          <w:rFonts w:ascii="Times New Roman" w:hAnsi="Times New Roman" w:cs="Times New Roman" w:hint="eastAsia"/>
          <w:sz w:val="24"/>
          <w:szCs w:val="24"/>
        </w:rPr>
        <w:t xml:space="preserve">owned by individuals. </w:t>
      </w:r>
      <w:r w:rsidR="00F957CE">
        <w:rPr>
          <w:rFonts w:ascii="Times New Roman" w:hAnsi="Times New Roman" w:cs="Times New Roman" w:hint="eastAsia"/>
          <w:sz w:val="24"/>
          <w:szCs w:val="24"/>
        </w:rPr>
        <w:t xml:space="preserve">We </w:t>
      </w:r>
      <w:r>
        <w:rPr>
          <w:rFonts w:ascii="Times New Roman" w:hAnsi="Times New Roman" w:cs="Times New Roman" w:hint="eastAsia"/>
          <w:sz w:val="24"/>
          <w:szCs w:val="24"/>
        </w:rPr>
        <w:t>then extract annual financial information for these firms from</w:t>
      </w:r>
      <w:r w:rsidR="00F957CE">
        <w:rPr>
          <w:rFonts w:ascii="Times New Roman" w:hAnsi="Times New Roman" w:cs="Times New Roman" w:hint="eastAsia"/>
          <w:sz w:val="24"/>
          <w:szCs w:val="24"/>
        </w:rPr>
        <w:t xml:space="preserve"> 2005</w:t>
      </w:r>
      <w:r>
        <w:rPr>
          <w:rFonts w:ascii="Times New Roman" w:hAnsi="Times New Roman" w:cs="Times New Roman" w:hint="eastAsia"/>
          <w:sz w:val="24"/>
          <w:szCs w:val="24"/>
        </w:rPr>
        <w:t xml:space="preserve"> to </w:t>
      </w:r>
      <w:r w:rsidR="00F957CE">
        <w:rPr>
          <w:rFonts w:ascii="Times New Roman" w:hAnsi="Times New Roman" w:cs="Times New Roman" w:hint="eastAsia"/>
          <w:sz w:val="24"/>
          <w:szCs w:val="24"/>
        </w:rPr>
        <w:t xml:space="preserve">2010. </w:t>
      </w:r>
    </w:p>
    <w:p w:rsidR="005A0A71" w:rsidRDefault="00F957CE" w:rsidP="00344103">
      <w:pPr>
        <w:wordWrap/>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As mentioned above, f</w:t>
      </w:r>
      <w:r w:rsidR="005A0A71">
        <w:rPr>
          <w:rFonts w:ascii="Times New Roman" w:hAnsi="Times New Roman" w:cs="Times New Roman" w:hint="eastAsia"/>
          <w:sz w:val="24"/>
          <w:szCs w:val="24"/>
        </w:rPr>
        <w:t>oreign subsidiaries are under classical tax system where tax a</w:t>
      </w:r>
      <w:r>
        <w:rPr>
          <w:rFonts w:ascii="Times New Roman" w:hAnsi="Times New Roman" w:cs="Times New Roman" w:hint="eastAsia"/>
          <w:sz w:val="24"/>
          <w:szCs w:val="24"/>
        </w:rPr>
        <w:t xml:space="preserve">dvantage of using debt is </w:t>
      </w:r>
      <w:r w:rsidR="004F354A">
        <w:rPr>
          <w:rFonts w:ascii="Times New Roman" w:hAnsi="Times New Roman" w:cs="Times New Roman" w:hint="eastAsia"/>
          <w:sz w:val="24"/>
          <w:szCs w:val="24"/>
        </w:rPr>
        <w:t xml:space="preserve">relatively </w:t>
      </w:r>
      <w:r>
        <w:rPr>
          <w:rFonts w:ascii="Times New Roman" w:hAnsi="Times New Roman" w:cs="Times New Roman" w:hint="eastAsia"/>
          <w:sz w:val="24"/>
          <w:szCs w:val="24"/>
        </w:rPr>
        <w:t>large, while</w:t>
      </w:r>
      <w:r w:rsidR="005A0A71">
        <w:rPr>
          <w:rFonts w:ascii="Times New Roman" w:hAnsi="Times New Roman" w:cs="Times New Roman" w:hint="eastAsia"/>
          <w:sz w:val="24"/>
          <w:szCs w:val="24"/>
        </w:rPr>
        <w:t xml:space="preserve"> </w:t>
      </w:r>
      <w:r>
        <w:rPr>
          <w:rFonts w:ascii="Times New Roman" w:hAnsi="Times New Roman" w:cs="Times New Roman"/>
          <w:sz w:val="24"/>
          <w:szCs w:val="24"/>
        </w:rPr>
        <w:t>domestic</w:t>
      </w:r>
      <w:r>
        <w:rPr>
          <w:rFonts w:ascii="Times New Roman" w:hAnsi="Times New Roman" w:cs="Times New Roman" w:hint="eastAsia"/>
          <w:sz w:val="24"/>
          <w:szCs w:val="24"/>
        </w:rPr>
        <w:t xml:space="preserve"> subsidiaries and domestic individual firms </w:t>
      </w:r>
      <w:r w:rsidR="005A0A71">
        <w:rPr>
          <w:rFonts w:ascii="Times New Roman" w:hAnsi="Times New Roman" w:cs="Times New Roman" w:hint="eastAsia"/>
          <w:sz w:val="24"/>
          <w:szCs w:val="24"/>
        </w:rPr>
        <w:t xml:space="preserve">are under imputation tax system where </w:t>
      </w:r>
      <w:r w:rsidR="004F354A">
        <w:rPr>
          <w:rFonts w:ascii="Times New Roman" w:hAnsi="Times New Roman" w:cs="Times New Roman" w:hint="eastAsia"/>
          <w:sz w:val="24"/>
          <w:szCs w:val="24"/>
        </w:rPr>
        <w:t>such</w:t>
      </w:r>
      <w:r w:rsidR="005A0A71">
        <w:rPr>
          <w:rFonts w:ascii="Times New Roman" w:hAnsi="Times New Roman" w:cs="Times New Roman" w:hint="eastAsia"/>
          <w:sz w:val="24"/>
          <w:szCs w:val="24"/>
        </w:rPr>
        <w:t xml:space="preserve"> tax benefit is low or </w:t>
      </w:r>
      <w:r w:rsidR="004F354A">
        <w:rPr>
          <w:rFonts w:ascii="Times New Roman" w:hAnsi="Times New Roman" w:cs="Times New Roman" w:hint="eastAsia"/>
          <w:sz w:val="24"/>
          <w:szCs w:val="24"/>
        </w:rPr>
        <w:t xml:space="preserve">close to </w:t>
      </w:r>
      <w:r w:rsidR="009F40FE">
        <w:rPr>
          <w:rFonts w:ascii="Times New Roman" w:hAnsi="Times New Roman" w:cs="Times New Roman" w:hint="eastAsia"/>
          <w:sz w:val="24"/>
          <w:szCs w:val="24"/>
        </w:rPr>
        <w:t>nil</w:t>
      </w:r>
      <w:r w:rsidR="005A0A71">
        <w:rPr>
          <w:rFonts w:ascii="Times New Roman" w:hAnsi="Times New Roman" w:cs="Times New Roman" w:hint="eastAsia"/>
          <w:sz w:val="24"/>
          <w:szCs w:val="24"/>
        </w:rPr>
        <w:t>.</w:t>
      </w:r>
      <w:r w:rsidR="00866FC5">
        <w:rPr>
          <w:rFonts w:ascii="Times New Roman" w:hAnsi="Times New Roman" w:cs="Times New Roman" w:hint="eastAsia"/>
          <w:sz w:val="24"/>
          <w:szCs w:val="24"/>
        </w:rPr>
        <w:t xml:space="preserve"> </w:t>
      </w:r>
      <w:r>
        <w:rPr>
          <w:rFonts w:ascii="Times New Roman" w:hAnsi="Times New Roman" w:cs="Times New Roman" w:hint="eastAsia"/>
          <w:sz w:val="24"/>
          <w:szCs w:val="24"/>
        </w:rPr>
        <w:t xml:space="preserve">Domestic subsidiaries and domestic individual firms are different in </w:t>
      </w:r>
      <w:r w:rsidR="00866FC5">
        <w:rPr>
          <w:rFonts w:ascii="Times New Roman" w:hAnsi="Times New Roman" w:cs="Times New Roman" w:hint="eastAsia"/>
          <w:sz w:val="24"/>
          <w:szCs w:val="24"/>
        </w:rPr>
        <w:t xml:space="preserve">their </w:t>
      </w:r>
      <w:r w:rsidR="009F40FE">
        <w:rPr>
          <w:rFonts w:ascii="Times New Roman" w:hAnsi="Times New Roman" w:cs="Times New Roman" w:hint="eastAsia"/>
          <w:sz w:val="24"/>
          <w:szCs w:val="24"/>
        </w:rPr>
        <w:t xml:space="preserve">ability to </w:t>
      </w:r>
      <w:r w:rsidR="00866FC5">
        <w:rPr>
          <w:rFonts w:ascii="Times New Roman" w:hAnsi="Times New Roman" w:cs="Times New Roman"/>
          <w:sz w:val="24"/>
          <w:szCs w:val="24"/>
        </w:rPr>
        <w:t>access</w:t>
      </w:r>
      <w:r w:rsidR="00866FC5">
        <w:rPr>
          <w:rFonts w:ascii="Times New Roman" w:hAnsi="Times New Roman" w:cs="Times New Roman" w:hint="eastAsia"/>
          <w:sz w:val="24"/>
          <w:szCs w:val="24"/>
        </w:rPr>
        <w:t xml:space="preserve"> internal capital market provided by the </w:t>
      </w:r>
      <w:r>
        <w:rPr>
          <w:rFonts w:ascii="Times New Roman" w:hAnsi="Times New Roman" w:cs="Times New Roman" w:hint="eastAsia"/>
          <w:sz w:val="24"/>
          <w:szCs w:val="24"/>
        </w:rPr>
        <w:t>parent, a</w:t>
      </w:r>
      <w:r>
        <w:rPr>
          <w:rFonts w:ascii="Times New Roman" w:hAnsi="Times New Roman" w:cs="Times New Roman"/>
          <w:sz w:val="24"/>
          <w:szCs w:val="24"/>
        </w:rPr>
        <w:t>lthough</w:t>
      </w:r>
      <w:r>
        <w:rPr>
          <w:rFonts w:ascii="Times New Roman" w:hAnsi="Times New Roman" w:cs="Times New Roman" w:hint="eastAsia"/>
          <w:sz w:val="24"/>
          <w:szCs w:val="24"/>
        </w:rPr>
        <w:t xml:space="preserve"> these two groups are </w:t>
      </w:r>
      <w:r w:rsidR="009F40FE">
        <w:rPr>
          <w:rFonts w:ascii="Times New Roman" w:hAnsi="Times New Roman" w:cs="Times New Roman" w:hint="eastAsia"/>
          <w:sz w:val="24"/>
          <w:szCs w:val="24"/>
        </w:rPr>
        <w:t xml:space="preserve">almost </w:t>
      </w:r>
      <w:r>
        <w:rPr>
          <w:rFonts w:ascii="Times New Roman" w:hAnsi="Times New Roman" w:cs="Times New Roman" w:hint="eastAsia"/>
          <w:sz w:val="24"/>
          <w:szCs w:val="24"/>
        </w:rPr>
        <w:t xml:space="preserve">identical in </w:t>
      </w:r>
      <w:r w:rsidR="009F40FE">
        <w:rPr>
          <w:rFonts w:ascii="Times New Roman" w:hAnsi="Times New Roman" w:cs="Times New Roman" w:hint="eastAsia"/>
          <w:sz w:val="24"/>
          <w:szCs w:val="24"/>
        </w:rPr>
        <w:t xml:space="preserve">terms of </w:t>
      </w:r>
      <w:r>
        <w:rPr>
          <w:rFonts w:ascii="Times New Roman" w:hAnsi="Times New Roman" w:cs="Times New Roman" w:hint="eastAsia"/>
          <w:sz w:val="24"/>
          <w:szCs w:val="24"/>
        </w:rPr>
        <w:t xml:space="preserve">tax </w:t>
      </w:r>
      <w:r w:rsidR="009F40FE">
        <w:rPr>
          <w:rFonts w:ascii="Times New Roman" w:hAnsi="Times New Roman" w:cs="Times New Roman" w:hint="eastAsia"/>
          <w:sz w:val="24"/>
          <w:szCs w:val="24"/>
        </w:rPr>
        <w:t xml:space="preserve">distortion on the choice between </w:t>
      </w:r>
      <w:r w:rsidR="009F40FE">
        <w:rPr>
          <w:rFonts w:ascii="Times New Roman" w:hAnsi="Times New Roman" w:cs="Times New Roman"/>
          <w:sz w:val="24"/>
          <w:szCs w:val="24"/>
        </w:rPr>
        <w:t>equity</w:t>
      </w:r>
      <w:r w:rsidR="009F40FE">
        <w:rPr>
          <w:rFonts w:ascii="Times New Roman" w:hAnsi="Times New Roman" w:cs="Times New Roman" w:hint="eastAsia"/>
          <w:sz w:val="24"/>
          <w:szCs w:val="24"/>
        </w:rPr>
        <w:t xml:space="preserve"> and debt.</w:t>
      </w:r>
    </w:p>
    <w:p w:rsidR="00451BD5" w:rsidRPr="000E57A2" w:rsidRDefault="00451BD5" w:rsidP="00662896">
      <w:pPr>
        <w:wordWrap/>
        <w:spacing w:line="480" w:lineRule="auto"/>
        <w:rPr>
          <w:rFonts w:ascii="Times New Roman" w:hAnsi="Times New Roman" w:cs="Times New Roman"/>
          <w:b/>
          <w:sz w:val="24"/>
          <w:szCs w:val="24"/>
        </w:rPr>
      </w:pPr>
    </w:p>
    <w:p w:rsidR="00EA0C02" w:rsidRPr="009F40FE" w:rsidRDefault="009F40FE" w:rsidP="009F40FE">
      <w:pPr>
        <w:wordWrap/>
        <w:spacing w:line="480" w:lineRule="auto"/>
        <w:rPr>
          <w:rFonts w:ascii="Times New Roman" w:hAnsi="Times New Roman" w:cs="Times New Roman"/>
          <w:sz w:val="24"/>
          <w:szCs w:val="24"/>
        </w:rPr>
      </w:pPr>
      <w:r w:rsidRPr="009F40FE">
        <w:rPr>
          <w:rFonts w:ascii="Times New Roman" w:hAnsi="Times New Roman" w:cs="Times New Roman" w:hint="eastAsia"/>
          <w:sz w:val="24"/>
          <w:szCs w:val="24"/>
        </w:rPr>
        <w:t xml:space="preserve">B. </w:t>
      </w:r>
      <w:r w:rsidR="00EA0C02" w:rsidRPr="009F40FE">
        <w:rPr>
          <w:rFonts w:ascii="Times New Roman" w:hAnsi="Times New Roman" w:cs="Times New Roman" w:hint="eastAsia"/>
          <w:sz w:val="24"/>
          <w:szCs w:val="24"/>
        </w:rPr>
        <w:t>Sample Description</w:t>
      </w:r>
    </w:p>
    <w:p w:rsidR="009F40FE" w:rsidRDefault="002D4C6C" w:rsidP="009F40FE">
      <w:pPr>
        <w:wordWrap/>
        <w:spacing w:line="480" w:lineRule="auto"/>
        <w:ind w:firstLineChars="236" w:firstLine="566"/>
        <w:rPr>
          <w:rFonts w:ascii="Times New Roman" w:hAnsi="Times New Roman" w:cs="Times New Roman"/>
          <w:sz w:val="24"/>
          <w:szCs w:val="24"/>
        </w:rPr>
      </w:pPr>
      <w:r w:rsidRPr="002D4C6C">
        <w:rPr>
          <w:rFonts w:ascii="Times New Roman" w:hAnsi="Times New Roman" w:cs="Times New Roman" w:hint="eastAsia"/>
          <w:sz w:val="24"/>
          <w:szCs w:val="24"/>
        </w:rPr>
        <w:lastRenderedPageBreak/>
        <w:t xml:space="preserve">We </w:t>
      </w:r>
      <w:r w:rsidR="009F40FE">
        <w:rPr>
          <w:rFonts w:ascii="Times New Roman" w:hAnsi="Times New Roman" w:cs="Times New Roman" w:hint="eastAsia"/>
          <w:sz w:val="24"/>
          <w:szCs w:val="24"/>
        </w:rPr>
        <w:t xml:space="preserve">provide </w:t>
      </w:r>
      <w:r>
        <w:rPr>
          <w:rFonts w:ascii="Times New Roman" w:hAnsi="Times New Roman" w:cs="Times New Roman" w:hint="eastAsia"/>
          <w:sz w:val="24"/>
          <w:szCs w:val="24"/>
        </w:rPr>
        <w:t xml:space="preserve">descriptive statistics </w:t>
      </w:r>
      <w:r w:rsidR="009F40FE">
        <w:rPr>
          <w:rFonts w:ascii="Times New Roman" w:hAnsi="Times New Roman" w:cs="Times New Roman" w:hint="eastAsia"/>
          <w:sz w:val="24"/>
          <w:szCs w:val="24"/>
        </w:rPr>
        <w:t xml:space="preserve">of various financial ratios </w:t>
      </w:r>
      <w:r>
        <w:rPr>
          <w:rFonts w:ascii="Times New Roman" w:hAnsi="Times New Roman" w:cs="Times New Roman"/>
          <w:sz w:val="24"/>
          <w:szCs w:val="24"/>
        </w:rPr>
        <w:t>and</w:t>
      </w:r>
      <w:r>
        <w:rPr>
          <w:rFonts w:ascii="Times New Roman" w:hAnsi="Times New Roman" w:cs="Times New Roman" w:hint="eastAsia"/>
          <w:sz w:val="24"/>
          <w:szCs w:val="24"/>
        </w:rPr>
        <w:t xml:space="preserve"> other firm characteristics across </w:t>
      </w:r>
      <w:r w:rsidR="009F40FE">
        <w:rPr>
          <w:rFonts w:ascii="Times New Roman" w:hAnsi="Times New Roman" w:cs="Times New Roman" w:hint="eastAsia"/>
          <w:sz w:val="24"/>
          <w:szCs w:val="24"/>
        </w:rPr>
        <w:t xml:space="preserve">the </w:t>
      </w:r>
      <w:r>
        <w:rPr>
          <w:rFonts w:ascii="Times New Roman" w:hAnsi="Times New Roman" w:cs="Times New Roman" w:hint="eastAsia"/>
          <w:sz w:val="24"/>
          <w:szCs w:val="24"/>
        </w:rPr>
        <w:t xml:space="preserve">three groups of </w:t>
      </w:r>
      <w:r>
        <w:rPr>
          <w:rFonts w:ascii="Times New Roman" w:hAnsi="Times New Roman" w:cs="Times New Roman"/>
          <w:sz w:val="24"/>
          <w:szCs w:val="24"/>
        </w:rPr>
        <w:t>firms</w:t>
      </w:r>
      <w:r w:rsidR="009F40FE">
        <w:rPr>
          <w:rFonts w:ascii="Times New Roman" w:hAnsi="Times New Roman" w:cs="Times New Roman" w:hint="eastAsia"/>
          <w:sz w:val="24"/>
          <w:szCs w:val="24"/>
        </w:rPr>
        <w:t xml:space="preserve"> in table 1</w:t>
      </w:r>
      <w:r w:rsidR="009406FF">
        <w:rPr>
          <w:rFonts w:ascii="Times New Roman" w:hAnsi="Times New Roman" w:cs="Times New Roman" w:hint="eastAsia"/>
          <w:sz w:val="24"/>
          <w:szCs w:val="24"/>
        </w:rPr>
        <w:t xml:space="preserve">, in the spirit of </w:t>
      </w:r>
      <w:proofErr w:type="spellStart"/>
      <w:r w:rsidR="009406FF">
        <w:rPr>
          <w:rFonts w:ascii="Times New Roman" w:hAnsi="Times New Roman" w:cs="Times New Roman" w:hint="eastAsia"/>
          <w:sz w:val="24"/>
          <w:szCs w:val="24"/>
        </w:rPr>
        <w:t>Rajan</w:t>
      </w:r>
      <w:proofErr w:type="spellEnd"/>
      <w:r w:rsidR="009406FF">
        <w:rPr>
          <w:rFonts w:ascii="Times New Roman" w:hAnsi="Times New Roman" w:cs="Times New Roman" w:hint="eastAsia"/>
          <w:sz w:val="24"/>
          <w:szCs w:val="24"/>
        </w:rPr>
        <w:t xml:space="preserve"> and </w:t>
      </w:r>
      <w:proofErr w:type="spellStart"/>
      <w:r w:rsidR="009406FF">
        <w:rPr>
          <w:rFonts w:ascii="Times New Roman" w:hAnsi="Times New Roman" w:cs="Times New Roman" w:hint="eastAsia"/>
          <w:sz w:val="24"/>
          <w:szCs w:val="24"/>
        </w:rPr>
        <w:t>Zingales</w:t>
      </w:r>
      <w:proofErr w:type="spellEnd"/>
      <w:r w:rsidR="009406FF">
        <w:rPr>
          <w:rFonts w:ascii="Times New Roman" w:hAnsi="Times New Roman" w:cs="Times New Roman" w:hint="eastAsia"/>
          <w:sz w:val="24"/>
          <w:szCs w:val="24"/>
        </w:rPr>
        <w:t xml:space="preserve"> (1995)</w:t>
      </w:r>
      <w:r w:rsidR="009F40FE">
        <w:rPr>
          <w:rFonts w:ascii="Times New Roman" w:hAnsi="Times New Roman" w:cs="Times New Roman" w:hint="eastAsia"/>
          <w:sz w:val="24"/>
          <w:szCs w:val="24"/>
        </w:rPr>
        <w:t>.</w:t>
      </w:r>
      <w:r w:rsidR="00782D88">
        <w:rPr>
          <w:rStyle w:val="a8"/>
          <w:rFonts w:ascii="Times New Roman" w:hAnsi="Times New Roman" w:cs="Times New Roman"/>
          <w:sz w:val="24"/>
          <w:szCs w:val="24"/>
        </w:rPr>
        <w:footnoteReference w:id="25"/>
      </w:r>
      <w:r>
        <w:rPr>
          <w:rFonts w:ascii="Times New Roman" w:hAnsi="Times New Roman" w:cs="Times New Roman" w:hint="eastAsia"/>
          <w:sz w:val="24"/>
          <w:szCs w:val="24"/>
        </w:rPr>
        <w:t xml:space="preserve"> </w:t>
      </w:r>
      <w:r w:rsidR="009F40FE">
        <w:rPr>
          <w:rFonts w:ascii="Times New Roman" w:hAnsi="Times New Roman" w:cs="Times New Roman" w:hint="eastAsia"/>
          <w:sz w:val="24"/>
          <w:szCs w:val="24"/>
        </w:rPr>
        <w:t xml:space="preserve">The result from table 1 indicates that there are </w:t>
      </w:r>
      <w:r w:rsidR="009B5E66">
        <w:rPr>
          <w:rFonts w:ascii="Times New Roman" w:hAnsi="Times New Roman" w:cs="Times New Roman" w:hint="eastAsia"/>
          <w:sz w:val="24"/>
          <w:szCs w:val="24"/>
        </w:rPr>
        <w:t>systematic differences in capital structure, asset portfolio, and other firm characteristics</w:t>
      </w:r>
      <w:r w:rsidR="000E57A2">
        <w:rPr>
          <w:rFonts w:ascii="Times New Roman" w:hAnsi="Times New Roman" w:cs="Times New Roman" w:hint="eastAsia"/>
          <w:sz w:val="24"/>
          <w:szCs w:val="24"/>
        </w:rPr>
        <w:t xml:space="preserve"> across these groups</w:t>
      </w:r>
      <w:r w:rsidR="009B5E66">
        <w:rPr>
          <w:rFonts w:ascii="Times New Roman" w:hAnsi="Times New Roman" w:cs="Times New Roman" w:hint="eastAsia"/>
          <w:sz w:val="24"/>
          <w:szCs w:val="24"/>
        </w:rPr>
        <w:t xml:space="preserve">. </w:t>
      </w:r>
      <w:r w:rsidR="009F40FE">
        <w:rPr>
          <w:rFonts w:ascii="Times New Roman" w:hAnsi="Times New Roman" w:cs="Times New Roman" w:hint="eastAsia"/>
          <w:sz w:val="24"/>
          <w:szCs w:val="24"/>
        </w:rPr>
        <w:t>More specifically, f</w:t>
      </w:r>
      <w:r w:rsidR="009B5E66">
        <w:rPr>
          <w:rFonts w:ascii="Times New Roman" w:hAnsi="Times New Roman" w:cs="Times New Roman" w:hint="eastAsia"/>
          <w:sz w:val="24"/>
          <w:szCs w:val="24"/>
        </w:rPr>
        <w:t>oreign subsidiaries</w:t>
      </w:r>
      <w:r w:rsidR="009F40FE">
        <w:rPr>
          <w:rFonts w:ascii="Times New Roman" w:hAnsi="Times New Roman" w:cs="Times New Roman" w:hint="eastAsia"/>
          <w:sz w:val="24"/>
          <w:szCs w:val="24"/>
        </w:rPr>
        <w:t>, denoted as MNEs,</w:t>
      </w:r>
      <w:r w:rsidR="009B5E66">
        <w:rPr>
          <w:rFonts w:ascii="Times New Roman" w:hAnsi="Times New Roman" w:cs="Times New Roman" w:hint="eastAsia"/>
          <w:sz w:val="24"/>
          <w:szCs w:val="24"/>
        </w:rPr>
        <w:t xml:space="preserve"> </w:t>
      </w:r>
      <w:r w:rsidR="009F40FE">
        <w:rPr>
          <w:rFonts w:ascii="Times New Roman" w:hAnsi="Times New Roman" w:cs="Times New Roman" w:hint="eastAsia"/>
          <w:sz w:val="24"/>
          <w:szCs w:val="24"/>
        </w:rPr>
        <w:t xml:space="preserve">exhibit </w:t>
      </w:r>
      <w:r w:rsidR="009B5E66">
        <w:rPr>
          <w:rFonts w:ascii="Times New Roman" w:hAnsi="Times New Roman" w:cs="Times New Roman" w:hint="eastAsia"/>
          <w:sz w:val="24"/>
          <w:szCs w:val="24"/>
        </w:rPr>
        <w:t xml:space="preserve">more equity and </w:t>
      </w:r>
      <w:r w:rsidR="009B5E66">
        <w:rPr>
          <w:rFonts w:ascii="Times New Roman" w:hAnsi="Times New Roman" w:cs="Times New Roman"/>
          <w:sz w:val="24"/>
          <w:szCs w:val="24"/>
        </w:rPr>
        <w:t>less liability</w:t>
      </w:r>
      <w:r w:rsidR="009F40FE">
        <w:rPr>
          <w:rFonts w:ascii="Times New Roman" w:hAnsi="Times New Roman" w:cs="Times New Roman" w:hint="eastAsia"/>
          <w:sz w:val="24"/>
          <w:szCs w:val="24"/>
        </w:rPr>
        <w:t xml:space="preserve"> than other two groups.  For example, </w:t>
      </w:r>
      <w:r w:rsidR="00662896">
        <w:rPr>
          <w:rFonts w:ascii="Times New Roman" w:hAnsi="Times New Roman" w:cs="Times New Roman" w:hint="eastAsia"/>
          <w:sz w:val="24"/>
          <w:szCs w:val="24"/>
        </w:rPr>
        <w:t>t</w:t>
      </w:r>
      <w:r w:rsidR="009B5E66">
        <w:rPr>
          <w:rFonts w:ascii="Times New Roman" w:hAnsi="Times New Roman" w:cs="Times New Roman" w:hint="eastAsia"/>
          <w:sz w:val="24"/>
          <w:szCs w:val="24"/>
        </w:rPr>
        <w:t xml:space="preserve">he </w:t>
      </w:r>
      <w:r w:rsidR="000E57A2">
        <w:rPr>
          <w:rFonts w:ascii="Times New Roman" w:hAnsi="Times New Roman" w:cs="Times New Roman" w:hint="eastAsia"/>
          <w:sz w:val="24"/>
          <w:szCs w:val="24"/>
        </w:rPr>
        <w:t xml:space="preserve">average </w:t>
      </w:r>
      <w:r w:rsidR="009B5E66">
        <w:rPr>
          <w:rFonts w:ascii="Times New Roman" w:hAnsi="Times New Roman" w:cs="Times New Roman" w:hint="eastAsia"/>
          <w:sz w:val="24"/>
          <w:szCs w:val="24"/>
        </w:rPr>
        <w:t xml:space="preserve">proportion of total liabilities </w:t>
      </w:r>
      <w:r w:rsidR="009F40FE">
        <w:rPr>
          <w:rFonts w:ascii="Times New Roman" w:hAnsi="Times New Roman" w:cs="Times New Roman" w:hint="eastAsia"/>
          <w:sz w:val="24"/>
          <w:szCs w:val="24"/>
        </w:rPr>
        <w:t>over</w:t>
      </w:r>
      <w:r w:rsidR="009B5E66">
        <w:rPr>
          <w:rFonts w:ascii="Times New Roman" w:hAnsi="Times New Roman" w:cs="Times New Roman" w:hint="eastAsia"/>
          <w:sz w:val="24"/>
          <w:szCs w:val="24"/>
        </w:rPr>
        <w:t xml:space="preserve"> total assets is 60% for MNE</w:t>
      </w:r>
      <w:r w:rsidR="009F40FE">
        <w:rPr>
          <w:rFonts w:ascii="Times New Roman" w:hAnsi="Times New Roman" w:cs="Times New Roman" w:hint="eastAsia"/>
          <w:sz w:val="24"/>
          <w:szCs w:val="24"/>
        </w:rPr>
        <w:t>s</w:t>
      </w:r>
      <w:r w:rsidR="009B5E66">
        <w:rPr>
          <w:rFonts w:ascii="Times New Roman" w:hAnsi="Times New Roman" w:cs="Times New Roman" w:hint="eastAsia"/>
          <w:sz w:val="24"/>
          <w:szCs w:val="24"/>
        </w:rPr>
        <w:t xml:space="preserve">, 63% for </w:t>
      </w:r>
      <w:r w:rsidR="009F40FE">
        <w:rPr>
          <w:rFonts w:ascii="Times New Roman" w:hAnsi="Times New Roman" w:cs="Times New Roman" w:hint="eastAsia"/>
          <w:sz w:val="24"/>
          <w:szCs w:val="24"/>
        </w:rPr>
        <w:t xml:space="preserve">domestic subsidiaries, denoted as </w:t>
      </w:r>
      <w:proofErr w:type="spellStart"/>
      <w:proofErr w:type="gramStart"/>
      <w:r w:rsidR="009B5E66">
        <w:rPr>
          <w:rFonts w:ascii="Times New Roman" w:hAnsi="Times New Roman" w:cs="Times New Roman" w:hint="eastAsia"/>
          <w:sz w:val="24"/>
          <w:szCs w:val="24"/>
        </w:rPr>
        <w:t>nMNE</w:t>
      </w:r>
      <w:proofErr w:type="spellEnd"/>
      <w:r w:rsidR="009B5E66">
        <w:rPr>
          <w:rFonts w:ascii="Times New Roman" w:hAnsi="Times New Roman" w:cs="Times New Roman" w:hint="eastAsia"/>
          <w:sz w:val="24"/>
          <w:szCs w:val="24"/>
        </w:rPr>
        <w:t>(</w:t>
      </w:r>
      <w:proofErr w:type="spellStart"/>
      <w:proofErr w:type="gramEnd"/>
      <w:r w:rsidR="009B5E66">
        <w:rPr>
          <w:rFonts w:ascii="Times New Roman" w:hAnsi="Times New Roman" w:cs="Times New Roman" w:hint="eastAsia"/>
          <w:sz w:val="24"/>
          <w:szCs w:val="24"/>
        </w:rPr>
        <w:t>corp</w:t>
      </w:r>
      <w:proofErr w:type="spellEnd"/>
      <w:r w:rsidR="009B5E66">
        <w:rPr>
          <w:rFonts w:ascii="Times New Roman" w:hAnsi="Times New Roman" w:cs="Times New Roman" w:hint="eastAsia"/>
          <w:sz w:val="24"/>
          <w:szCs w:val="24"/>
        </w:rPr>
        <w:t xml:space="preserve">), and 71% for </w:t>
      </w:r>
      <w:r w:rsidR="009F40FE">
        <w:rPr>
          <w:rFonts w:ascii="Times New Roman" w:hAnsi="Times New Roman" w:cs="Times New Roman" w:hint="eastAsia"/>
          <w:sz w:val="24"/>
          <w:szCs w:val="24"/>
        </w:rPr>
        <w:t xml:space="preserve">firms wholly-owned by local individuals, denoted as </w:t>
      </w:r>
      <w:proofErr w:type="spellStart"/>
      <w:r w:rsidR="009B5E66">
        <w:rPr>
          <w:rFonts w:ascii="Times New Roman" w:hAnsi="Times New Roman" w:cs="Times New Roman" w:hint="eastAsia"/>
          <w:sz w:val="24"/>
          <w:szCs w:val="24"/>
        </w:rPr>
        <w:t>nMNE</w:t>
      </w:r>
      <w:proofErr w:type="spellEnd"/>
      <w:r w:rsidR="009B5E66">
        <w:rPr>
          <w:rFonts w:ascii="Times New Roman" w:hAnsi="Times New Roman" w:cs="Times New Roman" w:hint="eastAsia"/>
          <w:sz w:val="24"/>
          <w:szCs w:val="24"/>
        </w:rPr>
        <w:t>(</w:t>
      </w:r>
      <w:proofErr w:type="spellStart"/>
      <w:r w:rsidR="009B5E66">
        <w:rPr>
          <w:rFonts w:ascii="Times New Roman" w:hAnsi="Times New Roman" w:cs="Times New Roman" w:hint="eastAsia"/>
          <w:sz w:val="24"/>
          <w:szCs w:val="24"/>
        </w:rPr>
        <w:t>ind</w:t>
      </w:r>
      <w:proofErr w:type="spellEnd"/>
      <w:r w:rsidR="009B5E66">
        <w:rPr>
          <w:rFonts w:ascii="Times New Roman" w:hAnsi="Times New Roman" w:cs="Times New Roman" w:hint="eastAsia"/>
          <w:sz w:val="24"/>
          <w:szCs w:val="24"/>
        </w:rPr>
        <w:t xml:space="preserve">). </w:t>
      </w:r>
    </w:p>
    <w:p w:rsidR="009F40FE" w:rsidRDefault="009F40FE" w:rsidP="009F40FE">
      <w:pPr>
        <w:wordWrap/>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In addition, f</w:t>
      </w:r>
      <w:r w:rsidR="009B5E66">
        <w:rPr>
          <w:rFonts w:ascii="Times New Roman" w:hAnsi="Times New Roman" w:cs="Times New Roman" w:hint="eastAsia"/>
          <w:sz w:val="24"/>
          <w:szCs w:val="24"/>
        </w:rPr>
        <w:t xml:space="preserve">oreign subsidiaries </w:t>
      </w:r>
      <w:r w:rsidR="000E57A2">
        <w:rPr>
          <w:rFonts w:ascii="Times New Roman" w:hAnsi="Times New Roman" w:cs="Times New Roman" w:hint="eastAsia"/>
          <w:sz w:val="24"/>
          <w:szCs w:val="24"/>
        </w:rPr>
        <w:t xml:space="preserve">tend to </w:t>
      </w:r>
      <w:r>
        <w:rPr>
          <w:rFonts w:ascii="Times New Roman" w:hAnsi="Times New Roman" w:cs="Times New Roman" w:hint="eastAsia"/>
          <w:sz w:val="24"/>
          <w:szCs w:val="24"/>
        </w:rPr>
        <w:t xml:space="preserve">hold more </w:t>
      </w:r>
      <w:r w:rsidR="009B5E66">
        <w:rPr>
          <w:rFonts w:ascii="Times New Roman" w:hAnsi="Times New Roman" w:cs="Times New Roman" w:hint="eastAsia"/>
          <w:sz w:val="24"/>
          <w:szCs w:val="24"/>
        </w:rPr>
        <w:t>current assets, esp</w:t>
      </w:r>
      <w:r w:rsidR="000E57A2">
        <w:rPr>
          <w:rFonts w:ascii="Times New Roman" w:hAnsi="Times New Roman" w:cs="Times New Roman" w:hint="eastAsia"/>
          <w:sz w:val="24"/>
          <w:szCs w:val="24"/>
        </w:rPr>
        <w:t>ecially cash and account receivable</w:t>
      </w:r>
      <w:r>
        <w:rPr>
          <w:rFonts w:ascii="Times New Roman" w:hAnsi="Times New Roman" w:cs="Times New Roman" w:hint="eastAsia"/>
          <w:sz w:val="24"/>
          <w:szCs w:val="24"/>
        </w:rPr>
        <w:t xml:space="preserve"> than other two groups. For example, </w:t>
      </w:r>
      <w:r w:rsidR="00662896">
        <w:rPr>
          <w:rFonts w:ascii="Times New Roman" w:hAnsi="Times New Roman" w:cs="Times New Roman" w:hint="eastAsia"/>
          <w:sz w:val="24"/>
          <w:szCs w:val="24"/>
        </w:rPr>
        <w:t>t</w:t>
      </w:r>
      <w:r w:rsidR="000E57A2">
        <w:rPr>
          <w:rFonts w:ascii="Times New Roman" w:hAnsi="Times New Roman" w:cs="Times New Roman" w:hint="eastAsia"/>
          <w:sz w:val="24"/>
          <w:szCs w:val="24"/>
        </w:rPr>
        <w:t xml:space="preserve">he average proportion of current assets </w:t>
      </w:r>
      <w:r>
        <w:rPr>
          <w:rFonts w:ascii="Times New Roman" w:hAnsi="Times New Roman" w:cs="Times New Roman" w:hint="eastAsia"/>
          <w:sz w:val="24"/>
          <w:szCs w:val="24"/>
        </w:rPr>
        <w:t>over</w:t>
      </w:r>
      <w:r w:rsidR="000E57A2">
        <w:rPr>
          <w:rFonts w:ascii="Times New Roman" w:hAnsi="Times New Roman" w:cs="Times New Roman" w:hint="eastAsia"/>
          <w:sz w:val="24"/>
          <w:szCs w:val="24"/>
        </w:rPr>
        <w:t xml:space="preserve"> total assets is 71% for MNE</w:t>
      </w:r>
      <w:r>
        <w:rPr>
          <w:rFonts w:ascii="Times New Roman" w:hAnsi="Times New Roman" w:cs="Times New Roman" w:hint="eastAsia"/>
          <w:sz w:val="24"/>
          <w:szCs w:val="24"/>
        </w:rPr>
        <w:t>s</w:t>
      </w:r>
      <w:r w:rsidR="000E57A2">
        <w:rPr>
          <w:rFonts w:ascii="Times New Roman" w:hAnsi="Times New Roman" w:cs="Times New Roman" w:hint="eastAsia"/>
          <w:sz w:val="24"/>
          <w:szCs w:val="24"/>
        </w:rPr>
        <w:t xml:space="preserve">, 47% for </w:t>
      </w:r>
      <w:proofErr w:type="spellStart"/>
      <w:proofErr w:type="gramStart"/>
      <w:r w:rsidR="000E57A2">
        <w:rPr>
          <w:rFonts w:ascii="Times New Roman" w:hAnsi="Times New Roman" w:cs="Times New Roman" w:hint="eastAsia"/>
          <w:sz w:val="24"/>
          <w:szCs w:val="24"/>
        </w:rPr>
        <w:t>nMNE</w:t>
      </w:r>
      <w:proofErr w:type="spellEnd"/>
      <w:r w:rsidR="000E57A2">
        <w:rPr>
          <w:rFonts w:ascii="Times New Roman" w:hAnsi="Times New Roman" w:cs="Times New Roman" w:hint="eastAsia"/>
          <w:sz w:val="24"/>
          <w:szCs w:val="24"/>
        </w:rPr>
        <w:t>(</w:t>
      </w:r>
      <w:proofErr w:type="spellStart"/>
      <w:proofErr w:type="gramEnd"/>
      <w:r w:rsidR="000E57A2">
        <w:rPr>
          <w:rFonts w:ascii="Times New Roman" w:hAnsi="Times New Roman" w:cs="Times New Roman" w:hint="eastAsia"/>
          <w:sz w:val="24"/>
          <w:szCs w:val="24"/>
        </w:rPr>
        <w:t>corp</w:t>
      </w:r>
      <w:proofErr w:type="spellEnd"/>
      <w:r w:rsidR="000E57A2">
        <w:rPr>
          <w:rFonts w:ascii="Times New Roman" w:hAnsi="Times New Roman" w:cs="Times New Roman" w:hint="eastAsia"/>
          <w:sz w:val="24"/>
          <w:szCs w:val="24"/>
        </w:rPr>
        <w:t>)</w:t>
      </w:r>
      <w:r>
        <w:rPr>
          <w:rFonts w:ascii="Times New Roman" w:hAnsi="Times New Roman" w:cs="Times New Roman" w:hint="eastAsia"/>
          <w:sz w:val="24"/>
          <w:szCs w:val="24"/>
        </w:rPr>
        <w:t>s</w:t>
      </w:r>
      <w:r w:rsidR="000E57A2">
        <w:rPr>
          <w:rFonts w:ascii="Times New Roman" w:hAnsi="Times New Roman" w:cs="Times New Roman" w:hint="eastAsia"/>
          <w:sz w:val="24"/>
          <w:szCs w:val="24"/>
        </w:rPr>
        <w:t xml:space="preserve">, and 48% for </w:t>
      </w:r>
      <w:proofErr w:type="spellStart"/>
      <w:r w:rsidR="000E57A2">
        <w:rPr>
          <w:rFonts w:ascii="Times New Roman" w:hAnsi="Times New Roman" w:cs="Times New Roman" w:hint="eastAsia"/>
          <w:sz w:val="24"/>
          <w:szCs w:val="24"/>
        </w:rPr>
        <w:t>nMNE</w:t>
      </w:r>
      <w:proofErr w:type="spellEnd"/>
      <w:r w:rsidR="000E57A2">
        <w:rPr>
          <w:rFonts w:ascii="Times New Roman" w:hAnsi="Times New Roman" w:cs="Times New Roman" w:hint="eastAsia"/>
          <w:sz w:val="24"/>
          <w:szCs w:val="24"/>
        </w:rPr>
        <w:t>(</w:t>
      </w:r>
      <w:proofErr w:type="spellStart"/>
      <w:r w:rsidR="000E57A2">
        <w:rPr>
          <w:rFonts w:ascii="Times New Roman" w:hAnsi="Times New Roman" w:cs="Times New Roman" w:hint="eastAsia"/>
          <w:sz w:val="24"/>
          <w:szCs w:val="24"/>
        </w:rPr>
        <w:t>ind</w:t>
      </w:r>
      <w:proofErr w:type="spellEnd"/>
      <w:r w:rsidR="000E57A2">
        <w:rPr>
          <w:rFonts w:ascii="Times New Roman" w:hAnsi="Times New Roman" w:cs="Times New Roman" w:hint="eastAsia"/>
          <w:sz w:val="24"/>
          <w:szCs w:val="24"/>
        </w:rPr>
        <w:t>)</w:t>
      </w:r>
      <w:r>
        <w:rPr>
          <w:rFonts w:ascii="Times New Roman" w:hAnsi="Times New Roman" w:cs="Times New Roman" w:hint="eastAsia"/>
          <w:sz w:val="24"/>
          <w:szCs w:val="24"/>
        </w:rPr>
        <w:t>s</w:t>
      </w:r>
      <w:r w:rsidR="000E57A2">
        <w:rPr>
          <w:rFonts w:ascii="Times New Roman" w:hAnsi="Times New Roman" w:cs="Times New Roman" w:hint="eastAsia"/>
          <w:sz w:val="24"/>
          <w:szCs w:val="24"/>
        </w:rPr>
        <w:t xml:space="preserve">.  </w:t>
      </w:r>
      <w:r>
        <w:rPr>
          <w:rFonts w:ascii="Times New Roman" w:hAnsi="Times New Roman" w:cs="Times New Roman" w:hint="eastAsia"/>
          <w:sz w:val="24"/>
          <w:szCs w:val="24"/>
        </w:rPr>
        <w:t>T</w:t>
      </w:r>
      <w:r w:rsidR="000E57A2">
        <w:rPr>
          <w:rFonts w:ascii="Times New Roman" w:hAnsi="Times New Roman" w:cs="Times New Roman" w:hint="eastAsia"/>
          <w:sz w:val="24"/>
          <w:szCs w:val="24"/>
        </w:rPr>
        <w:t xml:space="preserve">hey </w:t>
      </w:r>
      <w:r>
        <w:rPr>
          <w:rFonts w:ascii="Times New Roman" w:hAnsi="Times New Roman" w:cs="Times New Roman" w:hint="eastAsia"/>
          <w:sz w:val="24"/>
          <w:szCs w:val="24"/>
        </w:rPr>
        <w:t xml:space="preserve">also </w:t>
      </w:r>
      <w:r w:rsidR="000E57A2">
        <w:rPr>
          <w:rFonts w:ascii="Times New Roman" w:hAnsi="Times New Roman" w:cs="Times New Roman"/>
          <w:sz w:val="24"/>
          <w:szCs w:val="24"/>
        </w:rPr>
        <w:t>appear</w:t>
      </w:r>
      <w:r w:rsidR="000E57A2">
        <w:rPr>
          <w:rFonts w:ascii="Times New Roman" w:hAnsi="Times New Roman" w:cs="Times New Roman" w:hint="eastAsia"/>
          <w:sz w:val="24"/>
          <w:szCs w:val="24"/>
        </w:rPr>
        <w:t xml:space="preserve"> to have less fixed assets than others</w:t>
      </w:r>
      <w:r>
        <w:rPr>
          <w:rFonts w:ascii="Times New Roman" w:hAnsi="Times New Roman" w:cs="Times New Roman" w:hint="eastAsia"/>
          <w:sz w:val="24"/>
          <w:szCs w:val="24"/>
        </w:rPr>
        <w:t>. T</w:t>
      </w:r>
      <w:r w:rsidR="000E57A2">
        <w:rPr>
          <w:rFonts w:ascii="Times New Roman" w:hAnsi="Times New Roman" w:cs="Times New Roman" w:hint="eastAsia"/>
          <w:sz w:val="24"/>
          <w:szCs w:val="24"/>
        </w:rPr>
        <w:t>he average proportion of fixed assets is 19% for MNE</w:t>
      </w:r>
      <w:r>
        <w:rPr>
          <w:rFonts w:ascii="Times New Roman" w:hAnsi="Times New Roman" w:cs="Times New Roman" w:hint="eastAsia"/>
          <w:sz w:val="24"/>
          <w:szCs w:val="24"/>
        </w:rPr>
        <w:t>s</w:t>
      </w:r>
      <w:r w:rsidR="000E57A2">
        <w:rPr>
          <w:rFonts w:ascii="Times New Roman" w:hAnsi="Times New Roman" w:cs="Times New Roman" w:hint="eastAsia"/>
          <w:sz w:val="24"/>
          <w:szCs w:val="24"/>
        </w:rPr>
        <w:t xml:space="preserve">, 36% for </w:t>
      </w:r>
      <w:proofErr w:type="spellStart"/>
      <w:proofErr w:type="gramStart"/>
      <w:r w:rsidR="000E57A2">
        <w:rPr>
          <w:rFonts w:ascii="Times New Roman" w:hAnsi="Times New Roman" w:cs="Times New Roman" w:hint="eastAsia"/>
          <w:sz w:val="24"/>
          <w:szCs w:val="24"/>
        </w:rPr>
        <w:t>nMNE</w:t>
      </w:r>
      <w:proofErr w:type="spellEnd"/>
      <w:r w:rsidR="000E57A2">
        <w:rPr>
          <w:rFonts w:ascii="Times New Roman" w:hAnsi="Times New Roman" w:cs="Times New Roman" w:hint="eastAsia"/>
          <w:sz w:val="24"/>
          <w:szCs w:val="24"/>
        </w:rPr>
        <w:t>(</w:t>
      </w:r>
      <w:proofErr w:type="spellStart"/>
      <w:proofErr w:type="gramEnd"/>
      <w:r w:rsidR="000E57A2">
        <w:rPr>
          <w:rFonts w:ascii="Times New Roman" w:hAnsi="Times New Roman" w:cs="Times New Roman" w:hint="eastAsia"/>
          <w:sz w:val="24"/>
          <w:szCs w:val="24"/>
        </w:rPr>
        <w:t>corp</w:t>
      </w:r>
      <w:proofErr w:type="spellEnd"/>
      <w:r w:rsidR="000E57A2">
        <w:rPr>
          <w:rFonts w:ascii="Times New Roman" w:hAnsi="Times New Roman" w:cs="Times New Roman" w:hint="eastAsia"/>
          <w:sz w:val="24"/>
          <w:szCs w:val="24"/>
        </w:rPr>
        <w:t>)</w:t>
      </w:r>
      <w:r>
        <w:rPr>
          <w:rFonts w:ascii="Times New Roman" w:hAnsi="Times New Roman" w:cs="Times New Roman" w:hint="eastAsia"/>
          <w:sz w:val="24"/>
          <w:szCs w:val="24"/>
        </w:rPr>
        <w:t>s</w:t>
      </w:r>
      <w:r w:rsidR="000E57A2">
        <w:rPr>
          <w:rFonts w:ascii="Times New Roman" w:hAnsi="Times New Roman" w:cs="Times New Roman" w:hint="eastAsia"/>
          <w:sz w:val="24"/>
          <w:szCs w:val="24"/>
        </w:rPr>
        <w:t xml:space="preserve">, and 38% for </w:t>
      </w:r>
      <w:proofErr w:type="spellStart"/>
      <w:r w:rsidR="000E57A2">
        <w:rPr>
          <w:rFonts w:ascii="Times New Roman" w:hAnsi="Times New Roman" w:cs="Times New Roman" w:hint="eastAsia"/>
          <w:sz w:val="24"/>
          <w:szCs w:val="24"/>
        </w:rPr>
        <w:t>nMNE</w:t>
      </w:r>
      <w:proofErr w:type="spellEnd"/>
      <w:r w:rsidR="000E57A2">
        <w:rPr>
          <w:rFonts w:ascii="Times New Roman" w:hAnsi="Times New Roman" w:cs="Times New Roman" w:hint="eastAsia"/>
          <w:sz w:val="24"/>
          <w:szCs w:val="24"/>
        </w:rPr>
        <w:t>(</w:t>
      </w:r>
      <w:proofErr w:type="spellStart"/>
      <w:r w:rsidR="000E57A2">
        <w:rPr>
          <w:rFonts w:ascii="Times New Roman" w:hAnsi="Times New Roman" w:cs="Times New Roman" w:hint="eastAsia"/>
          <w:sz w:val="24"/>
          <w:szCs w:val="24"/>
        </w:rPr>
        <w:t>ind</w:t>
      </w:r>
      <w:proofErr w:type="spellEnd"/>
      <w:r w:rsidR="000E57A2">
        <w:rPr>
          <w:rFonts w:ascii="Times New Roman" w:hAnsi="Times New Roman" w:cs="Times New Roman" w:hint="eastAsia"/>
          <w:sz w:val="24"/>
          <w:szCs w:val="24"/>
        </w:rPr>
        <w:t>)</w:t>
      </w:r>
      <w:r>
        <w:rPr>
          <w:rFonts w:ascii="Times New Roman" w:hAnsi="Times New Roman" w:cs="Times New Roman" w:hint="eastAsia"/>
          <w:sz w:val="24"/>
          <w:szCs w:val="24"/>
        </w:rPr>
        <w:t>s</w:t>
      </w:r>
      <w:r w:rsidR="000E57A2">
        <w:rPr>
          <w:rFonts w:ascii="Times New Roman" w:hAnsi="Times New Roman" w:cs="Times New Roman" w:hint="eastAsia"/>
          <w:sz w:val="24"/>
          <w:szCs w:val="24"/>
        </w:rPr>
        <w:t xml:space="preserve">. </w:t>
      </w:r>
    </w:p>
    <w:p w:rsidR="000E57A2" w:rsidRDefault="00662896" w:rsidP="009F40FE">
      <w:pPr>
        <w:wordWrap/>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F</w:t>
      </w:r>
      <w:r w:rsidR="000E57A2">
        <w:rPr>
          <w:rFonts w:ascii="Times New Roman" w:hAnsi="Times New Roman" w:cs="Times New Roman" w:hint="eastAsia"/>
          <w:sz w:val="24"/>
          <w:szCs w:val="24"/>
        </w:rPr>
        <w:t xml:space="preserve">oreign subsidiaries </w:t>
      </w:r>
      <w:r w:rsidR="009F40FE">
        <w:rPr>
          <w:rFonts w:ascii="Times New Roman" w:hAnsi="Times New Roman" w:cs="Times New Roman" w:hint="eastAsia"/>
          <w:sz w:val="24"/>
          <w:szCs w:val="24"/>
        </w:rPr>
        <w:t xml:space="preserve">exhibit </w:t>
      </w:r>
      <w:r w:rsidR="000E57A2">
        <w:rPr>
          <w:rFonts w:ascii="Times New Roman" w:hAnsi="Times New Roman" w:cs="Times New Roman" w:hint="eastAsia"/>
          <w:sz w:val="24"/>
          <w:szCs w:val="24"/>
        </w:rPr>
        <w:t>higher</w:t>
      </w:r>
      <w:r>
        <w:rPr>
          <w:rFonts w:ascii="Times New Roman" w:hAnsi="Times New Roman" w:cs="Times New Roman" w:hint="eastAsia"/>
          <w:sz w:val="24"/>
          <w:szCs w:val="24"/>
        </w:rPr>
        <w:t xml:space="preserve"> profitability and</w:t>
      </w:r>
      <w:r w:rsidR="000E57A2">
        <w:rPr>
          <w:rFonts w:ascii="Times New Roman" w:hAnsi="Times New Roman" w:cs="Times New Roman" w:hint="eastAsia"/>
          <w:sz w:val="24"/>
          <w:szCs w:val="24"/>
        </w:rPr>
        <w:t xml:space="preserve"> larger </w:t>
      </w:r>
      <w:r w:rsidR="009F40FE">
        <w:rPr>
          <w:rFonts w:ascii="Times New Roman" w:hAnsi="Times New Roman" w:cs="Times New Roman" w:hint="eastAsia"/>
          <w:sz w:val="24"/>
          <w:szCs w:val="24"/>
        </w:rPr>
        <w:t xml:space="preserve">firm </w:t>
      </w:r>
      <w:r w:rsidR="000E57A2">
        <w:rPr>
          <w:rFonts w:ascii="Times New Roman" w:hAnsi="Times New Roman" w:cs="Times New Roman" w:hint="eastAsia"/>
          <w:sz w:val="24"/>
          <w:szCs w:val="24"/>
        </w:rPr>
        <w:t xml:space="preserve">size, </w:t>
      </w:r>
      <w:r>
        <w:rPr>
          <w:rFonts w:ascii="Times New Roman" w:hAnsi="Times New Roman" w:cs="Times New Roman" w:hint="eastAsia"/>
          <w:sz w:val="24"/>
          <w:szCs w:val="24"/>
        </w:rPr>
        <w:t xml:space="preserve">but they </w:t>
      </w:r>
      <w:r w:rsidR="008B2ABA">
        <w:rPr>
          <w:rFonts w:ascii="Times New Roman" w:hAnsi="Times New Roman" w:cs="Times New Roman" w:hint="eastAsia"/>
          <w:sz w:val="24"/>
          <w:szCs w:val="24"/>
        </w:rPr>
        <w:t>show</w:t>
      </w:r>
      <w:r>
        <w:rPr>
          <w:rFonts w:ascii="Times New Roman" w:hAnsi="Times New Roman" w:cs="Times New Roman" w:hint="eastAsia"/>
          <w:sz w:val="24"/>
          <w:szCs w:val="24"/>
        </w:rPr>
        <w:t xml:space="preserve"> less tangibility of assets </w:t>
      </w:r>
      <w:r w:rsidR="008B2ABA">
        <w:rPr>
          <w:rFonts w:ascii="Times New Roman" w:hAnsi="Times New Roman" w:cs="Times New Roman" w:hint="eastAsia"/>
          <w:sz w:val="24"/>
          <w:szCs w:val="24"/>
        </w:rPr>
        <w:t xml:space="preserve">and </w:t>
      </w:r>
      <w:r w:rsidR="000E57A2">
        <w:rPr>
          <w:rFonts w:ascii="Times New Roman" w:hAnsi="Times New Roman" w:cs="Times New Roman" w:hint="eastAsia"/>
          <w:sz w:val="24"/>
          <w:szCs w:val="24"/>
        </w:rPr>
        <w:t xml:space="preserve">lower </w:t>
      </w:r>
      <w:r>
        <w:rPr>
          <w:rFonts w:ascii="Times New Roman" w:hAnsi="Times New Roman" w:cs="Times New Roman" w:hint="eastAsia"/>
          <w:sz w:val="24"/>
          <w:szCs w:val="24"/>
        </w:rPr>
        <w:t xml:space="preserve">growth rate. </w:t>
      </w:r>
      <w:r>
        <w:rPr>
          <w:rFonts w:ascii="Times New Roman" w:hAnsi="Times New Roman" w:cs="Times New Roman"/>
          <w:sz w:val="24"/>
          <w:szCs w:val="24"/>
        </w:rPr>
        <w:t>Effective tax rate</w:t>
      </w:r>
      <w:r w:rsidR="009F40FE">
        <w:rPr>
          <w:rFonts w:ascii="Times New Roman" w:hAnsi="Times New Roman" w:cs="Times New Roman" w:hint="eastAsia"/>
          <w:sz w:val="24"/>
          <w:szCs w:val="24"/>
        </w:rPr>
        <w:t>, defined as the corporate tax paid scaled by continuing income before tax,</w:t>
      </w:r>
      <w:r>
        <w:rPr>
          <w:rFonts w:ascii="Times New Roman" w:hAnsi="Times New Roman" w:cs="Times New Roman"/>
          <w:sz w:val="24"/>
          <w:szCs w:val="24"/>
        </w:rPr>
        <w:t xml:space="preserve"> is </w:t>
      </w:r>
      <w:r>
        <w:rPr>
          <w:rFonts w:ascii="Times New Roman" w:hAnsi="Times New Roman" w:cs="Times New Roman" w:hint="eastAsia"/>
          <w:sz w:val="24"/>
          <w:szCs w:val="24"/>
        </w:rPr>
        <w:t xml:space="preserve">rather </w:t>
      </w:r>
      <w:r>
        <w:rPr>
          <w:rFonts w:ascii="Times New Roman" w:hAnsi="Times New Roman" w:cs="Times New Roman"/>
          <w:sz w:val="24"/>
          <w:szCs w:val="24"/>
        </w:rPr>
        <w:t xml:space="preserve">higher for </w:t>
      </w:r>
      <w:r w:rsidR="008B2ABA">
        <w:rPr>
          <w:rFonts w:ascii="Times New Roman" w:hAnsi="Times New Roman" w:cs="Times New Roman" w:hint="eastAsia"/>
          <w:sz w:val="24"/>
          <w:szCs w:val="24"/>
        </w:rPr>
        <w:t>foreign subsidiaries</w:t>
      </w:r>
      <w:r>
        <w:rPr>
          <w:rFonts w:ascii="Times New Roman" w:hAnsi="Times New Roman" w:cs="Times New Roman"/>
          <w:sz w:val="24"/>
          <w:szCs w:val="24"/>
        </w:rPr>
        <w:t xml:space="preserve"> than </w:t>
      </w:r>
      <w:r>
        <w:rPr>
          <w:rFonts w:ascii="Times New Roman" w:hAnsi="Times New Roman" w:cs="Times New Roman" w:hint="eastAsia"/>
          <w:sz w:val="24"/>
          <w:szCs w:val="24"/>
        </w:rPr>
        <w:t xml:space="preserve">for </w:t>
      </w:r>
      <w:r>
        <w:rPr>
          <w:rFonts w:ascii="Times New Roman" w:hAnsi="Times New Roman" w:cs="Times New Roman"/>
          <w:sz w:val="24"/>
          <w:szCs w:val="24"/>
        </w:rPr>
        <w:t>others</w:t>
      </w:r>
      <w:r>
        <w:rPr>
          <w:rFonts w:ascii="Times New Roman" w:hAnsi="Times New Roman" w:cs="Times New Roman" w:hint="eastAsia"/>
          <w:sz w:val="24"/>
          <w:szCs w:val="24"/>
        </w:rPr>
        <w:t>; t</w:t>
      </w:r>
      <w:r>
        <w:rPr>
          <w:rFonts w:ascii="Times New Roman" w:hAnsi="Times New Roman" w:cs="Times New Roman"/>
          <w:sz w:val="24"/>
          <w:szCs w:val="24"/>
        </w:rPr>
        <w:t>he average e</w:t>
      </w:r>
      <w:r>
        <w:rPr>
          <w:rFonts w:ascii="Times New Roman" w:hAnsi="Times New Roman" w:cs="Times New Roman" w:hint="eastAsia"/>
          <w:sz w:val="24"/>
          <w:szCs w:val="24"/>
        </w:rPr>
        <w:t>ffective tax rate is 16.6% for MNE</w:t>
      </w:r>
      <w:r w:rsidR="009F40FE">
        <w:rPr>
          <w:rFonts w:ascii="Times New Roman" w:hAnsi="Times New Roman" w:cs="Times New Roman" w:hint="eastAsia"/>
          <w:sz w:val="24"/>
          <w:szCs w:val="24"/>
        </w:rPr>
        <w:t>s</w:t>
      </w:r>
      <w:r>
        <w:rPr>
          <w:rFonts w:ascii="Times New Roman" w:hAnsi="Times New Roman" w:cs="Times New Roman" w:hint="eastAsia"/>
          <w:sz w:val="24"/>
          <w:szCs w:val="24"/>
        </w:rPr>
        <w:t xml:space="preserve">, 13.3% for </w:t>
      </w:r>
      <w:proofErr w:type="spellStart"/>
      <w:proofErr w:type="gramStart"/>
      <w:r>
        <w:rPr>
          <w:rFonts w:ascii="Times New Roman" w:hAnsi="Times New Roman" w:cs="Times New Roman" w:hint="eastAsia"/>
          <w:sz w:val="24"/>
          <w:szCs w:val="24"/>
        </w:rPr>
        <w:t>nMNE</w:t>
      </w:r>
      <w:proofErr w:type="spellEnd"/>
      <w:r>
        <w:rPr>
          <w:rFonts w:ascii="Times New Roman" w:hAnsi="Times New Roman" w:cs="Times New Roman" w:hint="eastAsia"/>
          <w:sz w:val="24"/>
          <w:szCs w:val="24"/>
        </w:rPr>
        <w:t>(</w:t>
      </w:r>
      <w:proofErr w:type="spellStart"/>
      <w:proofErr w:type="gramEnd"/>
      <w:r>
        <w:rPr>
          <w:rFonts w:ascii="Times New Roman" w:hAnsi="Times New Roman" w:cs="Times New Roman" w:hint="eastAsia"/>
          <w:sz w:val="24"/>
          <w:szCs w:val="24"/>
        </w:rPr>
        <w:t>corp</w:t>
      </w:r>
      <w:proofErr w:type="spellEnd"/>
      <w:r>
        <w:rPr>
          <w:rFonts w:ascii="Times New Roman" w:hAnsi="Times New Roman" w:cs="Times New Roman" w:hint="eastAsia"/>
          <w:sz w:val="24"/>
          <w:szCs w:val="24"/>
        </w:rPr>
        <w:t>)</w:t>
      </w:r>
      <w:r w:rsidR="009F40FE">
        <w:rPr>
          <w:rFonts w:ascii="Times New Roman" w:hAnsi="Times New Roman" w:cs="Times New Roman" w:hint="eastAsia"/>
          <w:sz w:val="24"/>
          <w:szCs w:val="24"/>
        </w:rPr>
        <w:t>s</w:t>
      </w:r>
      <w:r>
        <w:rPr>
          <w:rFonts w:ascii="Times New Roman" w:hAnsi="Times New Roman" w:cs="Times New Roman" w:hint="eastAsia"/>
          <w:sz w:val="24"/>
          <w:szCs w:val="24"/>
        </w:rPr>
        <w:t xml:space="preserve">, and 11.4% for </w:t>
      </w:r>
      <w:proofErr w:type="spellStart"/>
      <w:r>
        <w:rPr>
          <w:rFonts w:ascii="Times New Roman" w:hAnsi="Times New Roman" w:cs="Times New Roman" w:hint="eastAsia"/>
          <w:sz w:val="24"/>
          <w:szCs w:val="24"/>
        </w:rPr>
        <w:t>nMNE</w:t>
      </w:r>
      <w:proofErr w:type="spellEnd"/>
      <w:r>
        <w:rPr>
          <w:rFonts w:ascii="Times New Roman" w:hAnsi="Times New Roman" w:cs="Times New Roman" w:hint="eastAsia"/>
          <w:sz w:val="24"/>
          <w:szCs w:val="24"/>
        </w:rPr>
        <w:t>(</w:t>
      </w:r>
      <w:proofErr w:type="spellStart"/>
      <w:r>
        <w:rPr>
          <w:rFonts w:ascii="Times New Roman" w:hAnsi="Times New Roman" w:cs="Times New Roman" w:hint="eastAsia"/>
          <w:sz w:val="24"/>
          <w:szCs w:val="24"/>
        </w:rPr>
        <w:t>ind</w:t>
      </w:r>
      <w:proofErr w:type="spellEnd"/>
      <w:r>
        <w:rPr>
          <w:rFonts w:ascii="Times New Roman" w:hAnsi="Times New Roman" w:cs="Times New Roman" w:hint="eastAsia"/>
          <w:sz w:val="24"/>
          <w:szCs w:val="24"/>
        </w:rPr>
        <w:t>)</w:t>
      </w:r>
      <w:r w:rsidR="009F40FE">
        <w:rPr>
          <w:rFonts w:ascii="Times New Roman" w:hAnsi="Times New Roman" w:cs="Times New Roman" w:hint="eastAsia"/>
          <w:sz w:val="24"/>
          <w:szCs w:val="24"/>
        </w:rPr>
        <w:t>s</w:t>
      </w:r>
      <w:r>
        <w:rPr>
          <w:rFonts w:ascii="Times New Roman" w:hAnsi="Times New Roman" w:cs="Times New Roman" w:hint="eastAsia"/>
          <w:sz w:val="24"/>
          <w:szCs w:val="24"/>
        </w:rPr>
        <w:t>.</w:t>
      </w:r>
      <w:r w:rsidRPr="00662896">
        <w:rPr>
          <w:rFonts w:ascii="Times New Roman" w:hAnsi="Times New Roman" w:cs="Times New Roman" w:hint="eastAsia"/>
          <w:sz w:val="24"/>
          <w:szCs w:val="24"/>
        </w:rPr>
        <w:t xml:space="preserve"> </w:t>
      </w:r>
      <w:r w:rsidR="009F40FE">
        <w:rPr>
          <w:rFonts w:ascii="Times New Roman" w:hAnsi="Times New Roman" w:cs="Times New Roman" w:hint="eastAsia"/>
          <w:sz w:val="24"/>
          <w:szCs w:val="24"/>
        </w:rPr>
        <w:t>Since</w:t>
      </w:r>
      <w:r>
        <w:rPr>
          <w:rFonts w:ascii="Times New Roman" w:hAnsi="Times New Roman" w:cs="Times New Roman" w:hint="eastAsia"/>
          <w:sz w:val="24"/>
          <w:szCs w:val="24"/>
        </w:rPr>
        <w:t xml:space="preserve"> </w:t>
      </w:r>
      <w:r w:rsidR="008B2ABA">
        <w:rPr>
          <w:rFonts w:ascii="Times New Roman" w:hAnsi="Times New Roman" w:cs="Times New Roman" w:hint="eastAsia"/>
          <w:sz w:val="24"/>
          <w:szCs w:val="24"/>
        </w:rPr>
        <w:t>foreign subsidiaries have la</w:t>
      </w:r>
      <w:r w:rsidR="00F957CE">
        <w:rPr>
          <w:rFonts w:ascii="Times New Roman" w:hAnsi="Times New Roman" w:cs="Times New Roman" w:hint="eastAsia"/>
          <w:sz w:val="24"/>
          <w:szCs w:val="24"/>
        </w:rPr>
        <w:t>r</w:t>
      </w:r>
      <w:r w:rsidR="008B2ABA">
        <w:rPr>
          <w:rFonts w:ascii="Times New Roman" w:hAnsi="Times New Roman" w:cs="Times New Roman" w:hint="eastAsia"/>
          <w:sz w:val="24"/>
          <w:szCs w:val="24"/>
        </w:rPr>
        <w:t>ge</w:t>
      </w:r>
      <w:r w:rsidR="009F40FE">
        <w:rPr>
          <w:rFonts w:ascii="Times New Roman" w:hAnsi="Times New Roman" w:cs="Times New Roman" w:hint="eastAsia"/>
          <w:sz w:val="24"/>
          <w:szCs w:val="24"/>
        </w:rPr>
        <w:t>r</w:t>
      </w:r>
      <w:r w:rsidR="008B2ABA">
        <w:rPr>
          <w:rFonts w:ascii="Times New Roman" w:hAnsi="Times New Roman" w:cs="Times New Roman" w:hint="eastAsia"/>
          <w:sz w:val="24"/>
          <w:szCs w:val="24"/>
        </w:rPr>
        <w:t xml:space="preserve"> size and high</w:t>
      </w:r>
      <w:r w:rsidR="009F40FE">
        <w:rPr>
          <w:rFonts w:ascii="Times New Roman" w:hAnsi="Times New Roman" w:cs="Times New Roman" w:hint="eastAsia"/>
          <w:sz w:val="24"/>
          <w:szCs w:val="24"/>
        </w:rPr>
        <w:t>er</w:t>
      </w:r>
      <w:r w:rsidR="008B2ABA">
        <w:rPr>
          <w:rFonts w:ascii="Times New Roman" w:hAnsi="Times New Roman" w:cs="Times New Roman" w:hint="eastAsia"/>
          <w:sz w:val="24"/>
          <w:szCs w:val="24"/>
        </w:rPr>
        <w:t xml:space="preserve"> profitability, the </w:t>
      </w:r>
      <w:r>
        <w:rPr>
          <w:rFonts w:ascii="Times New Roman" w:hAnsi="Times New Roman" w:cs="Times New Roman" w:hint="eastAsia"/>
          <w:sz w:val="24"/>
          <w:szCs w:val="24"/>
        </w:rPr>
        <w:t>tax rate</w:t>
      </w:r>
      <w:r w:rsidR="008B2ABA">
        <w:rPr>
          <w:rFonts w:ascii="Times New Roman" w:hAnsi="Times New Roman" w:cs="Times New Roman" w:hint="eastAsia"/>
          <w:sz w:val="24"/>
          <w:szCs w:val="24"/>
        </w:rPr>
        <w:t>s</w:t>
      </w:r>
      <w:r>
        <w:rPr>
          <w:rFonts w:ascii="Times New Roman" w:hAnsi="Times New Roman" w:cs="Times New Roman" w:hint="eastAsia"/>
          <w:sz w:val="24"/>
          <w:szCs w:val="24"/>
        </w:rPr>
        <w:t xml:space="preserve"> applied </w:t>
      </w:r>
      <w:r w:rsidR="008B2ABA">
        <w:rPr>
          <w:rFonts w:ascii="Times New Roman" w:hAnsi="Times New Roman" w:cs="Times New Roman" w:hint="eastAsia"/>
          <w:sz w:val="24"/>
          <w:szCs w:val="24"/>
        </w:rPr>
        <w:t>to them</w:t>
      </w:r>
      <w:r>
        <w:rPr>
          <w:rFonts w:ascii="Times New Roman" w:hAnsi="Times New Roman" w:cs="Times New Roman" w:hint="eastAsia"/>
          <w:sz w:val="24"/>
          <w:szCs w:val="24"/>
        </w:rPr>
        <w:t xml:space="preserve"> </w:t>
      </w:r>
      <w:r w:rsidR="008B2ABA">
        <w:rPr>
          <w:rFonts w:ascii="Times New Roman" w:hAnsi="Times New Roman" w:cs="Times New Roman" w:hint="eastAsia"/>
          <w:sz w:val="24"/>
          <w:szCs w:val="24"/>
        </w:rPr>
        <w:t xml:space="preserve">seem to be </w:t>
      </w:r>
      <w:r>
        <w:rPr>
          <w:rFonts w:ascii="Times New Roman" w:hAnsi="Times New Roman" w:cs="Times New Roman" w:hint="eastAsia"/>
          <w:sz w:val="24"/>
          <w:szCs w:val="24"/>
        </w:rPr>
        <w:t>relatively high</w:t>
      </w:r>
      <w:r w:rsidR="008B2ABA">
        <w:rPr>
          <w:rFonts w:ascii="Times New Roman" w:hAnsi="Times New Roman" w:cs="Times New Roman" w:hint="eastAsia"/>
          <w:sz w:val="24"/>
          <w:szCs w:val="24"/>
        </w:rPr>
        <w:t>.</w:t>
      </w:r>
      <w:r>
        <w:rPr>
          <w:rFonts w:ascii="Times New Roman" w:hAnsi="Times New Roman" w:cs="Times New Roman" w:hint="eastAsia"/>
          <w:sz w:val="24"/>
          <w:szCs w:val="24"/>
        </w:rPr>
        <w:t xml:space="preserve"> </w:t>
      </w:r>
    </w:p>
    <w:p w:rsidR="00EA0C02" w:rsidRDefault="00EA0C02" w:rsidP="00662896">
      <w:pPr>
        <w:wordWrap/>
        <w:spacing w:line="480" w:lineRule="auto"/>
        <w:rPr>
          <w:rFonts w:ascii="Times New Roman" w:hAnsi="Times New Roman" w:cs="Times New Roman"/>
          <w:b/>
          <w:sz w:val="24"/>
          <w:szCs w:val="24"/>
        </w:rPr>
      </w:pPr>
    </w:p>
    <w:p w:rsidR="00EA0C02" w:rsidRPr="001F6019" w:rsidRDefault="002D4C6C" w:rsidP="00662896">
      <w:pPr>
        <w:wordWrap/>
        <w:spacing w:line="480" w:lineRule="auto"/>
        <w:rPr>
          <w:rFonts w:ascii="Times New Roman" w:hAnsi="Times New Roman" w:cs="Times New Roman"/>
          <w:b/>
          <w:sz w:val="24"/>
          <w:szCs w:val="24"/>
        </w:rPr>
      </w:pPr>
      <w:r>
        <w:rPr>
          <w:rFonts w:ascii="Times New Roman" w:hAnsi="Times New Roman" w:cs="Times New Roman" w:hint="eastAsia"/>
          <w:b/>
          <w:sz w:val="24"/>
          <w:szCs w:val="24"/>
        </w:rPr>
        <w:t>4</w:t>
      </w:r>
      <w:r w:rsidR="00EA0C02" w:rsidRPr="001F6019">
        <w:rPr>
          <w:rFonts w:ascii="Times New Roman" w:hAnsi="Times New Roman" w:cs="Times New Roman" w:hint="eastAsia"/>
          <w:b/>
          <w:sz w:val="24"/>
          <w:szCs w:val="24"/>
        </w:rPr>
        <w:t>. Empirical Results</w:t>
      </w:r>
    </w:p>
    <w:p w:rsidR="00133A5E" w:rsidRPr="001F6019" w:rsidRDefault="00133A5E" w:rsidP="00662896">
      <w:pPr>
        <w:wordWrap/>
        <w:spacing w:line="480" w:lineRule="auto"/>
        <w:rPr>
          <w:rFonts w:ascii="Times New Roman" w:hAnsi="Times New Roman" w:cs="Times New Roman"/>
          <w:b/>
          <w:sz w:val="24"/>
          <w:szCs w:val="24"/>
        </w:rPr>
      </w:pPr>
    </w:p>
    <w:p w:rsidR="00EA0C02" w:rsidRPr="009F40FE" w:rsidRDefault="009F40FE" w:rsidP="009F40FE">
      <w:pPr>
        <w:wordWrap/>
        <w:spacing w:line="480" w:lineRule="auto"/>
        <w:rPr>
          <w:rFonts w:ascii="Times New Roman" w:hAnsi="Times New Roman" w:cs="Times New Roman"/>
          <w:sz w:val="24"/>
          <w:szCs w:val="24"/>
        </w:rPr>
      </w:pPr>
      <w:r w:rsidRPr="009F40FE">
        <w:rPr>
          <w:rFonts w:ascii="Times New Roman" w:hAnsi="Times New Roman" w:cs="Times New Roman" w:hint="eastAsia"/>
          <w:sz w:val="24"/>
          <w:szCs w:val="24"/>
        </w:rPr>
        <w:t xml:space="preserve">A. </w:t>
      </w:r>
      <w:proofErr w:type="spellStart"/>
      <w:r w:rsidR="00055FBA">
        <w:rPr>
          <w:rFonts w:ascii="Times New Roman" w:hAnsi="Times New Roman" w:cs="Times New Roman" w:hint="eastAsia"/>
          <w:sz w:val="24"/>
          <w:szCs w:val="24"/>
        </w:rPr>
        <w:t>Univariate</w:t>
      </w:r>
      <w:proofErr w:type="spellEnd"/>
      <w:r w:rsidR="00055FBA">
        <w:rPr>
          <w:rFonts w:ascii="Times New Roman" w:hAnsi="Times New Roman" w:cs="Times New Roman" w:hint="eastAsia"/>
          <w:sz w:val="24"/>
          <w:szCs w:val="24"/>
        </w:rPr>
        <w:t xml:space="preserve"> Analysis</w:t>
      </w:r>
      <w:r w:rsidR="00220F96" w:rsidRPr="009F40FE">
        <w:rPr>
          <w:rFonts w:ascii="Times New Roman" w:hAnsi="Times New Roman" w:cs="Times New Roman" w:hint="eastAsia"/>
          <w:sz w:val="24"/>
          <w:szCs w:val="24"/>
        </w:rPr>
        <w:t xml:space="preserve"> </w:t>
      </w:r>
    </w:p>
    <w:p w:rsidR="0068145B" w:rsidRDefault="001F6019" w:rsidP="009F40FE">
      <w:pPr>
        <w:wordWrap/>
        <w:spacing w:line="480" w:lineRule="auto"/>
        <w:ind w:firstLineChars="236" w:firstLine="566"/>
        <w:rPr>
          <w:rFonts w:ascii="Times New Roman" w:hAnsi="Times New Roman" w:cs="Times New Roman"/>
          <w:sz w:val="24"/>
          <w:szCs w:val="24"/>
        </w:rPr>
      </w:pPr>
      <w:r w:rsidRPr="001F6019">
        <w:rPr>
          <w:rFonts w:ascii="Times New Roman" w:hAnsi="Times New Roman" w:cs="Times New Roman" w:hint="eastAsia"/>
          <w:sz w:val="24"/>
          <w:szCs w:val="24"/>
        </w:rPr>
        <w:lastRenderedPageBreak/>
        <w:t xml:space="preserve">We </w:t>
      </w:r>
      <w:r>
        <w:rPr>
          <w:rFonts w:ascii="Times New Roman" w:hAnsi="Times New Roman" w:cs="Times New Roman" w:hint="eastAsia"/>
          <w:sz w:val="24"/>
          <w:szCs w:val="24"/>
        </w:rPr>
        <w:t xml:space="preserve">first compare overall </w:t>
      </w:r>
      <w:r w:rsidR="0068145B">
        <w:rPr>
          <w:rFonts w:ascii="Times New Roman" w:hAnsi="Times New Roman" w:cs="Times New Roman" w:hint="eastAsia"/>
          <w:sz w:val="24"/>
          <w:szCs w:val="24"/>
        </w:rPr>
        <w:t>leverage</w:t>
      </w:r>
      <w:r>
        <w:rPr>
          <w:rFonts w:ascii="Times New Roman" w:hAnsi="Times New Roman" w:cs="Times New Roman" w:hint="eastAsia"/>
          <w:sz w:val="24"/>
          <w:szCs w:val="24"/>
        </w:rPr>
        <w:t xml:space="preserve"> level across </w:t>
      </w:r>
      <w:r w:rsidR="009F40FE">
        <w:rPr>
          <w:rFonts w:ascii="Times New Roman" w:hAnsi="Times New Roman" w:cs="Times New Roman" w:hint="eastAsia"/>
          <w:sz w:val="24"/>
          <w:szCs w:val="24"/>
        </w:rPr>
        <w:t xml:space="preserve">the </w:t>
      </w:r>
      <w:r>
        <w:rPr>
          <w:rFonts w:ascii="Times New Roman" w:hAnsi="Times New Roman" w:cs="Times New Roman" w:hint="eastAsia"/>
          <w:sz w:val="24"/>
          <w:szCs w:val="24"/>
        </w:rPr>
        <w:t xml:space="preserve">three groups of </w:t>
      </w:r>
      <w:r>
        <w:rPr>
          <w:rFonts w:ascii="Times New Roman" w:hAnsi="Times New Roman" w:cs="Times New Roman"/>
          <w:sz w:val="24"/>
          <w:szCs w:val="24"/>
        </w:rPr>
        <w:t>firms</w:t>
      </w:r>
      <w:r>
        <w:rPr>
          <w:rFonts w:ascii="Times New Roman" w:hAnsi="Times New Roman" w:cs="Times New Roman" w:hint="eastAsia"/>
          <w:sz w:val="24"/>
          <w:szCs w:val="24"/>
        </w:rPr>
        <w:t xml:space="preserve">: subsidiaries of foreign firms, subsidiaries of </w:t>
      </w:r>
      <w:r>
        <w:rPr>
          <w:rFonts w:ascii="Times New Roman" w:hAnsi="Times New Roman" w:cs="Times New Roman"/>
          <w:sz w:val="24"/>
          <w:szCs w:val="24"/>
        </w:rPr>
        <w:t>domestic</w:t>
      </w:r>
      <w:r>
        <w:rPr>
          <w:rFonts w:ascii="Times New Roman" w:hAnsi="Times New Roman" w:cs="Times New Roman" w:hint="eastAsia"/>
          <w:sz w:val="24"/>
          <w:szCs w:val="24"/>
        </w:rPr>
        <w:t xml:space="preserve"> firms, and firms wholly-owned by individuals. </w:t>
      </w:r>
      <w:r w:rsidR="0068145B">
        <w:rPr>
          <w:rFonts w:ascii="Times New Roman" w:hAnsi="Times New Roman" w:cs="Times New Roman" w:hint="eastAsia"/>
          <w:sz w:val="24"/>
          <w:szCs w:val="24"/>
        </w:rPr>
        <w:t xml:space="preserve">We examine </w:t>
      </w:r>
      <w:proofErr w:type="gramStart"/>
      <w:r w:rsidR="003C1BCB">
        <w:rPr>
          <w:rFonts w:ascii="Times New Roman" w:hAnsi="Times New Roman" w:cs="Times New Roman" w:hint="eastAsia"/>
          <w:sz w:val="24"/>
          <w:szCs w:val="24"/>
        </w:rPr>
        <w:t xml:space="preserve">both </w:t>
      </w:r>
      <w:r w:rsidR="0068145B">
        <w:rPr>
          <w:rFonts w:ascii="Times New Roman" w:hAnsi="Times New Roman" w:cs="Times New Roman" w:hint="eastAsia"/>
          <w:sz w:val="24"/>
          <w:szCs w:val="24"/>
        </w:rPr>
        <w:t>total</w:t>
      </w:r>
      <w:proofErr w:type="gramEnd"/>
      <w:r w:rsidR="0068145B">
        <w:rPr>
          <w:rFonts w:ascii="Times New Roman" w:hAnsi="Times New Roman" w:cs="Times New Roman" w:hint="eastAsia"/>
          <w:sz w:val="24"/>
          <w:szCs w:val="24"/>
        </w:rPr>
        <w:t xml:space="preserve"> leverage ratios</w:t>
      </w:r>
      <w:r w:rsidR="009F40FE">
        <w:rPr>
          <w:rFonts w:ascii="Times New Roman" w:hAnsi="Times New Roman" w:cs="Times New Roman" w:hint="eastAsia"/>
          <w:sz w:val="24"/>
          <w:szCs w:val="24"/>
        </w:rPr>
        <w:t xml:space="preserve"> </w:t>
      </w:r>
      <w:r w:rsidR="0068145B">
        <w:rPr>
          <w:rFonts w:ascii="Times New Roman" w:hAnsi="Times New Roman" w:cs="Times New Roman" w:hint="eastAsia"/>
          <w:sz w:val="24"/>
          <w:szCs w:val="24"/>
        </w:rPr>
        <w:t>and non</w:t>
      </w:r>
      <w:r w:rsidR="00725CA3">
        <w:rPr>
          <w:rFonts w:ascii="Times New Roman" w:hAnsi="Times New Roman" w:cs="Times New Roman" w:hint="eastAsia"/>
          <w:sz w:val="24"/>
          <w:szCs w:val="24"/>
        </w:rPr>
        <w:t>-</w:t>
      </w:r>
      <w:r w:rsidR="0068145B">
        <w:rPr>
          <w:rFonts w:ascii="Times New Roman" w:hAnsi="Times New Roman" w:cs="Times New Roman" w:hint="eastAsia"/>
          <w:sz w:val="24"/>
          <w:szCs w:val="24"/>
        </w:rPr>
        <w:t>trade leverage ratios</w:t>
      </w:r>
      <w:r w:rsidR="005F62D0">
        <w:rPr>
          <w:rFonts w:ascii="Times New Roman" w:hAnsi="Times New Roman" w:cs="Times New Roman" w:hint="eastAsia"/>
          <w:sz w:val="24"/>
          <w:szCs w:val="24"/>
        </w:rPr>
        <w:t>,</w:t>
      </w:r>
      <w:r w:rsidR="00725CA3">
        <w:rPr>
          <w:rFonts w:ascii="Times New Roman" w:hAnsi="Times New Roman" w:cs="Times New Roman" w:hint="eastAsia"/>
          <w:sz w:val="24"/>
          <w:szCs w:val="24"/>
        </w:rPr>
        <w:t xml:space="preserve"> as well as </w:t>
      </w:r>
      <w:r w:rsidR="002E1E3F">
        <w:rPr>
          <w:rFonts w:ascii="Times New Roman" w:hAnsi="Times New Roman" w:cs="Times New Roman" w:hint="eastAsia"/>
          <w:sz w:val="24"/>
          <w:szCs w:val="24"/>
        </w:rPr>
        <w:t>i</w:t>
      </w:r>
      <w:r w:rsidR="00644657">
        <w:rPr>
          <w:rFonts w:ascii="Times New Roman" w:hAnsi="Times New Roman" w:cs="Times New Roman" w:hint="eastAsia"/>
          <w:sz w:val="24"/>
          <w:szCs w:val="24"/>
        </w:rPr>
        <w:t>nterest c</w:t>
      </w:r>
      <w:r w:rsidR="0068145B">
        <w:rPr>
          <w:rFonts w:ascii="Times New Roman" w:hAnsi="Times New Roman" w:cs="Times New Roman" w:hint="eastAsia"/>
          <w:sz w:val="24"/>
          <w:szCs w:val="24"/>
        </w:rPr>
        <w:t xml:space="preserve">overage </w:t>
      </w:r>
      <w:r w:rsidR="00644657">
        <w:rPr>
          <w:rFonts w:ascii="Times New Roman" w:hAnsi="Times New Roman" w:cs="Times New Roman" w:hint="eastAsia"/>
          <w:sz w:val="24"/>
          <w:szCs w:val="24"/>
        </w:rPr>
        <w:t>ratio</w:t>
      </w:r>
      <w:r w:rsidR="0068145B">
        <w:rPr>
          <w:rFonts w:ascii="Times New Roman" w:hAnsi="Times New Roman" w:cs="Times New Roman" w:hint="eastAsia"/>
          <w:sz w:val="24"/>
          <w:szCs w:val="24"/>
        </w:rPr>
        <w:t>.</w:t>
      </w:r>
      <w:r w:rsidR="00644657">
        <w:rPr>
          <w:rFonts w:ascii="Times New Roman" w:hAnsi="Times New Roman" w:cs="Times New Roman" w:hint="eastAsia"/>
          <w:sz w:val="24"/>
          <w:szCs w:val="24"/>
        </w:rPr>
        <w:t xml:space="preserve"> The definition</w:t>
      </w:r>
      <w:r w:rsidR="003C1BCB">
        <w:rPr>
          <w:rFonts w:ascii="Times New Roman" w:hAnsi="Times New Roman" w:cs="Times New Roman" w:hint="eastAsia"/>
          <w:sz w:val="24"/>
          <w:szCs w:val="24"/>
        </w:rPr>
        <w:t>s</w:t>
      </w:r>
      <w:r w:rsidR="00644657">
        <w:rPr>
          <w:rFonts w:ascii="Times New Roman" w:hAnsi="Times New Roman" w:cs="Times New Roman" w:hint="eastAsia"/>
          <w:sz w:val="24"/>
          <w:szCs w:val="24"/>
        </w:rPr>
        <w:t xml:space="preserve"> of each leverage ratio </w:t>
      </w:r>
      <w:r w:rsidR="003C1BCB">
        <w:rPr>
          <w:rFonts w:ascii="Times New Roman" w:hAnsi="Times New Roman" w:cs="Times New Roman" w:hint="eastAsia"/>
          <w:sz w:val="24"/>
          <w:szCs w:val="24"/>
        </w:rPr>
        <w:t>are</w:t>
      </w:r>
      <w:r w:rsidR="00644657">
        <w:rPr>
          <w:rFonts w:ascii="Times New Roman" w:hAnsi="Times New Roman" w:cs="Times New Roman" w:hint="eastAsia"/>
          <w:sz w:val="24"/>
          <w:szCs w:val="24"/>
        </w:rPr>
        <w:t xml:space="preserve"> as follow</w:t>
      </w:r>
      <w:r w:rsidR="00725CA3">
        <w:rPr>
          <w:rFonts w:ascii="Times New Roman" w:hAnsi="Times New Roman" w:cs="Times New Roman" w:hint="eastAsia"/>
          <w:sz w:val="24"/>
          <w:szCs w:val="24"/>
        </w:rPr>
        <w:t>s</w:t>
      </w:r>
      <w:r w:rsidR="00644657">
        <w:rPr>
          <w:rFonts w:ascii="Times New Roman" w:hAnsi="Times New Roman" w:cs="Times New Roman" w:hint="eastAsia"/>
          <w:sz w:val="24"/>
          <w:szCs w:val="24"/>
        </w:rPr>
        <w:t>.</w:t>
      </w:r>
    </w:p>
    <w:p w:rsidR="00644657" w:rsidRDefault="00644657" w:rsidP="00662896">
      <w:pPr>
        <w:wordWrap/>
        <w:spacing w:line="480" w:lineRule="auto"/>
        <w:ind w:firstLineChars="50" w:firstLine="120"/>
        <w:rPr>
          <w:rFonts w:ascii="Times New Roman" w:hAnsi="Times New Roman" w:cs="Times New Roman"/>
          <w:sz w:val="24"/>
          <w:szCs w:val="24"/>
        </w:rPr>
      </w:pPr>
    </w:p>
    <w:p w:rsidR="00644657" w:rsidRDefault="00644657" w:rsidP="00662896">
      <w:pPr>
        <w:wordWrap/>
        <w:spacing w:line="480" w:lineRule="auto"/>
        <w:ind w:firstLineChars="50" w:firstLine="120"/>
        <w:rPr>
          <w:rFonts w:ascii="Times New Roman" w:hAnsi="Times New Roman" w:cs="Times New Roman"/>
          <w:sz w:val="24"/>
          <w:szCs w:val="24"/>
        </w:rPr>
      </w:pPr>
      <w:r>
        <w:rPr>
          <w:rFonts w:ascii="Times New Roman" w:hAnsi="Times New Roman" w:cs="Times New Roman" w:hint="eastAsia"/>
          <w:sz w:val="24"/>
          <w:szCs w:val="24"/>
        </w:rPr>
        <w:t>Liabilities to Assets</w:t>
      </w:r>
      <w:r w:rsidR="005F62D0">
        <w:rPr>
          <w:rFonts w:ascii="Times New Roman" w:hAnsi="Times New Roman" w:cs="Times New Roman" w:hint="eastAsia"/>
          <w:sz w:val="24"/>
          <w:szCs w:val="24"/>
        </w:rPr>
        <w:t>1</w:t>
      </w:r>
      <w:r>
        <w:rPr>
          <w:rFonts w:ascii="Times New Roman" w:hAnsi="Times New Roman" w:cs="Times New Roman" w:hint="eastAsia"/>
          <w:sz w:val="24"/>
          <w:szCs w:val="24"/>
        </w:rPr>
        <w:t>=</w:t>
      </w:r>
      <m:oMath>
        <m:f>
          <m:fPr>
            <m:ctrlPr>
              <w:rPr>
                <w:rFonts w:ascii="Cambria Math" w:hAnsi="Cambria Math" w:cs="Times New Roman"/>
                <w:sz w:val="24"/>
                <w:szCs w:val="24"/>
              </w:rPr>
            </m:ctrlPr>
          </m:fPr>
          <m:num>
            <m:r>
              <m:rPr>
                <m:sty m:val="p"/>
              </m:rPr>
              <w:rPr>
                <w:rFonts w:ascii="Cambria Math" w:hAnsi="Cambria Math" w:cs="Times New Roman"/>
                <w:sz w:val="24"/>
                <w:szCs w:val="24"/>
              </w:rPr>
              <m:t>Total Liabilities</m:t>
            </m:r>
          </m:num>
          <m:den>
            <m:r>
              <m:rPr>
                <m:sty m:val="p"/>
              </m:rPr>
              <w:rPr>
                <w:rFonts w:ascii="Cambria Math" w:hAnsi="Cambria Math" w:cs="Times New Roman"/>
                <w:sz w:val="24"/>
                <w:szCs w:val="24"/>
              </w:rPr>
              <m:t>Total Assets</m:t>
            </m:r>
          </m:den>
        </m:f>
      </m:oMath>
    </w:p>
    <w:p w:rsidR="00644657" w:rsidRDefault="005F62D0" w:rsidP="00662896">
      <w:pPr>
        <w:wordWrap/>
        <w:spacing w:line="480" w:lineRule="auto"/>
        <w:ind w:firstLineChars="50" w:firstLine="120"/>
        <w:rPr>
          <w:rFonts w:ascii="Times New Roman" w:hAnsi="Times New Roman" w:cs="Times New Roman"/>
          <w:sz w:val="24"/>
          <w:szCs w:val="24"/>
        </w:rPr>
      </w:pPr>
      <w:r>
        <w:rPr>
          <w:rFonts w:ascii="Times New Roman" w:hAnsi="Times New Roman" w:cs="Times New Roman" w:hint="eastAsia"/>
          <w:sz w:val="24"/>
          <w:szCs w:val="24"/>
        </w:rPr>
        <w:t xml:space="preserve">Liabilities </w:t>
      </w:r>
      <w:r w:rsidR="00644657">
        <w:rPr>
          <w:rFonts w:ascii="Times New Roman" w:hAnsi="Times New Roman" w:cs="Times New Roman" w:hint="eastAsia"/>
          <w:sz w:val="24"/>
          <w:szCs w:val="24"/>
        </w:rPr>
        <w:t>to Asset</w:t>
      </w:r>
      <w:r>
        <w:rPr>
          <w:rFonts w:ascii="Times New Roman" w:hAnsi="Times New Roman" w:cs="Times New Roman" w:hint="eastAsia"/>
          <w:sz w:val="24"/>
          <w:szCs w:val="24"/>
        </w:rPr>
        <w:t>s2</w:t>
      </w:r>
      <w:r w:rsidR="00644657">
        <w:rPr>
          <w:rFonts w:ascii="Times New Roman" w:hAnsi="Times New Roman" w:cs="Times New Roman" w:hint="eastAsia"/>
          <w:sz w:val="24"/>
          <w:szCs w:val="24"/>
        </w:rPr>
        <w:t>=</w:t>
      </w:r>
      <m:oMath>
        <m:f>
          <m:fPr>
            <m:ctrlPr>
              <w:rPr>
                <w:rFonts w:ascii="Cambria Math" w:hAnsi="Cambria Math" w:cs="Times New Roman"/>
                <w:sz w:val="24"/>
                <w:szCs w:val="24"/>
              </w:rPr>
            </m:ctrlPr>
          </m:fPr>
          <m:num>
            <m:r>
              <m:rPr>
                <m:sty m:val="p"/>
              </m:rPr>
              <w:rPr>
                <w:rFonts w:ascii="Cambria Math" w:hAnsi="Cambria Math" w:cs="Times New Roman"/>
                <w:sz w:val="24"/>
                <w:szCs w:val="24"/>
              </w:rPr>
              <m:t>Current Liabilities+LT Debt</m:t>
            </m:r>
          </m:num>
          <m:den>
            <m:r>
              <m:rPr>
                <m:sty m:val="p"/>
              </m:rPr>
              <w:rPr>
                <w:rFonts w:ascii="Cambria Math" w:hAnsi="Cambria Math" w:cs="Times New Roman"/>
                <w:sz w:val="24"/>
                <w:szCs w:val="24"/>
              </w:rPr>
              <m:t>Total Assets</m:t>
            </m:r>
          </m:den>
        </m:f>
      </m:oMath>
    </w:p>
    <w:p w:rsidR="00644657" w:rsidRDefault="00644657" w:rsidP="00662896">
      <w:pPr>
        <w:wordWrap/>
        <w:spacing w:line="480" w:lineRule="auto"/>
        <w:ind w:firstLineChars="50" w:firstLine="120"/>
        <w:rPr>
          <w:rFonts w:ascii="Times New Roman" w:hAnsi="Times New Roman" w:cs="Times New Roman"/>
          <w:sz w:val="24"/>
          <w:szCs w:val="24"/>
        </w:rPr>
      </w:pPr>
      <w:r>
        <w:rPr>
          <w:rFonts w:ascii="Times New Roman" w:hAnsi="Times New Roman" w:cs="Times New Roman" w:hint="eastAsia"/>
          <w:sz w:val="24"/>
          <w:szCs w:val="24"/>
        </w:rPr>
        <w:t>Non</w:t>
      </w:r>
      <w:r w:rsidR="00725CA3">
        <w:rPr>
          <w:rFonts w:ascii="Times New Roman" w:hAnsi="Times New Roman" w:cs="Times New Roman" w:hint="eastAsia"/>
          <w:sz w:val="24"/>
          <w:szCs w:val="24"/>
        </w:rPr>
        <w:t>-</w:t>
      </w:r>
      <w:r>
        <w:rPr>
          <w:rFonts w:ascii="Times New Roman" w:hAnsi="Times New Roman" w:cs="Times New Roman" w:hint="eastAsia"/>
          <w:sz w:val="24"/>
          <w:szCs w:val="24"/>
        </w:rPr>
        <w:t>trade l</w:t>
      </w:r>
      <w:r w:rsidR="005F62D0">
        <w:rPr>
          <w:rFonts w:ascii="Times New Roman" w:hAnsi="Times New Roman" w:cs="Times New Roman" w:hint="eastAsia"/>
          <w:sz w:val="24"/>
          <w:szCs w:val="24"/>
        </w:rPr>
        <w:t>iabilities</w:t>
      </w:r>
      <w:r>
        <w:rPr>
          <w:rFonts w:ascii="Times New Roman" w:hAnsi="Times New Roman" w:cs="Times New Roman" w:hint="eastAsia"/>
          <w:sz w:val="24"/>
          <w:szCs w:val="24"/>
        </w:rPr>
        <w:t xml:space="preserve"> to Assets=</w:t>
      </w:r>
      <m:oMath>
        <m:f>
          <m:fPr>
            <m:ctrlPr>
              <w:rPr>
                <w:rFonts w:ascii="Cambria Math" w:hAnsi="Cambria Math" w:cs="Times New Roman"/>
                <w:sz w:val="24"/>
                <w:szCs w:val="24"/>
              </w:rPr>
            </m:ctrlPr>
          </m:fPr>
          <m:num>
            <m:r>
              <m:rPr>
                <m:sty m:val="p"/>
              </m:rPr>
              <w:rPr>
                <w:rFonts w:ascii="Cambria Math" w:hAnsi="Cambria Math" w:cs="Times New Roman"/>
                <w:sz w:val="24"/>
                <w:szCs w:val="24"/>
              </w:rPr>
              <m:t>Current Liabilities+LT Debt-Trade Account</m:t>
            </m:r>
          </m:num>
          <m:den>
            <m:r>
              <m:rPr>
                <m:sty m:val="p"/>
              </m:rPr>
              <w:rPr>
                <w:rFonts w:ascii="Cambria Math" w:hAnsi="Cambria Math" w:cs="Times New Roman"/>
                <w:sz w:val="24"/>
                <w:szCs w:val="24"/>
              </w:rPr>
              <m:t>Total Assets</m:t>
            </m:r>
          </m:den>
        </m:f>
      </m:oMath>
    </w:p>
    <w:p w:rsidR="00644657" w:rsidRDefault="00644657" w:rsidP="00662896">
      <w:pPr>
        <w:wordWrap/>
        <w:spacing w:line="480" w:lineRule="auto"/>
        <w:ind w:firstLineChars="50" w:firstLine="120"/>
        <w:rPr>
          <w:rFonts w:ascii="Times New Roman" w:hAnsi="Times New Roman" w:cs="Times New Roman"/>
          <w:sz w:val="24"/>
          <w:szCs w:val="24"/>
        </w:rPr>
      </w:pPr>
      <w:r>
        <w:rPr>
          <w:rFonts w:ascii="Times New Roman" w:hAnsi="Times New Roman" w:cs="Times New Roman"/>
          <w:sz w:val="24"/>
          <w:szCs w:val="24"/>
        </w:rPr>
        <w:t>Debt to Assets</w:t>
      </w:r>
      <w:r>
        <w:rPr>
          <w:rFonts w:ascii="Times New Roman" w:hAnsi="Times New Roman" w:cs="Times New Roman" w:hint="eastAsia"/>
          <w:sz w:val="24"/>
          <w:szCs w:val="24"/>
        </w:rPr>
        <w:t>=</w:t>
      </w:r>
      <m:oMath>
        <m:f>
          <m:fPr>
            <m:ctrlPr>
              <w:rPr>
                <w:rFonts w:ascii="Cambria Math" w:hAnsi="Cambria Math" w:cs="Times New Roman"/>
                <w:sz w:val="24"/>
                <w:szCs w:val="24"/>
              </w:rPr>
            </m:ctrlPr>
          </m:fPr>
          <m:num>
            <m:r>
              <m:rPr>
                <m:sty m:val="p"/>
              </m:rPr>
              <w:rPr>
                <w:rFonts w:ascii="Cambria Math" w:hAnsi="Cambria Math" w:cs="Times New Roman"/>
                <w:sz w:val="24"/>
                <w:szCs w:val="24"/>
              </w:rPr>
              <m:t>ST Debt+LT Debt</m:t>
            </m:r>
          </m:num>
          <m:den>
            <m:r>
              <m:rPr>
                <m:sty m:val="p"/>
              </m:rPr>
              <w:rPr>
                <w:rFonts w:ascii="Cambria Math" w:hAnsi="Cambria Math" w:cs="Times New Roman"/>
                <w:sz w:val="24"/>
                <w:szCs w:val="24"/>
              </w:rPr>
              <m:t>Total Assets</m:t>
            </m:r>
          </m:den>
        </m:f>
      </m:oMath>
    </w:p>
    <w:p w:rsidR="00644657" w:rsidRDefault="00644657" w:rsidP="00662896">
      <w:pPr>
        <w:wordWrap/>
        <w:spacing w:line="480" w:lineRule="auto"/>
        <w:ind w:firstLineChars="50" w:firstLine="120"/>
        <w:rPr>
          <w:rFonts w:ascii="Times New Roman" w:hAnsi="Times New Roman" w:cs="Times New Roman"/>
          <w:sz w:val="24"/>
          <w:szCs w:val="24"/>
        </w:rPr>
      </w:pPr>
      <w:r>
        <w:rPr>
          <w:rFonts w:ascii="Times New Roman" w:hAnsi="Times New Roman" w:cs="Times New Roman" w:hint="eastAsia"/>
          <w:sz w:val="24"/>
          <w:szCs w:val="24"/>
        </w:rPr>
        <w:t>Debt to Net Assets=</w:t>
      </w:r>
      <m:oMath>
        <m:f>
          <m:fPr>
            <m:ctrlPr>
              <w:rPr>
                <w:rFonts w:ascii="Cambria Math" w:hAnsi="Cambria Math" w:cs="Times New Roman"/>
                <w:sz w:val="24"/>
                <w:szCs w:val="24"/>
              </w:rPr>
            </m:ctrlPr>
          </m:fPr>
          <m:num>
            <m:r>
              <m:rPr>
                <m:sty m:val="p"/>
              </m:rPr>
              <w:rPr>
                <w:rFonts w:ascii="Cambria Math" w:hAnsi="Cambria Math" w:cs="Times New Roman"/>
                <w:sz w:val="24"/>
                <w:szCs w:val="24"/>
              </w:rPr>
              <m:t>ST Debt+LT Debt</m:t>
            </m:r>
          </m:num>
          <m:den>
            <m:r>
              <m:rPr>
                <m:sty m:val="p"/>
              </m:rPr>
              <w:rPr>
                <w:rFonts w:ascii="Cambria Math" w:hAnsi="Cambria Math" w:cs="Times New Roman"/>
                <w:sz w:val="24"/>
                <w:szCs w:val="24"/>
              </w:rPr>
              <m:t>Total Assets-Account Payable-Other Current Liabilities</m:t>
            </m:r>
          </m:den>
        </m:f>
      </m:oMath>
    </w:p>
    <w:p w:rsidR="00644657" w:rsidRDefault="00644657" w:rsidP="00662896">
      <w:pPr>
        <w:wordWrap/>
        <w:spacing w:line="480" w:lineRule="auto"/>
        <w:ind w:firstLineChars="50" w:firstLine="120"/>
        <w:rPr>
          <w:rFonts w:ascii="Times New Roman" w:hAnsi="Times New Roman" w:cs="Times New Roman"/>
          <w:sz w:val="24"/>
          <w:szCs w:val="24"/>
        </w:rPr>
      </w:pPr>
      <w:r>
        <w:rPr>
          <w:rFonts w:ascii="Times New Roman" w:hAnsi="Times New Roman" w:cs="Times New Roman"/>
          <w:sz w:val="24"/>
          <w:szCs w:val="24"/>
        </w:rPr>
        <w:t>Debt to Capita</w:t>
      </w:r>
      <w:r>
        <w:rPr>
          <w:rFonts w:ascii="Times New Roman" w:hAnsi="Times New Roman" w:cs="Times New Roman" w:hint="eastAsia"/>
          <w:sz w:val="24"/>
          <w:szCs w:val="24"/>
        </w:rPr>
        <w:t>l=</w:t>
      </w:r>
      <m:oMath>
        <m:f>
          <m:fPr>
            <m:ctrlPr>
              <w:rPr>
                <w:rFonts w:ascii="Cambria Math" w:hAnsi="Cambria Math" w:cs="Times New Roman"/>
                <w:sz w:val="24"/>
                <w:szCs w:val="24"/>
              </w:rPr>
            </m:ctrlPr>
          </m:fPr>
          <m:num>
            <m:r>
              <m:rPr>
                <m:sty m:val="p"/>
              </m:rPr>
              <w:rPr>
                <w:rFonts w:ascii="Cambria Math" w:hAnsi="Cambria Math" w:cs="Times New Roman"/>
                <w:sz w:val="24"/>
                <w:szCs w:val="24"/>
              </w:rPr>
              <m:t>BV(ST Debt+LT Debt)</m:t>
            </m:r>
          </m:num>
          <m:den>
            <m:r>
              <m:rPr>
                <m:sty m:val="p"/>
              </m:rPr>
              <w:rPr>
                <w:rFonts w:ascii="Cambria Math" w:hAnsi="Cambria Math" w:cs="Times New Roman"/>
                <w:sz w:val="24"/>
                <w:szCs w:val="24"/>
              </w:rPr>
              <m:t>BV(ST Debt+LT Debt+Equity)</m:t>
            </m:r>
          </m:den>
        </m:f>
      </m:oMath>
    </w:p>
    <w:p w:rsidR="00CB7F2C" w:rsidRDefault="00CB7F2C" w:rsidP="00662896">
      <w:pPr>
        <w:wordWrap/>
        <w:spacing w:line="480" w:lineRule="auto"/>
        <w:ind w:firstLineChars="50" w:firstLine="120"/>
        <w:rPr>
          <w:rFonts w:ascii="Times New Roman" w:hAnsi="Times New Roman" w:cs="Times New Roman"/>
          <w:sz w:val="24"/>
          <w:szCs w:val="24"/>
        </w:rPr>
      </w:pPr>
      <w:r>
        <w:rPr>
          <w:rFonts w:ascii="Times New Roman" w:hAnsi="Times New Roman" w:cs="Times New Roman" w:hint="eastAsia"/>
          <w:sz w:val="24"/>
          <w:szCs w:val="24"/>
        </w:rPr>
        <w:t>Interest Coverage=</w:t>
      </w:r>
      <m:oMath>
        <m:f>
          <m:fPr>
            <m:ctrlPr>
              <w:rPr>
                <w:rFonts w:ascii="Cambria Math" w:hAnsi="Cambria Math" w:cs="Times New Roman"/>
                <w:sz w:val="24"/>
                <w:szCs w:val="24"/>
              </w:rPr>
            </m:ctrlPr>
          </m:fPr>
          <m:num>
            <m:r>
              <m:rPr>
                <m:sty m:val="p"/>
              </m:rPr>
              <w:rPr>
                <w:rFonts w:ascii="Cambria Math" w:hAnsi="Cambria Math" w:cs="Times New Roman"/>
                <w:sz w:val="24"/>
                <w:szCs w:val="24"/>
              </w:rPr>
              <m:t>EBITDA</m:t>
            </m:r>
          </m:num>
          <m:den>
            <m:r>
              <m:rPr>
                <m:sty m:val="p"/>
              </m:rPr>
              <w:rPr>
                <w:rFonts w:ascii="Cambria Math" w:hAnsi="Cambria Math" w:cs="Times New Roman"/>
                <w:sz w:val="24"/>
                <w:szCs w:val="24"/>
              </w:rPr>
              <m:t>Total Interest Expenses</m:t>
            </m:r>
          </m:den>
        </m:f>
      </m:oMath>
    </w:p>
    <w:p w:rsidR="00CB7F2C" w:rsidRDefault="00CB7F2C" w:rsidP="00662896">
      <w:pPr>
        <w:wordWrap/>
        <w:spacing w:line="480" w:lineRule="auto"/>
        <w:ind w:firstLineChars="50" w:firstLine="120"/>
        <w:rPr>
          <w:rFonts w:ascii="Times New Roman" w:hAnsi="Times New Roman" w:cs="Times New Roman"/>
          <w:sz w:val="24"/>
          <w:szCs w:val="24"/>
        </w:rPr>
      </w:pPr>
    </w:p>
    <w:p w:rsidR="00073086" w:rsidRDefault="005F62D0" w:rsidP="005F62D0">
      <w:pPr>
        <w:wordWrap/>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The results from p</w:t>
      </w:r>
      <w:r w:rsidR="00644657">
        <w:rPr>
          <w:rFonts w:ascii="Times New Roman" w:hAnsi="Times New Roman" w:cs="Times New Roman" w:hint="eastAsia"/>
          <w:sz w:val="24"/>
          <w:szCs w:val="24"/>
        </w:rPr>
        <w:t xml:space="preserve">anel A of </w:t>
      </w:r>
      <w:r>
        <w:rPr>
          <w:rFonts w:ascii="Times New Roman" w:hAnsi="Times New Roman" w:cs="Times New Roman" w:hint="eastAsia"/>
          <w:sz w:val="24"/>
          <w:szCs w:val="24"/>
        </w:rPr>
        <w:t>t</w:t>
      </w:r>
      <w:r w:rsidR="002D029C">
        <w:rPr>
          <w:rFonts w:ascii="Times New Roman" w:hAnsi="Times New Roman" w:cs="Times New Roman" w:hint="eastAsia"/>
          <w:sz w:val="24"/>
          <w:szCs w:val="24"/>
        </w:rPr>
        <w:t xml:space="preserve">able 2 </w:t>
      </w:r>
      <w:r>
        <w:rPr>
          <w:rFonts w:ascii="Times New Roman" w:hAnsi="Times New Roman" w:cs="Times New Roman" w:hint="eastAsia"/>
          <w:sz w:val="24"/>
          <w:szCs w:val="24"/>
        </w:rPr>
        <w:t>indicate</w:t>
      </w:r>
      <w:r w:rsidR="002D029C">
        <w:rPr>
          <w:rFonts w:ascii="Times New Roman" w:hAnsi="Times New Roman" w:cs="Times New Roman" w:hint="eastAsia"/>
          <w:sz w:val="24"/>
          <w:szCs w:val="24"/>
        </w:rPr>
        <w:t xml:space="preserve"> that foreign subsidiaries exhibit the lowest </w:t>
      </w:r>
      <w:r w:rsidR="0068145B">
        <w:rPr>
          <w:rFonts w:ascii="Times New Roman" w:hAnsi="Times New Roman" w:cs="Times New Roman" w:hint="eastAsia"/>
          <w:sz w:val="24"/>
          <w:szCs w:val="24"/>
        </w:rPr>
        <w:t>leverage</w:t>
      </w:r>
      <w:r w:rsidR="002E1E3F">
        <w:rPr>
          <w:rFonts w:ascii="Times New Roman" w:hAnsi="Times New Roman" w:cs="Times New Roman" w:hint="eastAsia"/>
          <w:sz w:val="24"/>
          <w:szCs w:val="24"/>
        </w:rPr>
        <w:t xml:space="preserve"> followed by domestic subsidiaries,</w:t>
      </w:r>
      <w:r w:rsidR="00F717AE">
        <w:rPr>
          <w:rFonts w:ascii="Times New Roman" w:hAnsi="Times New Roman" w:cs="Times New Roman" w:hint="eastAsia"/>
          <w:sz w:val="24"/>
          <w:szCs w:val="24"/>
        </w:rPr>
        <w:t xml:space="preserve"> and f</w:t>
      </w:r>
      <w:r w:rsidR="00B32B97">
        <w:rPr>
          <w:rFonts w:ascii="Times New Roman" w:hAnsi="Times New Roman" w:cs="Times New Roman" w:hint="eastAsia"/>
          <w:sz w:val="24"/>
          <w:szCs w:val="24"/>
        </w:rPr>
        <w:t>irms wholly-</w:t>
      </w:r>
      <w:r w:rsidR="002D029C">
        <w:rPr>
          <w:rFonts w:ascii="Times New Roman" w:hAnsi="Times New Roman" w:cs="Times New Roman" w:hint="eastAsia"/>
          <w:sz w:val="24"/>
          <w:szCs w:val="24"/>
        </w:rPr>
        <w:t xml:space="preserve">owned by domestic individuals exhibit the highest </w:t>
      </w:r>
      <w:r w:rsidR="00F46F70">
        <w:rPr>
          <w:rFonts w:ascii="Times New Roman" w:hAnsi="Times New Roman" w:cs="Times New Roman" w:hint="eastAsia"/>
          <w:sz w:val="24"/>
          <w:szCs w:val="24"/>
        </w:rPr>
        <w:t>leverage</w:t>
      </w:r>
      <w:r w:rsidR="002D029C">
        <w:rPr>
          <w:rFonts w:ascii="Times New Roman" w:hAnsi="Times New Roman" w:cs="Times New Roman" w:hint="eastAsia"/>
          <w:sz w:val="24"/>
          <w:szCs w:val="24"/>
        </w:rPr>
        <w:t xml:space="preserve">. This ordering </w:t>
      </w:r>
      <w:r w:rsidR="00073086">
        <w:rPr>
          <w:rFonts w:ascii="Times New Roman" w:hAnsi="Times New Roman" w:cs="Times New Roman" w:hint="eastAsia"/>
          <w:sz w:val="24"/>
          <w:szCs w:val="24"/>
        </w:rPr>
        <w:t xml:space="preserve">holds regardless of how </w:t>
      </w:r>
      <w:r w:rsidR="002E1E3F">
        <w:rPr>
          <w:rFonts w:ascii="Times New Roman" w:hAnsi="Times New Roman" w:cs="Times New Roman" w:hint="eastAsia"/>
          <w:sz w:val="24"/>
          <w:szCs w:val="24"/>
        </w:rPr>
        <w:t xml:space="preserve">leverage ratio </w:t>
      </w:r>
      <w:r w:rsidR="00073086">
        <w:rPr>
          <w:rFonts w:ascii="Times New Roman" w:hAnsi="Times New Roman" w:cs="Times New Roman" w:hint="eastAsia"/>
          <w:sz w:val="24"/>
          <w:szCs w:val="24"/>
        </w:rPr>
        <w:t xml:space="preserve">is defined </w:t>
      </w:r>
      <w:r w:rsidR="002E1E3F">
        <w:rPr>
          <w:rFonts w:ascii="Times New Roman" w:hAnsi="Times New Roman" w:cs="Times New Roman" w:hint="eastAsia"/>
          <w:sz w:val="24"/>
          <w:szCs w:val="24"/>
        </w:rPr>
        <w:t xml:space="preserve">and is </w:t>
      </w:r>
      <w:r w:rsidR="002D029C">
        <w:rPr>
          <w:rFonts w:ascii="Times New Roman" w:hAnsi="Times New Roman" w:cs="Times New Roman" w:hint="eastAsia"/>
          <w:sz w:val="24"/>
          <w:szCs w:val="24"/>
        </w:rPr>
        <w:t xml:space="preserve">more significant </w:t>
      </w:r>
      <w:r w:rsidR="002E1E3F">
        <w:rPr>
          <w:rFonts w:ascii="Times New Roman" w:hAnsi="Times New Roman" w:cs="Times New Roman" w:hint="eastAsia"/>
          <w:sz w:val="24"/>
          <w:szCs w:val="24"/>
        </w:rPr>
        <w:t>for</w:t>
      </w:r>
      <w:r w:rsidR="002D029C">
        <w:rPr>
          <w:rFonts w:ascii="Times New Roman" w:hAnsi="Times New Roman" w:cs="Times New Roman" w:hint="eastAsia"/>
          <w:sz w:val="24"/>
          <w:szCs w:val="24"/>
        </w:rPr>
        <w:t xml:space="preserve"> non</w:t>
      </w:r>
      <w:r w:rsidR="00073086">
        <w:rPr>
          <w:rFonts w:ascii="Times New Roman" w:hAnsi="Times New Roman" w:cs="Times New Roman" w:hint="eastAsia"/>
          <w:sz w:val="24"/>
          <w:szCs w:val="24"/>
        </w:rPr>
        <w:t>-</w:t>
      </w:r>
      <w:r w:rsidR="002D029C">
        <w:rPr>
          <w:rFonts w:ascii="Times New Roman" w:hAnsi="Times New Roman" w:cs="Times New Roman" w:hint="eastAsia"/>
          <w:sz w:val="24"/>
          <w:szCs w:val="24"/>
        </w:rPr>
        <w:t xml:space="preserve">trade </w:t>
      </w:r>
      <w:r w:rsidR="00F46F70">
        <w:rPr>
          <w:rFonts w:ascii="Times New Roman" w:hAnsi="Times New Roman" w:cs="Times New Roman" w:hint="eastAsia"/>
          <w:sz w:val="24"/>
          <w:szCs w:val="24"/>
        </w:rPr>
        <w:t>lev</w:t>
      </w:r>
      <w:r w:rsidR="002D029C">
        <w:rPr>
          <w:rFonts w:ascii="Times New Roman" w:hAnsi="Times New Roman" w:cs="Times New Roman" w:hint="eastAsia"/>
          <w:sz w:val="24"/>
          <w:szCs w:val="24"/>
        </w:rPr>
        <w:t>erage ratio</w:t>
      </w:r>
      <w:r w:rsidR="00073086">
        <w:rPr>
          <w:rFonts w:ascii="Times New Roman" w:hAnsi="Times New Roman" w:cs="Times New Roman" w:hint="eastAsia"/>
          <w:sz w:val="24"/>
          <w:szCs w:val="24"/>
        </w:rPr>
        <w:t>s</w:t>
      </w:r>
      <w:r w:rsidR="002D029C">
        <w:rPr>
          <w:rFonts w:ascii="Times New Roman" w:hAnsi="Times New Roman" w:cs="Times New Roman" w:hint="eastAsia"/>
          <w:sz w:val="24"/>
          <w:szCs w:val="24"/>
        </w:rPr>
        <w:t xml:space="preserve"> such as Non</w:t>
      </w:r>
      <w:r w:rsidR="00AE38F1">
        <w:rPr>
          <w:rFonts w:ascii="Times New Roman" w:hAnsi="Times New Roman" w:cs="Times New Roman" w:hint="eastAsia"/>
          <w:sz w:val="24"/>
          <w:szCs w:val="24"/>
        </w:rPr>
        <w:t>-</w:t>
      </w:r>
      <w:r w:rsidR="002D029C">
        <w:rPr>
          <w:rFonts w:ascii="Times New Roman" w:hAnsi="Times New Roman" w:cs="Times New Roman" w:hint="eastAsia"/>
          <w:sz w:val="24"/>
          <w:szCs w:val="24"/>
        </w:rPr>
        <w:t xml:space="preserve">trade </w:t>
      </w:r>
      <w:r w:rsidR="00073086">
        <w:rPr>
          <w:rFonts w:ascii="Times New Roman" w:hAnsi="Times New Roman" w:cs="Times New Roman" w:hint="eastAsia"/>
          <w:sz w:val="24"/>
          <w:szCs w:val="24"/>
        </w:rPr>
        <w:t>liability</w:t>
      </w:r>
      <w:r w:rsidR="002D029C">
        <w:rPr>
          <w:rFonts w:ascii="Times New Roman" w:hAnsi="Times New Roman" w:cs="Times New Roman" w:hint="eastAsia"/>
          <w:sz w:val="24"/>
          <w:szCs w:val="24"/>
        </w:rPr>
        <w:t xml:space="preserve"> to Assets, </w:t>
      </w:r>
      <w:r w:rsidR="002D029C">
        <w:rPr>
          <w:rFonts w:ascii="Times New Roman" w:hAnsi="Times New Roman" w:cs="Times New Roman"/>
          <w:sz w:val="24"/>
          <w:szCs w:val="24"/>
        </w:rPr>
        <w:t>Debt to Assets, and Debt to Capita</w:t>
      </w:r>
      <w:r w:rsidR="002D029C">
        <w:rPr>
          <w:rFonts w:ascii="Times New Roman" w:hAnsi="Times New Roman" w:cs="Times New Roman" w:hint="eastAsia"/>
          <w:sz w:val="24"/>
          <w:szCs w:val="24"/>
        </w:rPr>
        <w:t xml:space="preserve">l. </w:t>
      </w:r>
    </w:p>
    <w:p w:rsidR="00073086" w:rsidRDefault="00F46F70" w:rsidP="00073086">
      <w:pPr>
        <w:wordWrap/>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Interest coverage ratio </w:t>
      </w:r>
      <w:r w:rsidR="00073086">
        <w:rPr>
          <w:rFonts w:ascii="Times New Roman" w:hAnsi="Times New Roman" w:cs="Times New Roman" w:hint="eastAsia"/>
          <w:sz w:val="24"/>
          <w:szCs w:val="24"/>
        </w:rPr>
        <w:t xml:space="preserve">exhibits exactly the opposite pattern; it </w:t>
      </w:r>
      <w:r>
        <w:rPr>
          <w:rFonts w:ascii="Times New Roman" w:hAnsi="Times New Roman" w:cs="Times New Roman" w:hint="eastAsia"/>
          <w:sz w:val="24"/>
          <w:szCs w:val="24"/>
        </w:rPr>
        <w:t xml:space="preserve">is </w:t>
      </w:r>
      <w:r w:rsidR="00073086">
        <w:rPr>
          <w:rFonts w:ascii="Times New Roman" w:hAnsi="Times New Roman" w:cs="Times New Roman" w:hint="eastAsia"/>
          <w:sz w:val="24"/>
          <w:szCs w:val="24"/>
        </w:rPr>
        <w:t xml:space="preserve">the </w:t>
      </w:r>
      <w:r>
        <w:rPr>
          <w:rFonts w:ascii="Times New Roman" w:hAnsi="Times New Roman" w:cs="Times New Roman" w:hint="eastAsia"/>
          <w:sz w:val="24"/>
          <w:szCs w:val="24"/>
        </w:rPr>
        <w:t>highest for foreign subsidiar</w:t>
      </w:r>
      <w:r w:rsidR="00B32B97">
        <w:rPr>
          <w:rFonts w:ascii="Times New Roman" w:hAnsi="Times New Roman" w:cs="Times New Roman" w:hint="eastAsia"/>
          <w:sz w:val="24"/>
          <w:szCs w:val="24"/>
        </w:rPr>
        <w:t xml:space="preserve">ies and </w:t>
      </w:r>
      <w:r w:rsidR="00073086">
        <w:rPr>
          <w:rFonts w:ascii="Times New Roman" w:hAnsi="Times New Roman" w:cs="Times New Roman" w:hint="eastAsia"/>
          <w:sz w:val="24"/>
          <w:szCs w:val="24"/>
        </w:rPr>
        <w:t xml:space="preserve">the </w:t>
      </w:r>
      <w:r w:rsidR="00B32B97">
        <w:rPr>
          <w:rFonts w:ascii="Times New Roman" w:hAnsi="Times New Roman" w:cs="Times New Roman" w:hint="eastAsia"/>
          <w:sz w:val="24"/>
          <w:szCs w:val="24"/>
        </w:rPr>
        <w:t>lowest for firms wholly-</w:t>
      </w:r>
      <w:r>
        <w:rPr>
          <w:rFonts w:ascii="Times New Roman" w:hAnsi="Times New Roman" w:cs="Times New Roman" w:hint="eastAsia"/>
          <w:sz w:val="24"/>
          <w:szCs w:val="24"/>
        </w:rPr>
        <w:t>owned by domestic individuals</w:t>
      </w:r>
      <w:r w:rsidR="00073086">
        <w:rPr>
          <w:rFonts w:ascii="Times New Roman" w:hAnsi="Times New Roman" w:cs="Times New Roman" w:hint="eastAsia"/>
          <w:sz w:val="24"/>
          <w:szCs w:val="24"/>
        </w:rPr>
        <w:t>, with domestic subsidiaries somewhere in between</w:t>
      </w:r>
      <w:r>
        <w:rPr>
          <w:rFonts w:ascii="Times New Roman" w:hAnsi="Times New Roman" w:cs="Times New Roman" w:hint="eastAsia"/>
          <w:sz w:val="24"/>
          <w:szCs w:val="24"/>
        </w:rPr>
        <w:t xml:space="preserve">. </w:t>
      </w:r>
      <w:r w:rsidR="00073086">
        <w:rPr>
          <w:rFonts w:ascii="Times New Roman" w:hAnsi="Times New Roman" w:cs="Times New Roman" w:hint="eastAsia"/>
          <w:sz w:val="24"/>
          <w:szCs w:val="24"/>
        </w:rPr>
        <w:t xml:space="preserve">Since </w:t>
      </w:r>
      <w:r>
        <w:rPr>
          <w:rFonts w:ascii="Times New Roman" w:hAnsi="Times New Roman" w:cs="Times New Roman" w:hint="eastAsia"/>
          <w:sz w:val="24"/>
          <w:szCs w:val="24"/>
        </w:rPr>
        <w:t>firms with lower leverage would naturally bear l</w:t>
      </w:r>
      <w:r w:rsidR="00013578">
        <w:rPr>
          <w:rFonts w:ascii="Times New Roman" w:hAnsi="Times New Roman" w:cs="Times New Roman" w:hint="eastAsia"/>
          <w:sz w:val="24"/>
          <w:szCs w:val="24"/>
        </w:rPr>
        <w:t>ess interest expenses</w:t>
      </w:r>
      <w:r>
        <w:rPr>
          <w:rFonts w:ascii="Times New Roman" w:hAnsi="Times New Roman" w:cs="Times New Roman" w:hint="eastAsia"/>
          <w:sz w:val="24"/>
          <w:szCs w:val="24"/>
        </w:rPr>
        <w:t xml:space="preserve">, the </w:t>
      </w:r>
      <w:r w:rsidR="00F717AE">
        <w:rPr>
          <w:rFonts w:ascii="Times New Roman" w:hAnsi="Times New Roman" w:cs="Times New Roman" w:hint="eastAsia"/>
          <w:sz w:val="24"/>
          <w:szCs w:val="24"/>
        </w:rPr>
        <w:t xml:space="preserve">result </w:t>
      </w:r>
      <w:r w:rsidR="00073086">
        <w:rPr>
          <w:rFonts w:ascii="Times New Roman" w:hAnsi="Times New Roman" w:cs="Times New Roman" w:hint="eastAsia"/>
          <w:sz w:val="24"/>
          <w:szCs w:val="24"/>
        </w:rPr>
        <w:t>for</w:t>
      </w:r>
      <w:r>
        <w:rPr>
          <w:rFonts w:ascii="Times New Roman" w:hAnsi="Times New Roman" w:cs="Times New Roman" w:hint="eastAsia"/>
          <w:sz w:val="24"/>
          <w:szCs w:val="24"/>
        </w:rPr>
        <w:t xml:space="preserve"> interest coverage ratio is consistent with </w:t>
      </w:r>
      <w:r w:rsidR="003C1BCB">
        <w:rPr>
          <w:rFonts w:ascii="Times New Roman" w:hAnsi="Times New Roman" w:cs="Times New Roman" w:hint="eastAsia"/>
          <w:sz w:val="24"/>
          <w:szCs w:val="24"/>
        </w:rPr>
        <w:t xml:space="preserve">those </w:t>
      </w:r>
      <w:r w:rsidR="00073086">
        <w:rPr>
          <w:rFonts w:ascii="Times New Roman" w:hAnsi="Times New Roman" w:cs="Times New Roman" w:hint="eastAsia"/>
          <w:sz w:val="24"/>
          <w:szCs w:val="24"/>
        </w:rPr>
        <w:t>of</w:t>
      </w:r>
      <w:r w:rsidR="00220F96">
        <w:rPr>
          <w:rFonts w:ascii="Times New Roman" w:hAnsi="Times New Roman" w:cs="Times New Roman" w:hint="eastAsia"/>
          <w:sz w:val="24"/>
          <w:szCs w:val="24"/>
        </w:rPr>
        <w:t xml:space="preserve"> </w:t>
      </w:r>
      <w:r>
        <w:rPr>
          <w:rFonts w:ascii="Times New Roman" w:hAnsi="Times New Roman" w:cs="Times New Roman" w:hint="eastAsia"/>
          <w:sz w:val="24"/>
          <w:szCs w:val="24"/>
        </w:rPr>
        <w:t>leverage ratio</w:t>
      </w:r>
      <w:r w:rsidR="00644657">
        <w:rPr>
          <w:rFonts w:ascii="Times New Roman" w:hAnsi="Times New Roman" w:cs="Times New Roman" w:hint="eastAsia"/>
          <w:sz w:val="24"/>
          <w:szCs w:val="24"/>
        </w:rPr>
        <w:t>s</w:t>
      </w:r>
      <w:r>
        <w:rPr>
          <w:rFonts w:ascii="Times New Roman" w:hAnsi="Times New Roman" w:cs="Times New Roman" w:hint="eastAsia"/>
          <w:sz w:val="24"/>
          <w:szCs w:val="24"/>
        </w:rPr>
        <w:t xml:space="preserve"> documented above. </w:t>
      </w:r>
    </w:p>
    <w:p w:rsidR="00055FBA" w:rsidRDefault="00055FBA" w:rsidP="00073086">
      <w:pPr>
        <w:wordWrap/>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lastRenderedPageBreak/>
        <w:t>Given that the key difference between foreign and domestic subsidiaries is the tax treatment where the former may take advantage of interest tax shields while the latter may not, above results suggest that tax effects do not seem to be of first order considerations in determining overall capital structure.</w:t>
      </w:r>
    </w:p>
    <w:p w:rsidR="00055FBA" w:rsidRDefault="00055FBA" w:rsidP="00073086">
      <w:pPr>
        <w:wordWrap/>
        <w:spacing w:line="480" w:lineRule="auto"/>
        <w:ind w:firstLineChars="236" w:firstLine="566"/>
        <w:rPr>
          <w:rFonts w:ascii="Times New Roman" w:hAnsi="Times New Roman" w:cs="Times New Roman"/>
          <w:sz w:val="24"/>
          <w:szCs w:val="24"/>
        </w:rPr>
      </w:pPr>
    </w:p>
    <w:p w:rsidR="00055FBA" w:rsidRDefault="00055FBA" w:rsidP="00055FBA">
      <w:pPr>
        <w:wordWrap/>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In what follows, we </w:t>
      </w:r>
      <w:r>
        <w:rPr>
          <w:rFonts w:ascii="Times New Roman" w:hAnsi="Times New Roman" w:cs="Times New Roman"/>
          <w:sz w:val="24"/>
          <w:szCs w:val="24"/>
        </w:rPr>
        <w:t>separate</w:t>
      </w:r>
      <w:r>
        <w:rPr>
          <w:rFonts w:ascii="Times New Roman" w:hAnsi="Times New Roman" w:cs="Times New Roman" w:hint="eastAsia"/>
          <w:sz w:val="24"/>
          <w:szCs w:val="24"/>
        </w:rPr>
        <w:t xml:space="preserve"> overall leverage ratios into </w:t>
      </w:r>
      <w:r w:rsidRPr="00BC7613">
        <w:rPr>
          <w:rFonts w:ascii="Times New Roman" w:hAnsi="Times New Roman" w:cs="Times New Roman" w:hint="eastAsia"/>
          <w:i/>
          <w:sz w:val="24"/>
          <w:szCs w:val="24"/>
        </w:rPr>
        <w:t>internal</w:t>
      </w:r>
      <w:r>
        <w:rPr>
          <w:rFonts w:ascii="Times New Roman" w:hAnsi="Times New Roman" w:cs="Times New Roman" w:hint="eastAsia"/>
          <w:sz w:val="24"/>
          <w:szCs w:val="24"/>
        </w:rPr>
        <w:t xml:space="preserve"> leverage and </w:t>
      </w:r>
      <w:r w:rsidRPr="00BC7613">
        <w:rPr>
          <w:rFonts w:ascii="Times New Roman" w:hAnsi="Times New Roman" w:cs="Times New Roman" w:hint="eastAsia"/>
          <w:i/>
          <w:sz w:val="24"/>
          <w:szCs w:val="24"/>
        </w:rPr>
        <w:t xml:space="preserve">external </w:t>
      </w:r>
      <w:r>
        <w:rPr>
          <w:rFonts w:ascii="Times New Roman" w:hAnsi="Times New Roman" w:cs="Times New Roman" w:hint="eastAsia"/>
          <w:sz w:val="24"/>
          <w:szCs w:val="24"/>
        </w:rPr>
        <w:t xml:space="preserve">leverage. Because incentives to utilize tax benefits would be </w:t>
      </w:r>
      <w:r>
        <w:rPr>
          <w:rFonts w:ascii="Times New Roman" w:hAnsi="Times New Roman" w:cs="Times New Roman"/>
          <w:sz w:val="24"/>
          <w:szCs w:val="24"/>
        </w:rPr>
        <w:t>stronger</w:t>
      </w:r>
      <w:r>
        <w:rPr>
          <w:rFonts w:ascii="Times New Roman" w:hAnsi="Times New Roman" w:cs="Times New Roman" w:hint="eastAsia"/>
          <w:sz w:val="24"/>
          <w:szCs w:val="24"/>
        </w:rPr>
        <w:t xml:space="preserve"> for internally issued debt, especially when the debt instrument is not easily substitutable, we may find different results once we separate ou</w:t>
      </w:r>
      <w:r w:rsidR="00A70684">
        <w:rPr>
          <w:rFonts w:ascii="Times New Roman" w:hAnsi="Times New Roman" w:cs="Times New Roman" w:hint="eastAsia"/>
          <w:sz w:val="24"/>
          <w:szCs w:val="24"/>
        </w:rPr>
        <w:t>t</w:t>
      </w:r>
      <w:r>
        <w:rPr>
          <w:rFonts w:ascii="Times New Roman" w:hAnsi="Times New Roman" w:cs="Times New Roman" w:hint="eastAsia"/>
          <w:sz w:val="24"/>
          <w:szCs w:val="24"/>
        </w:rPr>
        <w:t xml:space="preserve"> internal leverage</w:t>
      </w:r>
      <w:r w:rsidR="00A70684">
        <w:rPr>
          <w:rFonts w:ascii="Times New Roman" w:hAnsi="Times New Roman" w:cs="Times New Roman" w:hint="eastAsia"/>
          <w:sz w:val="24"/>
          <w:szCs w:val="24"/>
        </w:rPr>
        <w:t xml:space="preserve"> from overall leverage</w:t>
      </w:r>
      <w:r>
        <w:rPr>
          <w:rFonts w:ascii="Times New Roman" w:hAnsi="Times New Roman" w:cs="Times New Roman" w:hint="eastAsia"/>
          <w:sz w:val="24"/>
          <w:szCs w:val="24"/>
        </w:rPr>
        <w:t>. The definition</w:t>
      </w:r>
      <w:r w:rsidR="00A70684">
        <w:rPr>
          <w:rFonts w:ascii="Times New Roman" w:hAnsi="Times New Roman" w:cs="Times New Roman" w:hint="eastAsia"/>
          <w:sz w:val="24"/>
          <w:szCs w:val="24"/>
        </w:rPr>
        <w:t>s</w:t>
      </w:r>
      <w:r>
        <w:rPr>
          <w:rFonts w:ascii="Times New Roman" w:hAnsi="Times New Roman" w:cs="Times New Roman" w:hint="eastAsia"/>
          <w:sz w:val="24"/>
          <w:szCs w:val="24"/>
        </w:rPr>
        <w:t xml:space="preserve"> of each internal leverage ratio </w:t>
      </w:r>
      <w:r w:rsidR="00A70684">
        <w:rPr>
          <w:rFonts w:ascii="Times New Roman" w:hAnsi="Times New Roman" w:cs="Times New Roman" w:hint="eastAsia"/>
          <w:sz w:val="24"/>
          <w:szCs w:val="24"/>
        </w:rPr>
        <w:t>are</w:t>
      </w:r>
      <w:r>
        <w:rPr>
          <w:rFonts w:ascii="Times New Roman" w:hAnsi="Times New Roman" w:cs="Times New Roman" w:hint="eastAsia"/>
          <w:sz w:val="24"/>
          <w:szCs w:val="24"/>
        </w:rPr>
        <w:t xml:space="preserve"> as follow</w:t>
      </w:r>
      <w:r w:rsidR="00A70684">
        <w:rPr>
          <w:rFonts w:ascii="Times New Roman" w:hAnsi="Times New Roman" w:cs="Times New Roman" w:hint="eastAsia"/>
          <w:sz w:val="24"/>
          <w:szCs w:val="24"/>
        </w:rPr>
        <w:t>s</w:t>
      </w:r>
      <w:r>
        <w:rPr>
          <w:rFonts w:ascii="Times New Roman" w:hAnsi="Times New Roman" w:cs="Times New Roman" w:hint="eastAsia"/>
          <w:sz w:val="24"/>
          <w:szCs w:val="24"/>
        </w:rPr>
        <w:t>.</w:t>
      </w:r>
    </w:p>
    <w:p w:rsidR="00055FBA" w:rsidRPr="00CD1702" w:rsidRDefault="00055FBA" w:rsidP="00055FBA">
      <w:pPr>
        <w:wordWrap/>
        <w:spacing w:line="480" w:lineRule="auto"/>
        <w:ind w:firstLineChars="50" w:firstLine="120"/>
        <w:rPr>
          <w:rFonts w:ascii="Times New Roman" w:hAnsi="Times New Roman" w:cs="Times New Roman"/>
          <w:sz w:val="24"/>
          <w:szCs w:val="24"/>
        </w:rPr>
      </w:pPr>
    </w:p>
    <w:p w:rsidR="00055FBA" w:rsidRDefault="00055FBA" w:rsidP="00055FBA">
      <w:pPr>
        <w:wordWrap/>
        <w:spacing w:line="480" w:lineRule="auto"/>
        <w:ind w:firstLineChars="50" w:firstLine="120"/>
        <w:rPr>
          <w:rFonts w:ascii="Times New Roman" w:hAnsi="Times New Roman" w:cs="Times New Roman"/>
          <w:sz w:val="24"/>
          <w:szCs w:val="24"/>
        </w:rPr>
      </w:pPr>
      <w:proofErr w:type="spellStart"/>
      <w:r>
        <w:rPr>
          <w:rFonts w:ascii="Times New Roman" w:hAnsi="Times New Roman" w:cs="Times New Roman" w:hint="eastAsia"/>
          <w:sz w:val="24"/>
          <w:szCs w:val="24"/>
        </w:rPr>
        <w:t>Int</w:t>
      </w:r>
      <w:r w:rsidR="00A70684">
        <w:rPr>
          <w:rFonts w:ascii="Times New Roman" w:hAnsi="Times New Roman" w:cs="Times New Roman" w:hint="eastAsia"/>
          <w:sz w:val="24"/>
          <w:szCs w:val="24"/>
        </w:rPr>
        <w:t>Financing</w:t>
      </w:r>
      <w:proofErr w:type="spellEnd"/>
      <w:r>
        <w:rPr>
          <w:rFonts w:ascii="Times New Roman" w:hAnsi="Times New Roman" w:cs="Times New Roman" w:hint="eastAsia"/>
          <w:sz w:val="24"/>
          <w:szCs w:val="24"/>
        </w:rPr>
        <w:t xml:space="preserve"> to Assets=</w:t>
      </w:r>
      <m:oMath>
        <m:f>
          <m:fPr>
            <m:ctrlPr>
              <w:rPr>
                <w:rFonts w:ascii="Cambria Math" w:hAnsi="Cambria Math" w:cs="Times New Roman"/>
                <w:sz w:val="24"/>
                <w:szCs w:val="24"/>
              </w:rPr>
            </m:ctrlPr>
          </m:fPr>
          <m:num>
            <m:r>
              <m:rPr>
                <m:sty m:val="p"/>
              </m:rPr>
              <w:rPr>
                <w:rFonts w:ascii="Cambria Math" w:hAnsi="Cambria Math" w:cs="Times New Roman"/>
                <w:sz w:val="24"/>
                <w:szCs w:val="24"/>
              </w:rPr>
              <m:t>Affiliate STloans+Affiliate LTloans+Affiliate Trade account</m:t>
            </m:r>
          </m:num>
          <m:den>
            <m:r>
              <m:rPr>
                <m:sty m:val="p"/>
              </m:rPr>
              <w:rPr>
                <w:rFonts w:ascii="Cambria Math" w:hAnsi="Cambria Math" w:cs="Times New Roman"/>
                <w:sz w:val="24"/>
                <w:szCs w:val="24"/>
              </w:rPr>
              <m:t>Total Assets</m:t>
            </m:r>
          </m:den>
        </m:f>
      </m:oMath>
    </w:p>
    <w:p w:rsidR="00055FBA" w:rsidRDefault="00055FBA" w:rsidP="00055FBA">
      <w:pPr>
        <w:wordWrap/>
        <w:spacing w:line="480" w:lineRule="auto"/>
        <w:ind w:firstLineChars="50" w:firstLine="120"/>
        <w:rPr>
          <w:rFonts w:ascii="Times New Roman" w:hAnsi="Times New Roman" w:cs="Times New Roman"/>
          <w:sz w:val="24"/>
          <w:szCs w:val="24"/>
        </w:rPr>
      </w:pPr>
      <w:proofErr w:type="spellStart"/>
      <w:r>
        <w:rPr>
          <w:rFonts w:ascii="Times New Roman" w:hAnsi="Times New Roman" w:cs="Times New Roman" w:hint="eastAsia"/>
          <w:sz w:val="24"/>
          <w:szCs w:val="24"/>
        </w:rPr>
        <w:t>Int</w:t>
      </w:r>
      <w:r w:rsidR="00A70684">
        <w:rPr>
          <w:rFonts w:ascii="Times New Roman" w:hAnsi="Times New Roman" w:cs="Times New Roman" w:hint="eastAsia"/>
          <w:sz w:val="24"/>
          <w:szCs w:val="24"/>
        </w:rPr>
        <w:t>Loans</w:t>
      </w:r>
      <w:proofErr w:type="spellEnd"/>
      <w:r>
        <w:rPr>
          <w:rFonts w:ascii="Times New Roman" w:hAnsi="Times New Roman" w:cs="Times New Roman" w:hint="eastAsia"/>
          <w:sz w:val="24"/>
          <w:szCs w:val="24"/>
        </w:rPr>
        <w:t xml:space="preserve"> to Asset</w:t>
      </w:r>
      <w:r w:rsidR="00777F98">
        <w:rPr>
          <w:rFonts w:ascii="Times New Roman" w:hAnsi="Times New Roman" w:cs="Times New Roman" w:hint="eastAsia"/>
          <w:sz w:val="24"/>
          <w:szCs w:val="24"/>
        </w:rPr>
        <w:t>s</w:t>
      </w:r>
      <w:r>
        <w:rPr>
          <w:rFonts w:ascii="Times New Roman" w:hAnsi="Times New Roman" w:cs="Times New Roman" w:hint="eastAsia"/>
          <w:sz w:val="24"/>
          <w:szCs w:val="24"/>
        </w:rPr>
        <w:t>=</w:t>
      </w:r>
      <m:oMath>
        <m:f>
          <m:fPr>
            <m:ctrlPr>
              <w:rPr>
                <w:rFonts w:ascii="Cambria Math" w:hAnsi="Cambria Math" w:cs="Times New Roman"/>
                <w:sz w:val="24"/>
                <w:szCs w:val="24"/>
              </w:rPr>
            </m:ctrlPr>
          </m:fPr>
          <m:num>
            <m:r>
              <m:rPr>
                <m:sty m:val="p"/>
              </m:rPr>
              <w:rPr>
                <w:rFonts w:ascii="Cambria Math" w:hAnsi="Cambria Math" w:cs="Times New Roman"/>
                <w:sz w:val="24"/>
                <w:szCs w:val="24"/>
              </w:rPr>
              <m:t>Affiliate STloans+Affiliate LTloans</m:t>
            </m:r>
          </m:num>
          <m:den>
            <m:r>
              <m:rPr>
                <m:sty m:val="p"/>
              </m:rPr>
              <w:rPr>
                <w:rFonts w:ascii="Cambria Math" w:hAnsi="Cambria Math" w:cs="Times New Roman"/>
                <w:sz w:val="24"/>
                <w:szCs w:val="24"/>
              </w:rPr>
              <m:t>Total Assets</m:t>
            </m:r>
          </m:den>
        </m:f>
      </m:oMath>
    </w:p>
    <w:p w:rsidR="00055FBA" w:rsidRDefault="00055FBA" w:rsidP="00055FBA">
      <w:pPr>
        <w:wordWrap/>
        <w:spacing w:line="480" w:lineRule="auto"/>
        <w:ind w:firstLineChars="50" w:firstLine="120"/>
        <w:rPr>
          <w:rFonts w:ascii="Times New Roman" w:hAnsi="Times New Roman" w:cs="Times New Roman"/>
          <w:sz w:val="24"/>
          <w:szCs w:val="24"/>
        </w:rPr>
      </w:pPr>
      <w:proofErr w:type="spellStart"/>
      <w:r>
        <w:rPr>
          <w:rFonts w:ascii="Times New Roman" w:hAnsi="Times New Roman" w:cs="Times New Roman" w:hint="eastAsia"/>
          <w:sz w:val="24"/>
          <w:szCs w:val="24"/>
        </w:rPr>
        <w:t>Int</w:t>
      </w:r>
      <w:r w:rsidR="00A70684">
        <w:rPr>
          <w:rFonts w:ascii="Times New Roman" w:hAnsi="Times New Roman" w:cs="Times New Roman" w:hint="eastAsia"/>
          <w:sz w:val="24"/>
          <w:szCs w:val="24"/>
        </w:rPr>
        <w:t>Financing</w:t>
      </w:r>
      <w:proofErr w:type="spellEnd"/>
      <w:r>
        <w:rPr>
          <w:rFonts w:ascii="Times New Roman" w:hAnsi="Times New Roman" w:cs="Times New Roman" w:hint="eastAsia"/>
          <w:sz w:val="24"/>
          <w:szCs w:val="24"/>
        </w:rPr>
        <w:t xml:space="preserve"> to Liabilities=</w:t>
      </w:r>
      <m:oMath>
        <m:f>
          <m:fPr>
            <m:ctrlPr>
              <w:rPr>
                <w:rFonts w:ascii="Cambria Math" w:hAnsi="Cambria Math" w:cs="Times New Roman"/>
                <w:sz w:val="24"/>
                <w:szCs w:val="24"/>
              </w:rPr>
            </m:ctrlPr>
          </m:fPr>
          <m:num>
            <m:r>
              <m:rPr>
                <m:sty m:val="p"/>
              </m:rPr>
              <w:rPr>
                <w:rFonts w:ascii="Cambria Math" w:hAnsi="Cambria Math" w:cs="Times New Roman"/>
                <w:sz w:val="24"/>
                <w:szCs w:val="24"/>
              </w:rPr>
              <m:t>Affiliate STloans+Affiliate LTloans+Affiliate Trade account</m:t>
            </m:r>
          </m:num>
          <m:den>
            <m:r>
              <m:rPr>
                <m:sty m:val="p"/>
              </m:rPr>
              <w:rPr>
                <w:rFonts w:ascii="Cambria Math" w:hAnsi="Cambria Math" w:cs="Times New Roman"/>
                <w:sz w:val="24"/>
                <w:szCs w:val="24"/>
              </w:rPr>
              <m:t>Total Liabilities</m:t>
            </m:r>
          </m:den>
        </m:f>
      </m:oMath>
    </w:p>
    <w:p w:rsidR="00055FBA" w:rsidRDefault="00055FBA" w:rsidP="00055FBA">
      <w:pPr>
        <w:wordWrap/>
        <w:spacing w:line="480" w:lineRule="auto"/>
        <w:ind w:firstLineChars="50" w:firstLine="120"/>
        <w:rPr>
          <w:rFonts w:ascii="Times New Roman" w:hAnsi="Times New Roman" w:cs="Times New Roman"/>
          <w:sz w:val="24"/>
          <w:szCs w:val="24"/>
        </w:rPr>
      </w:pPr>
      <w:proofErr w:type="spellStart"/>
      <w:r>
        <w:rPr>
          <w:rFonts w:ascii="Times New Roman" w:hAnsi="Times New Roman" w:cs="Times New Roman" w:hint="eastAsia"/>
          <w:sz w:val="24"/>
          <w:szCs w:val="24"/>
        </w:rPr>
        <w:t>Int</w:t>
      </w:r>
      <w:r w:rsidR="00A70684">
        <w:rPr>
          <w:rFonts w:ascii="Times New Roman" w:hAnsi="Times New Roman" w:cs="Times New Roman" w:hint="eastAsia"/>
          <w:sz w:val="24"/>
          <w:szCs w:val="24"/>
        </w:rPr>
        <w:t>Loans</w:t>
      </w:r>
      <w:proofErr w:type="spellEnd"/>
      <w:r>
        <w:rPr>
          <w:rFonts w:ascii="Times New Roman" w:hAnsi="Times New Roman" w:cs="Times New Roman" w:hint="eastAsia"/>
          <w:sz w:val="24"/>
          <w:szCs w:val="24"/>
        </w:rPr>
        <w:t xml:space="preserve"> to Liabilities=</w:t>
      </w:r>
      <m:oMath>
        <m:f>
          <m:fPr>
            <m:ctrlPr>
              <w:rPr>
                <w:rFonts w:ascii="Cambria Math" w:hAnsi="Cambria Math" w:cs="Times New Roman"/>
                <w:sz w:val="24"/>
                <w:szCs w:val="24"/>
              </w:rPr>
            </m:ctrlPr>
          </m:fPr>
          <m:num>
            <m:r>
              <m:rPr>
                <m:sty m:val="p"/>
              </m:rPr>
              <w:rPr>
                <w:rFonts w:ascii="Cambria Math" w:hAnsi="Cambria Math" w:cs="Times New Roman"/>
                <w:sz w:val="24"/>
                <w:szCs w:val="24"/>
              </w:rPr>
              <m:t>Affiliate STloans+Affiliate LTloans</m:t>
            </m:r>
          </m:num>
          <m:den>
            <m:r>
              <m:rPr>
                <m:sty m:val="p"/>
              </m:rPr>
              <w:rPr>
                <w:rFonts w:ascii="Cambria Math" w:hAnsi="Cambria Math" w:cs="Times New Roman"/>
                <w:sz w:val="24"/>
                <w:szCs w:val="24"/>
              </w:rPr>
              <m:t>Total Liabilities</m:t>
            </m:r>
          </m:den>
        </m:f>
      </m:oMath>
    </w:p>
    <w:p w:rsidR="00055FBA" w:rsidRDefault="00055FBA" w:rsidP="00055FBA">
      <w:pPr>
        <w:wordWrap/>
        <w:spacing w:line="480" w:lineRule="auto"/>
        <w:ind w:firstLineChars="50" w:firstLine="120"/>
        <w:rPr>
          <w:rFonts w:ascii="Times New Roman" w:hAnsi="Times New Roman" w:cs="Times New Roman"/>
          <w:sz w:val="24"/>
          <w:szCs w:val="24"/>
        </w:rPr>
      </w:pPr>
      <w:proofErr w:type="spellStart"/>
      <w:r>
        <w:rPr>
          <w:rFonts w:ascii="Times New Roman" w:hAnsi="Times New Roman" w:cs="Times New Roman" w:hint="eastAsia"/>
          <w:sz w:val="24"/>
          <w:szCs w:val="24"/>
        </w:rPr>
        <w:t>IntLoans</w:t>
      </w:r>
      <w:proofErr w:type="spellEnd"/>
      <w:r>
        <w:rPr>
          <w:rFonts w:ascii="Times New Roman" w:hAnsi="Times New Roman" w:cs="Times New Roman" w:hint="eastAsia"/>
          <w:sz w:val="24"/>
          <w:szCs w:val="24"/>
        </w:rPr>
        <w:t xml:space="preserve"> to Loans=</w:t>
      </w:r>
      <m:oMath>
        <m:f>
          <m:fPr>
            <m:ctrlPr>
              <w:rPr>
                <w:rFonts w:ascii="Cambria Math" w:hAnsi="Cambria Math" w:cs="Times New Roman"/>
                <w:sz w:val="24"/>
                <w:szCs w:val="24"/>
              </w:rPr>
            </m:ctrlPr>
          </m:fPr>
          <m:num>
            <m:r>
              <m:rPr>
                <m:sty m:val="p"/>
              </m:rPr>
              <w:rPr>
                <w:rFonts w:ascii="Cambria Math" w:hAnsi="Cambria Math" w:cs="Times New Roman"/>
                <w:sz w:val="24"/>
                <w:szCs w:val="24"/>
              </w:rPr>
              <m:t>Affiliate STloans+Affiliate LTloans</m:t>
            </m:r>
          </m:num>
          <m:den>
            <m:r>
              <m:rPr>
                <m:sty m:val="p"/>
              </m:rPr>
              <w:rPr>
                <w:rFonts w:ascii="Cambria Math" w:hAnsi="Cambria Math" w:cs="Times New Roman"/>
                <w:sz w:val="24"/>
                <w:szCs w:val="24"/>
              </w:rPr>
              <m:t>STloans+LTloans</m:t>
            </m:r>
          </m:den>
        </m:f>
      </m:oMath>
    </w:p>
    <w:p w:rsidR="00055FBA" w:rsidRDefault="00055FBA" w:rsidP="00055FBA">
      <w:pPr>
        <w:wordWrap/>
        <w:spacing w:line="480" w:lineRule="auto"/>
        <w:ind w:firstLineChars="50" w:firstLine="120"/>
        <w:rPr>
          <w:rFonts w:ascii="Times New Roman" w:hAnsi="Times New Roman" w:cs="Times New Roman"/>
          <w:sz w:val="24"/>
          <w:szCs w:val="24"/>
        </w:rPr>
      </w:pPr>
      <w:proofErr w:type="spellStart"/>
      <w:r>
        <w:rPr>
          <w:rFonts w:ascii="Times New Roman" w:hAnsi="Times New Roman" w:cs="Times New Roman" w:hint="eastAsia"/>
          <w:sz w:val="24"/>
          <w:szCs w:val="24"/>
        </w:rPr>
        <w:t>IntSTloans</w:t>
      </w:r>
      <w:proofErr w:type="spellEnd"/>
      <w:r>
        <w:rPr>
          <w:rFonts w:ascii="Times New Roman" w:hAnsi="Times New Roman" w:cs="Times New Roman" w:hint="eastAsia"/>
          <w:sz w:val="24"/>
          <w:szCs w:val="24"/>
        </w:rPr>
        <w:t xml:space="preserve"> to </w:t>
      </w:r>
      <w:proofErr w:type="spellStart"/>
      <w:r>
        <w:rPr>
          <w:rFonts w:ascii="Times New Roman" w:hAnsi="Times New Roman" w:cs="Times New Roman" w:hint="eastAsia"/>
          <w:sz w:val="24"/>
          <w:szCs w:val="24"/>
        </w:rPr>
        <w:t>STloans</w:t>
      </w:r>
      <w:proofErr w:type="spellEnd"/>
      <w:r>
        <w:rPr>
          <w:rFonts w:ascii="Times New Roman" w:hAnsi="Times New Roman" w:cs="Times New Roman" w:hint="eastAsia"/>
          <w:sz w:val="24"/>
          <w:szCs w:val="24"/>
        </w:rPr>
        <w:t>=</w:t>
      </w:r>
      <m:oMath>
        <m:f>
          <m:fPr>
            <m:ctrlPr>
              <w:rPr>
                <w:rFonts w:ascii="Cambria Math" w:hAnsi="Cambria Math" w:cs="Times New Roman"/>
                <w:sz w:val="24"/>
                <w:szCs w:val="24"/>
              </w:rPr>
            </m:ctrlPr>
          </m:fPr>
          <m:num>
            <m:r>
              <m:rPr>
                <m:sty m:val="p"/>
              </m:rPr>
              <w:rPr>
                <w:rFonts w:ascii="Cambria Math" w:hAnsi="Cambria Math" w:cs="Times New Roman"/>
                <w:sz w:val="24"/>
                <w:szCs w:val="24"/>
              </w:rPr>
              <m:t>Affiliate STloans</m:t>
            </m:r>
          </m:num>
          <m:den>
            <m:r>
              <m:rPr>
                <m:sty m:val="p"/>
              </m:rPr>
              <w:rPr>
                <w:rFonts w:ascii="Cambria Math" w:hAnsi="Cambria Math" w:cs="Times New Roman"/>
                <w:sz w:val="24"/>
                <w:szCs w:val="24"/>
              </w:rPr>
              <m:t>STloans</m:t>
            </m:r>
          </m:den>
        </m:f>
      </m:oMath>
    </w:p>
    <w:p w:rsidR="00055FBA" w:rsidRDefault="00055FBA" w:rsidP="00055FBA">
      <w:pPr>
        <w:wordWrap/>
        <w:spacing w:line="480" w:lineRule="auto"/>
        <w:ind w:firstLineChars="50" w:firstLine="120"/>
        <w:rPr>
          <w:rFonts w:ascii="Times New Roman" w:hAnsi="Times New Roman" w:cs="Times New Roman"/>
          <w:sz w:val="24"/>
          <w:szCs w:val="24"/>
        </w:rPr>
      </w:pPr>
      <w:proofErr w:type="spellStart"/>
      <w:r>
        <w:rPr>
          <w:rFonts w:ascii="Times New Roman" w:hAnsi="Times New Roman" w:cs="Times New Roman" w:hint="eastAsia"/>
          <w:sz w:val="24"/>
          <w:szCs w:val="24"/>
        </w:rPr>
        <w:t>IntLTloans</w:t>
      </w:r>
      <w:proofErr w:type="spellEnd"/>
      <w:r>
        <w:rPr>
          <w:rFonts w:ascii="Times New Roman" w:hAnsi="Times New Roman" w:cs="Times New Roman" w:hint="eastAsia"/>
          <w:sz w:val="24"/>
          <w:szCs w:val="24"/>
        </w:rPr>
        <w:t xml:space="preserve"> to </w:t>
      </w:r>
      <w:proofErr w:type="spellStart"/>
      <w:r>
        <w:rPr>
          <w:rFonts w:ascii="Times New Roman" w:hAnsi="Times New Roman" w:cs="Times New Roman" w:hint="eastAsia"/>
          <w:sz w:val="24"/>
          <w:szCs w:val="24"/>
        </w:rPr>
        <w:t>LTloans</w:t>
      </w:r>
      <w:proofErr w:type="spellEnd"/>
      <w:r>
        <w:rPr>
          <w:rFonts w:ascii="Times New Roman" w:hAnsi="Times New Roman" w:cs="Times New Roman" w:hint="eastAsia"/>
          <w:sz w:val="24"/>
          <w:szCs w:val="24"/>
        </w:rPr>
        <w:t>=</w:t>
      </w:r>
      <m:oMath>
        <m:f>
          <m:fPr>
            <m:ctrlPr>
              <w:rPr>
                <w:rFonts w:ascii="Cambria Math" w:hAnsi="Cambria Math" w:cs="Times New Roman"/>
                <w:sz w:val="24"/>
                <w:szCs w:val="24"/>
              </w:rPr>
            </m:ctrlPr>
          </m:fPr>
          <m:num>
            <m:r>
              <m:rPr>
                <m:sty m:val="p"/>
              </m:rPr>
              <w:rPr>
                <w:rFonts w:ascii="Cambria Math" w:hAnsi="Cambria Math" w:cs="Times New Roman"/>
                <w:sz w:val="24"/>
                <w:szCs w:val="24"/>
              </w:rPr>
              <m:t>Affiliate LTloans</m:t>
            </m:r>
          </m:num>
          <m:den>
            <m:r>
              <m:rPr>
                <m:sty m:val="p"/>
              </m:rPr>
              <w:rPr>
                <w:rFonts w:ascii="Cambria Math" w:hAnsi="Cambria Math" w:cs="Times New Roman"/>
                <w:sz w:val="24"/>
                <w:szCs w:val="24"/>
              </w:rPr>
              <m:t>LTloans</m:t>
            </m:r>
          </m:den>
        </m:f>
      </m:oMath>
    </w:p>
    <w:p w:rsidR="00BC7613" w:rsidRDefault="00A70684" w:rsidP="00BC7613">
      <w:pPr>
        <w:wordWrap/>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The results reported in panel B of table 2 indicate that the tendency to rely on </w:t>
      </w:r>
      <w:r w:rsidRPr="00BC7613">
        <w:rPr>
          <w:rFonts w:ascii="Times New Roman" w:hAnsi="Times New Roman" w:cs="Times New Roman" w:hint="eastAsia"/>
          <w:i/>
          <w:sz w:val="24"/>
          <w:szCs w:val="24"/>
        </w:rPr>
        <w:t xml:space="preserve">internal </w:t>
      </w:r>
      <w:r>
        <w:rPr>
          <w:rFonts w:ascii="Times New Roman" w:hAnsi="Times New Roman" w:cs="Times New Roman" w:hint="eastAsia"/>
          <w:sz w:val="24"/>
          <w:szCs w:val="24"/>
        </w:rPr>
        <w:t xml:space="preserve">leverage exhibits exactly </w:t>
      </w:r>
      <w:r>
        <w:rPr>
          <w:rFonts w:ascii="Times New Roman" w:hAnsi="Times New Roman" w:cs="Times New Roman"/>
          <w:sz w:val="24"/>
          <w:szCs w:val="24"/>
        </w:rPr>
        <w:t>the</w:t>
      </w:r>
      <w:r>
        <w:rPr>
          <w:rFonts w:ascii="Times New Roman" w:hAnsi="Times New Roman" w:cs="Times New Roman" w:hint="eastAsia"/>
          <w:sz w:val="24"/>
          <w:szCs w:val="24"/>
        </w:rPr>
        <w:t xml:space="preserve"> opposite pattern from those reported in panel A. Specifically, foreign subsidiaries exhibit the highest internal leverage, followed by domestic subsidiaries, and then by firms wholly-owned by individuals, regardless of which leverage ratio we use.</w:t>
      </w:r>
      <w:r w:rsidRPr="002B520C">
        <w:rPr>
          <w:rFonts w:ascii="Times New Roman" w:hAnsi="Times New Roman" w:cs="Times New Roman" w:hint="eastAsia"/>
          <w:sz w:val="24"/>
          <w:szCs w:val="24"/>
        </w:rPr>
        <w:t xml:space="preserve"> </w:t>
      </w:r>
      <w:r>
        <w:rPr>
          <w:rFonts w:ascii="Times New Roman" w:hAnsi="Times New Roman" w:cs="Times New Roman" w:hint="eastAsia"/>
          <w:sz w:val="24"/>
          <w:szCs w:val="24"/>
        </w:rPr>
        <w:t xml:space="preserve">For examples, the average proportion of loans provided by affiliates out of total loans is </w:t>
      </w:r>
      <w:r>
        <w:rPr>
          <w:rFonts w:ascii="Times New Roman" w:hAnsi="Times New Roman" w:cs="Times New Roman" w:hint="eastAsia"/>
          <w:sz w:val="24"/>
          <w:szCs w:val="24"/>
        </w:rPr>
        <w:lastRenderedPageBreak/>
        <w:t xml:space="preserve">49.87% for MNEs, 15.37% for </w:t>
      </w:r>
      <w:proofErr w:type="spellStart"/>
      <w:proofErr w:type="gramStart"/>
      <w:r>
        <w:rPr>
          <w:rFonts w:ascii="Times New Roman" w:hAnsi="Times New Roman" w:cs="Times New Roman" w:hint="eastAsia"/>
          <w:sz w:val="24"/>
          <w:szCs w:val="24"/>
        </w:rPr>
        <w:t>nMNE</w:t>
      </w:r>
      <w:proofErr w:type="spellEnd"/>
      <w:r>
        <w:rPr>
          <w:rFonts w:ascii="Times New Roman" w:hAnsi="Times New Roman" w:cs="Times New Roman" w:hint="eastAsia"/>
          <w:sz w:val="24"/>
          <w:szCs w:val="24"/>
        </w:rPr>
        <w:t>(</w:t>
      </w:r>
      <w:proofErr w:type="spellStart"/>
      <w:proofErr w:type="gramEnd"/>
      <w:r>
        <w:rPr>
          <w:rFonts w:ascii="Times New Roman" w:hAnsi="Times New Roman" w:cs="Times New Roman" w:hint="eastAsia"/>
          <w:sz w:val="24"/>
          <w:szCs w:val="24"/>
        </w:rPr>
        <w:t>corp</w:t>
      </w:r>
      <w:proofErr w:type="spellEnd"/>
      <w:r>
        <w:rPr>
          <w:rFonts w:ascii="Times New Roman" w:hAnsi="Times New Roman" w:cs="Times New Roman" w:hint="eastAsia"/>
          <w:sz w:val="24"/>
          <w:szCs w:val="24"/>
        </w:rPr>
        <w:t xml:space="preserve">)s, and 5.67% for </w:t>
      </w:r>
      <w:proofErr w:type="spellStart"/>
      <w:r>
        <w:rPr>
          <w:rFonts w:ascii="Times New Roman" w:hAnsi="Times New Roman" w:cs="Times New Roman" w:hint="eastAsia"/>
          <w:sz w:val="24"/>
          <w:szCs w:val="24"/>
        </w:rPr>
        <w:t>nMNE</w:t>
      </w:r>
      <w:proofErr w:type="spellEnd"/>
      <w:r>
        <w:rPr>
          <w:rFonts w:ascii="Times New Roman" w:hAnsi="Times New Roman" w:cs="Times New Roman" w:hint="eastAsia"/>
          <w:sz w:val="24"/>
          <w:szCs w:val="24"/>
        </w:rPr>
        <w:t>(</w:t>
      </w:r>
      <w:proofErr w:type="spellStart"/>
      <w:r>
        <w:rPr>
          <w:rFonts w:ascii="Times New Roman" w:hAnsi="Times New Roman" w:cs="Times New Roman" w:hint="eastAsia"/>
          <w:sz w:val="24"/>
          <w:szCs w:val="24"/>
        </w:rPr>
        <w:t>ind</w:t>
      </w:r>
      <w:proofErr w:type="spellEnd"/>
      <w:r>
        <w:rPr>
          <w:rFonts w:ascii="Times New Roman" w:hAnsi="Times New Roman" w:cs="Times New Roman" w:hint="eastAsia"/>
          <w:sz w:val="24"/>
          <w:szCs w:val="24"/>
        </w:rPr>
        <w:t>)s. That is, foreign subsidiaries tend to use at least 3 times more internally-issued loans than do domestic subsidiaries.</w:t>
      </w:r>
    </w:p>
    <w:p w:rsidR="00BC7613" w:rsidRPr="00D123AA" w:rsidRDefault="00BC7613" w:rsidP="00BC7613">
      <w:pPr>
        <w:wordWrap/>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In panel C of table 2, we report measures of </w:t>
      </w:r>
      <w:r w:rsidRPr="00BC7613">
        <w:rPr>
          <w:rFonts w:ascii="Times New Roman" w:hAnsi="Times New Roman" w:cs="Times New Roman" w:hint="eastAsia"/>
          <w:i/>
          <w:sz w:val="24"/>
          <w:szCs w:val="24"/>
        </w:rPr>
        <w:t>external</w:t>
      </w:r>
      <w:r>
        <w:rPr>
          <w:rFonts w:ascii="Times New Roman" w:hAnsi="Times New Roman" w:cs="Times New Roman" w:hint="eastAsia"/>
          <w:sz w:val="24"/>
          <w:szCs w:val="24"/>
        </w:rPr>
        <w:t xml:space="preserve"> leverage for the three different groups of wholly-owned subsidiaries. </w:t>
      </w:r>
      <w:r>
        <w:rPr>
          <w:rFonts w:ascii="Times New Roman" w:eastAsia="바탕" w:hAnsi="Times New Roman" w:cs="Times New Roman" w:hint="eastAsia"/>
          <w:sz w:val="24"/>
          <w:szCs w:val="24"/>
        </w:rPr>
        <w:t>The definitions of external leverage are as follows.</w:t>
      </w:r>
    </w:p>
    <w:p w:rsidR="00BC7613" w:rsidRDefault="00BC7613" w:rsidP="00BC7613">
      <w:pPr>
        <w:wordWrap/>
        <w:spacing w:line="480" w:lineRule="auto"/>
        <w:ind w:firstLineChars="50" w:firstLine="120"/>
        <w:rPr>
          <w:rFonts w:ascii="Times New Roman" w:hAnsi="Times New Roman" w:cs="Times New Roman"/>
          <w:sz w:val="24"/>
          <w:szCs w:val="24"/>
        </w:rPr>
      </w:pPr>
    </w:p>
    <w:p w:rsidR="00BC7613" w:rsidRDefault="00BC7613" w:rsidP="00BC7613">
      <w:pPr>
        <w:wordWrap/>
        <w:spacing w:line="480" w:lineRule="auto"/>
        <w:ind w:firstLineChars="50" w:firstLine="120"/>
        <w:rPr>
          <w:rFonts w:ascii="Times New Roman" w:hAnsi="Times New Roman" w:cs="Times New Roman"/>
          <w:sz w:val="24"/>
          <w:szCs w:val="24"/>
        </w:rPr>
      </w:pPr>
      <w:proofErr w:type="spellStart"/>
      <w:r>
        <w:rPr>
          <w:rFonts w:ascii="Times New Roman" w:hAnsi="Times New Roman" w:cs="Times New Roman" w:hint="eastAsia"/>
          <w:sz w:val="24"/>
          <w:szCs w:val="24"/>
        </w:rPr>
        <w:t>ExtLiabilities</w:t>
      </w:r>
      <w:proofErr w:type="spellEnd"/>
      <w:r>
        <w:rPr>
          <w:rFonts w:ascii="Times New Roman" w:hAnsi="Times New Roman" w:cs="Times New Roman" w:hint="eastAsia"/>
          <w:sz w:val="24"/>
          <w:szCs w:val="24"/>
        </w:rPr>
        <w:t xml:space="preserve"> to Assets=</w:t>
      </w:r>
      <m:oMath>
        <m:f>
          <m:fPr>
            <m:ctrlPr>
              <w:rPr>
                <w:rFonts w:ascii="Cambria Math" w:hAnsi="Cambria Math" w:cs="Times New Roman"/>
                <w:sz w:val="24"/>
                <w:szCs w:val="24"/>
              </w:rPr>
            </m:ctrlPr>
          </m:fPr>
          <m:num>
            <m:r>
              <m:rPr>
                <m:sty m:val="p"/>
              </m:rPr>
              <w:rPr>
                <w:rFonts w:ascii="Cambria Math" w:hAnsi="Cambria Math" w:cs="Times New Roman"/>
                <w:sz w:val="24"/>
                <w:szCs w:val="24"/>
              </w:rPr>
              <m:t>Total Liabilities-(Affiliate Loans+Affiliate Trade account)</m:t>
            </m:r>
          </m:num>
          <m:den>
            <m:r>
              <m:rPr>
                <m:sty m:val="p"/>
              </m:rPr>
              <w:rPr>
                <w:rFonts w:ascii="Cambria Math" w:hAnsi="Cambria Math" w:cs="Times New Roman"/>
                <w:sz w:val="24"/>
                <w:szCs w:val="24"/>
              </w:rPr>
              <m:t>Total Assets</m:t>
            </m:r>
          </m:den>
        </m:f>
      </m:oMath>
    </w:p>
    <w:p w:rsidR="00BC7613" w:rsidRDefault="00BC7613" w:rsidP="00BC7613">
      <w:pPr>
        <w:wordWrap/>
        <w:spacing w:line="480" w:lineRule="auto"/>
        <w:ind w:firstLineChars="50" w:firstLine="120"/>
        <w:rPr>
          <w:rFonts w:ascii="Times New Roman" w:hAnsi="Times New Roman" w:cs="Times New Roman"/>
          <w:sz w:val="24"/>
          <w:szCs w:val="24"/>
        </w:rPr>
      </w:pPr>
      <w:proofErr w:type="spellStart"/>
      <w:r>
        <w:rPr>
          <w:rFonts w:ascii="Times New Roman" w:hAnsi="Times New Roman" w:cs="Times New Roman" w:hint="eastAsia"/>
          <w:sz w:val="24"/>
          <w:szCs w:val="24"/>
        </w:rPr>
        <w:t>ExtFinancing</w:t>
      </w:r>
      <w:proofErr w:type="spellEnd"/>
      <w:r>
        <w:rPr>
          <w:rFonts w:ascii="Times New Roman" w:hAnsi="Times New Roman" w:cs="Times New Roman" w:hint="eastAsia"/>
          <w:sz w:val="24"/>
          <w:szCs w:val="24"/>
        </w:rPr>
        <w:t xml:space="preserve"> to Assets=</w:t>
      </w:r>
      <m:oMath>
        <m:f>
          <m:fPr>
            <m:ctrlPr>
              <w:rPr>
                <w:rFonts w:ascii="Cambria Math" w:hAnsi="Cambria Math" w:cs="Times New Roman"/>
                <w:sz w:val="24"/>
                <w:szCs w:val="24"/>
              </w:rPr>
            </m:ctrlPr>
          </m:fPr>
          <m:num>
            <m:r>
              <m:rPr>
                <m:sty m:val="p"/>
              </m:rPr>
              <w:rPr>
                <w:rFonts w:ascii="Cambria Math" w:hAnsi="Cambria Math" w:cs="Times New Roman"/>
                <w:sz w:val="24"/>
                <w:szCs w:val="24"/>
              </w:rPr>
              <m:t>(Total Loans+Trade account)-(Affiliate Loans+Affiliate Trade account)</m:t>
            </m:r>
          </m:num>
          <m:den>
            <m:r>
              <m:rPr>
                <m:sty m:val="p"/>
              </m:rPr>
              <w:rPr>
                <w:rFonts w:ascii="Cambria Math" w:hAnsi="Cambria Math" w:cs="Times New Roman"/>
                <w:sz w:val="24"/>
                <w:szCs w:val="24"/>
              </w:rPr>
              <m:t>Total Assets</m:t>
            </m:r>
          </m:den>
        </m:f>
      </m:oMath>
    </w:p>
    <w:p w:rsidR="00BC7613" w:rsidRDefault="00BC7613" w:rsidP="00BC7613">
      <w:pPr>
        <w:wordWrap/>
        <w:spacing w:line="480" w:lineRule="auto"/>
        <w:ind w:firstLineChars="50" w:firstLine="120"/>
        <w:rPr>
          <w:rFonts w:ascii="Times New Roman" w:hAnsi="Times New Roman" w:cs="Times New Roman"/>
          <w:sz w:val="24"/>
          <w:szCs w:val="24"/>
        </w:rPr>
      </w:pPr>
      <w:proofErr w:type="spellStart"/>
      <w:r>
        <w:rPr>
          <w:rFonts w:ascii="Times New Roman" w:hAnsi="Times New Roman" w:cs="Times New Roman" w:hint="eastAsia"/>
          <w:sz w:val="24"/>
          <w:szCs w:val="24"/>
        </w:rPr>
        <w:t>ExtLoans</w:t>
      </w:r>
      <w:proofErr w:type="spellEnd"/>
      <w:r>
        <w:rPr>
          <w:rFonts w:ascii="Times New Roman" w:hAnsi="Times New Roman" w:cs="Times New Roman" w:hint="eastAsia"/>
          <w:sz w:val="24"/>
          <w:szCs w:val="24"/>
        </w:rPr>
        <w:t xml:space="preserve"> to Assets=</w:t>
      </w:r>
      <m:oMath>
        <m:f>
          <m:fPr>
            <m:ctrlPr>
              <w:rPr>
                <w:rFonts w:ascii="Cambria Math" w:hAnsi="Cambria Math" w:cs="Times New Roman"/>
                <w:sz w:val="24"/>
                <w:szCs w:val="24"/>
              </w:rPr>
            </m:ctrlPr>
          </m:fPr>
          <m:num>
            <m:r>
              <m:rPr>
                <m:sty m:val="p"/>
              </m:rPr>
              <w:rPr>
                <w:rFonts w:ascii="Cambria Math" w:hAnsi="Cambria Math" w:cs="Times New Roman"/>
                <w:sz w:val="24"/>
                <w:szCs w:val="24"/>
              </w:rPr>
              <m:t>Total Loans-Affiliate Loans</m:t>
            </m:r>
          </m:num>
          <m:den>
            <m:r>
              <m:rPr>
                <m:sty m:val="p"/>
              </m:rPr>
              <w:rPr>
                <w:rFonts w:ascii="Cambria Math" w:hAnsi="Cambria Math" w:cs="Times New Roman"/>
                <w:sz w:val="24"/>
                <w:szCs w:val="24"/>
              </w:rPr>
              <m:t>Total Assets</m:t>
            </m:r>
          </m:den>
        </m:f>
      </m:oMath>
    </w:p>
    <w:p w:rsidR="00BC7613" w:rsidRPr="009B2543" w:rsidRDefault="00BC7613" w:rsidP="00BC7613">
      <w:pPr>
        <w:wordWrap/>
        <w:spacing w:line="480" w:lineRule="auto"/>
        <w:ind w:firstLineChars="50" w:firstLine="120"/>
        <w:rPr>
          <w:rFonts w:ascii="Times New Roman" w:hAnsi="Times New Roman" w:cs="Times New Roman"/>
          <w:sz w:val="24"/>
          <w:szCs w:val="24"/>
        </w:rPr>
      </w:pPr>
    </w:p>
    <w:p w:rsidR="00BC7613" w:rsidRDefault="00BC7613" w:rsidP="00BC7613">
      <w:pPr>
        <w:wordWrap/>
        <w:spacing w:line="480" w:lineRule="auto"/>
        <w:rPr>
          <w:rFonts w:ascii="Times New Roman" w:hAnsi="Times New Roman" w:cs="Times New Roman"/>
          <w:sz w:val="24"/>
          <w:szCs w:val="24"/>
        </w:rPr>
      </w:pPr>
      <w:r>
        <w:rPr>
          <w:rFonts w:ascii="Times New Roman" w:hAnsi="Times New Roman" w:cs="Times New Roman" w:hint="eastAsia"/>
          <w:sz w:val="24"/>
          <w:szCs w:val="24"/>
        </w:rPr>
        <w:t>The results indicate the ordering of external leverage is exactly opposite to that of internal leverage, which is consistent with the pattern observed for overall leverage.</w:t>
      </w:r>
    </w:p>
    <w:p w:rsidR="00BC7613" w:rsidRDefault="00BC7613" w:rsidP="00BC7613">
      <w:pPr>
        <w:wordWrap/>
        <w:spacing w:line="480" w:lineRule="auto"/>
        <w:ind w:firstLine="567"/>
        <w:rPr>
          <w:rFonts w:ascii="Times New Roman" w:hAnsi="Times New Roman" w:cs="Times New Roman"/>
          <w:sz w:val="24"/>
          <w:szCs w:val="24"/>
        </w:rPr>
      </w:pPr>
      <w:r>
        <w:rPr>
          <w:rFonts w:ascii="Times New Roman" w:hAnsi="Times New Roman" w:cs="Times New Roman" w:hint="eastAsia"/>
          <w:sz w:val="24"/>
          <w:szCs w:val="24"/>
        </w:rPr>
        <w:t xml:space="preserve">Overall, the results from the </w:t>
      </w:r>
      <w:proofErr w:type="spellStart"/>
      <w:r>
        <w:rPr>
          <w:rFonts w:ascii="Times New Roman" w:hAnsi="Times New Roman" w:cs="Times New Roman" w:hint="eastAsia"/>
          <w:sz w:val="24"/>
          <w:szCs w:val="24"/>
        </w:rPr>
        <w:t>univariate</w:t>
      </w:r>
      <w:proofErr w:type="spellEnd"/>
      <w:r>
        <w:rPr>
          <w:rFonts w:ascii="Times New Roman" w:hAnsi="Times New Roman" w:cs="Times New Roman" w:hint="eastAsia"/>
          <w:sz w:val="24"/>
          <w:szCs w:val="24"/>
        </w:rPr>
        <w:t xml:space="preserve"> analysis suggest that the existence of interest tax shields provides a strong motivation to rely on internal leverage, where the benefits of tax savings are direct, but </w:t>
      </w:r>
      <w:r w:rsidR="000A7A22">
        <w:rPr>
          <w:rFonts w:ascii="Times New Roman" w:hAnsi="Times New Roman" w:cs="Times New Roman" w:hint="eastAsia"/>
          <w:sz w:val="24"/>
          <w:szCs w:val="24"/>
        </w:rPr>
        <w:t xml:space="preserve">it does not lead to more uses of external leverage. As a result, overall leverage exhibits a pattern that is less consistent with a pure tax-based explanation. This suggests that external leverage, and thus overall leverage, may depend more on non-tax considerations, such as access to internal capital markets. </w:t>
      </w:r>
    </w:p>
    <w:p w:rsidR="00BC7613" w:rsidRDefault="00BC7613" w:rsidP="00A70684">
      <w:pPr>
        <w:wordWrap/>
        <w:spacing w:line="480" w:lineRule="auto"/>
        <w:ind w:firstLineChars="236" w:firstLine="566"/>
        <w:rPr>
          <w:rFonts w:ascii="Times New Roman" w:hAnsi="Times New Roman" w:cs="Times New Roman"/>
          <w:sz w:val="24"/>
          <w:szCs w:val="24"/>
        </w:rPr>
      </w:pPr>
    </w:p>
    <w:p w:rsidR="000A7A22" w:rsidRPr="009F40FE" w:rsidRDefault="000A7A22" w:rsidP="000A7A22">
      <w:pPr>
        <w:wordWrap/>
        <w:spacing w:line="480" w:lineRule="auto"/>
        <w:rPr>
          <w:rFonts w:ascii="Times New Roman" w:hAnsi="Times New Roman" w:cs="Times New Roman"/>
          <w:sz w:val="24"/>
          <w:szCs w:val="24"/>
        </w:rPr>
      </w:pPr>
      <w:r>
        <w:rPr>
          <w:rFonts w:ascii="Times New Roman" w:hAnsi="Times New Roman" w:cs="Times New Roman" w:hint="eastAsia"/>
          <w:sz w:val="24"/>
          <w:szCs w:val="24"/>
        </w:rPr>
        <w:t>B</w:t>
      </w:r>
      <w:r w:rsidRPr="009F40FE">
        <w:rPr>
          <w:rFonts w:ascii="Times New Roman" w:hAnsi="Times New Roman" w:cs="Times New Roman" w:hint="eastAsia"/>
          <w:sz w:val="24"/>
          <w:szCs w:val="24"/>
        </w:rPr>
        <w:t xml:space="preserve">. </w:t>
      </w:r>
      <w:r>
        <w:rPr>
          <w:rFonts w:ascii="Times New Roman" w:hAnsi="Times New Roman" w:cs="Times New Roman" w:hint="eastAsia"/>
          <w:sz w:val="24"/>
          <w:szCs w:val="24"/>
        </w:rPr>
        <w:t>Multivariate Analysis</w:t>
      </w:r>
      <w:r w:rsidRPr="009F40FE">
        <w:rPr>
          <w:rFonts w:ascii="Times New Roman" w:hAnsi="Times New Roman" w:cs="Times New Roman" w:hint="eastAsia"/>
          <w:sz w:val="24"/>
          <w:szCs w:val="24"/>
        </w:rPr>
        <w:t xml:space="preserve"> </w:t>
      </w:r>
    </w:p>
    <w:p w:rsidR="005E40BD" w:rsidRDefault="00502AC9" w:rsidP="00073086">
      <w:pPr>
        <w:wordWrap/>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The </w:t>
      </w:r>
      <w:proofErr w:type="spellStart"/>
      <w:r>
        <w:rPr>
          <w:rFonts w:ascii="Times New Roman" w:hAnsi="Times New Roman" w:cs="Times New Roman" w:hint="eastAsia"/>
          <w:sz w:val="24"/>
          <w:szCs w:val="24"/>
        </w:rPr>
        <w:t>univariate</w:t>
      </w:r>
      <w:proofErr w:type="spellEnd"/>
      <w:r>
        <w:rPr>
          <w:rFonts w:ascii="Times New Roman" w:hAnsi="Times New Roman" w:cs="Times New Roman" w:hint="eastAsia"/>
          <w:sz w:val="24"/>
          <w:szCs w:val="24"/>
        </w:rPr>
        <w:t xml:space="preserve"> analysis provide</w:t>
      </w:r>
      <w:r w:rsidR="00B21EDE">
        <w:rPr>
          <w:rFonts w:ascii="Times New Roman" w:hAnsi="Times New Roman" w:cs="Times New Roman" w:hint="eastAsia"/>
          <w:sz w:val="24"/>
          <w:szCs w:val="24"/>
        </w:rPr>
        <w:t>d</w:t>
      </w:r>
      <w:r>
        <w:rPr>
          <w:rFonts w:ascii="Times New Roman" w:hAnsi="Times New Roman" w:cs="Times New Roman" w:hint="eastAsia"/>
          <w:sz w:val="24"/>
          <w:szCs w:val="24"/>
        </w:rPr>
        <w:t xml:space="preserve"> above is suggestive of the idea that internal leverage is strongly affected by tax considerations while external leverage and overall leverage are not. However, there are of course other non-tax factors that may affect leverage which should be appropriately controlled for in a multivariate context. </w:t>
      </w:r>
      <w:r w:rsidR="00B21EDE">
        <w:rPr>
          <w:rFonts w:ascii="Times New Roman" w:hAnsi="Times New Roman" w:cs="Times New Roman" w:hint="eastAsia"/>
          <w:sz w:val="24"/>
          <w:szCs w:val="24"/>
        </w:rPr>
        <w:t>W</w:t>
      </w:r>
      <w:r w:rsidR="00CB7F2C">
        <w:rPr>
          <w:rFonts w:ascii="Times New Roman" w:hAnsi="Times New Roman" w:cs="Times New Roman" w:hint="eastAsia"/>
          <w:sz w:val="24"/>
          <w:szCs w:val="24"/>
        </w:rPr>
        <w:t xml:space="preserve">e run multiple regressions </w:t>
      </w:r>
      <w:r>
        <w:rPr>
          <w:rFonts w:ascii="Times New Roman" w:hAnsi="Times New Roman" w:cs="Times New Roman" w:hint="eastAsia"/>
          <w:sz w:val="24"/>
          <w:szCs w:val="24"/>
        </w:rPr>
        <w:t xml:space="preserve">where the </w:t>
      </w:r>
      <w:r>
        <w:rPr>
          <w:rFonts w:ascii="Times New Roman" w:hAnsi="Times New Roman" w:cs="Times New Roman" w:hint="eastAsia"/>
          <w:sz w:val="24"/>
          <w:szCs w:val="24"/>
        </w:rPr>
        <w:lastRenderedPageBreak/>
        <w:t xml:space="preserve">dependent variables are the various measures of leverage reported in panel A of table 2, </w:t>
      </w:r>
      <w:r w:rsidR="00CB7F2C">
        <w:rPr>
          <w:rFonts w:ascii="Times New Roman" w:hAnsi="Times New Roman" w:cs="Times New Roman" w:hint="eastAsia"/>
          <w:sz w:val="24"/>
          <w:szCs w:val="24"/>
        </w:rPr>
        <w:t>controlling for a variety firm characteristics</w:t>
      </w:r>
      <w:r>
        <w:rPr>
          <w:rFonts w:ascii="Times New Roman" w:hAnsi="Times New Roman" w:cs="Times New Roman" w:hint="eastAsia"/>
          <w:sz w:val="24"/>
          <w:szCs w:val="24"/>
        </w:rPr>
        <w:t>.</w:t>
      </w:r>
      <w:r w:rsidR="00CB7F2C">
        <w:rPr>
          <w:rFonts w:ascii="Times New Roman" w:hAnsi="Times New Roman" w:cs="Times New Roman" w:hint="eastAsia"/>
          <w:sz w:val="24"/>
          <w:szCs w:val="24"/>
        </w:rPr>
        <w:t xml:space="preserve"> </w:t>
      </w:r>
      <w:r w:rsidR="005E40BD">
        <w:rPr>
          <w:rFonts w:ascii="Times New Roman" w:hAnsi="Times New Roman" w:cs="Times New Roman" w:hint="eastAsia"/>
          <w:sz w:val="24"/>
          <w:szCs w:val="24"/>
        </w:rPr>
        <w:t xml:space="preserve">The main explanatory variables are </w:t>
      </w:r>
      <w:proofErr w:type="spellStart"/>
      <w:r w:rsidR="005E40BD" w:rsidRPr="005E40BD">
        <w:rPr>
          <w:rFonts w:ascii="Times New Roman" w:hAnsi="Times New Roman" w:cs="Times New Roman" w:hint="eastAsia"/>
          <w:sz w:val="24"/>
          <w:szCs w:val="24"/>
        </w:rPr>
        <w:t>MNEdum</w:t>
      </w:r>
      <w:proofErr w:type="spellEnd"/>
      <w:r w:rsidR="005E40BD">
        <w:rPr>
          <w:rFonts w:ascii="Times New Roman" w:hAnsi="Times New Roman" w:cs="Times New Roman" w:hint="eastAsia"/>
          <w:sz w:val="24"/>
          <w:szCs w:val="24"/>
        </w:rPr>
        <w:t xml:space="preserve">, which </w:t>
      </w:r>
      <w:r>
        <w:rPr>
          <w:rFonts w:ascii="Times New Roman" w:hAnsi="Times New Roman" w:cs="Times New Roman" w:hint="eastAsia"/>
          <w:sz w:val="24"/>
          <w:szCs w:val="24"/>
        </w:rPr>
        <w:t xml:space="preserve">takes value of </w:t>
      </w:r>
      <w:r w:rsidR="005E40BD" w:rsidRPr="005E40BD">
        <w:rPr>
          <w:rFonts w:ascii="Times New Roman" w:hAnsi="Times New Roman" w:cs="Times New Roman" w:hint="eastAsia"/>
          <w:sz w:val="24"/>
          <w:szCs w:val="24"/>
        </w:rPr>
        <w:t xml:space="preserve">one </w:t>
      </w:r>
      <w:r w:rsidR="005E40BD">
        <w:rPr>
          <w:rFonts w:ascii="Times New Roman" w:hAnsi="Times New Roman" w:cs="Times New Roman" w:hint="eastAsia"/>
          <w:sz w:val="24"/>
          <w:szCs w:val="24"/>
        </w:rPr>
        <w:t>if</w:t>
      </w:r>
      <w:r w:rsidR="005E40BD" w:rsidRPr="005E40BD">
        <w:rPr>
          <w:rFonts w:ascii="Times New Roman" w:hAnsi="Times New Roman" w:cs="Times New Roman" w:hint="eastAsia"/>
          <w:sz w:val="24"/>
          <w:szCs w:val="24"/>
        </w:rPr>
        <w:t xml:space="preserve"> a firm is </w:t>
      </w:r>
      <w:r w:rsidR="005E40BD">
        <w:rPr>
          <w:rFonts w:ascii="Times New Roman" w:hAnsi="Times New Roman" w:cs="Times New Roman" w:hint="eastAsia"/>
          <w:sz w:val="24"/>
          <w:szCs w:val="24"/>
        </w:rPr>
        <w:t xml:space="preserve">foreign </w:t>
      </w:r>
      <w:r w:rsidR="005E40BD" w:rsidRPr="005E40BD">
        <w:rPr>
          <w:rFonts w:ascii="Times New Roman" w:hAnsi="Times New Roman" w:cs="Times New Roman" w:hint="eastAsia"/>
          <w:sz w:val="24"/>
          <w:szCs w:val="24"/>
        </w:rPr>
        <w:t>subsidiary and zero othe</w:t>
      </w:r>
      <w:r w:rsidR="005E40BD">
        <w:rPr>
          <w:rFonts w:ascii="Times New Roman" w:hAnsi="Times New Roman" w:cs="Times New Roman" w:hint="eastAsia"/>
          <w:sz w:val="24"/>
          <w:szCs w:val="24"/>
        </w:rPr>
        <w:t xml:space="preserve">rwise, and </w:t>
      </w:r>
      <w:proofErr w:type="spellStart"/>
      <w:r w:rsidR="005E40BD" w:rsidRPr="005E40BD">
        <w:rPr>
          <w:rFonts w:ascii="Times New Roman" w:hAnsi="Times New Roman" w:cs="Times New Roman" w:hint="eastAsia"/>
          <w:sz w:val="24"/>
          <w:szCs w:val="24"/>
        </w:rPr>
        <w:t>INDdum</w:t>
      </w:r>
      <w:proofErr w:type="spellEnd"/>
      <w:r w:rsidR="005E40BD">
        <w:rPr>
          <w:rFonts w:ascii="Times New Roman" w:hAnsi="Times New Roman" w:cs="Times New Roman" w:hint="eastAsia"/>
          <w:sz w:val="24"/>
          <w:szCs w:val="24"/>
        </w:rPr>
        <w:t xml:space="preserve">, which </w:t>
      </w:r>
      <w:r>
        <w:rPr>
          <w:rFonts w:ascii="Times New Roman" w:hAnsi="Times New Roman" w:cs="Times New Roman" w:hint="eastAsia"/>
          <w:sz w:val="24"/>
          <w:szCs w:val="24"/>
        </w:rPr>
        <w:t xml:space="preserve">equals </w:t>
      </w:r>
      <w:r w:rsidR="001E791C">
        <w:rPr>
          <w:rFonts w:ascii="Times New Roman" w:hAnsi="Times New Roman" w:cs="Times New Roman" w:hint="eastAsia"/>
          <w:sz w:val="24"/>
          <w:szCs w:val="24"/>
        </w:rPr>
        <w:t>one when a firm is wholly-</w:t>
      </w:r>
      <w:r w:rsidR="005E40BD" w:rsidRPr="005E40BD">
        <w:rPr>
          <w:rFonts w:ascii="Times New Roman" w:hAnsi="Times New Roman" w:cs="Times New Roman" w:hint="eastAsia"/>
          <w:sz w:val="24"/>
          <w:szCs w:val="24"/>
        </w:rPr>
        <w:t>owned by individuals, and zero otherwise</w:t>
      </w:r>
      <w:r w:rsidR="005E40BD">
        <w:rPr>
          <w:rFonts w:ascii="Times New Roman" w:hAnsi="Times New Roman" w:cs="Times New Roman" w:hint="eastAsia"/>
          <w:sz w:val="24"/>
          <w:szCs w:val="24"/>
        </w:rPr>
        <w:t xml:space="preserve">. </w:t>
      </w:r>
      <w:proofErr w:type="spellStart"/>
      <w:r>
        <w:rPr>
          <w:rFonts w:ascii="Times New Roman" w:hAnsi="Times New Roman" w:cs="Times New Roman" w:hint="eastAsia"/>
          <w:sz w:val="24"/>
          <w:szCs w:val="24"/>
        </w:rPr>
        <w:t>MNEdum</w:t>
      </w:r>
      <w:proofErr w:type="spellEnd"/>
      <w:r>
        <w:rPr>
          <w:rFonts w:ascii="Times New Roman" w:hAnsi="Times New Roman" w:cs="Times New Roman" w:hint="eastAsia"/>
          <w:sz w:val="24"/>
          <w:szCs w:val="24"/>
        </w:rPr>
        <w:t xml:space="preserve"> reflects</w:t>
      </w:r>
      <w:r w:rsidR="005E40BD">
        <w:rPr>
          <w:rFonts w:ascii="Times New Roman" w:hAnsi="Times New Roman" w:cs="Times New Roman" w:hint="eastAsia"/>
          <w:sz w:val="24"/>
          <w:szCs w:val="24"/>
        </w:rPr>
        <w:t xml:space="preserve"> whether a firm is under classical tax system or under imputation tax system, </w:t>
      </w:r>
      <w:r>
        <w:rPr>
          <w:rFonts w:ascii="Times New Roman" w:hAnsi="Times New Roman" w:cs="Times New Roman" w:hint="eastAsia"/>
          <w:sz w:val="24"/>
          <w:szCs w:val="24"/>
        </w:rPr>
        <w:t xml:space="preserve">and </w:t>
      </w:r>
      <w:proofErr w:type="spellStart"/>
      <w:r>
        <w:rPr>
          <w:rFonts w:ascii="Times New Roman" w:hAnsi="Times New Roman" w:cs="Times New Roman" w:hint="eastAsia"/>
          <w:sz w:val="24"/>
          <w:szCs w:val="24"/>
        </w:rPr>
        <w:t>INDdum</w:t>
      </w:r>
      <w:proofErr w:type="spellEnd"/>
      <w:r>
        <w:rPr>
          <w:rFonts w:ascii="Times New Roman" w:hAnsi="Times New Roman" w:cs="Times New Roman" w:hint="eastAsia"/>
          <w:sz w:val="24"/>
          <w:szCs w:val="24"/>
        </w:rPr>
        <w:t xml:space="preserve"> reflects </w:t>
      </w:r>
      <w:r w:rsidR="005E40BD">
        <w:rPr>
          <w:rFonts w:ascii="Times New Roman" w:hAnsi="Times New Roman" w:cs="Times New Roman" w:hint="eastAsia"/>
          <w:sz w:val="24"/>
          <w:szCs w:val="24"/>
        </w:rPr>
        <w:t>whether a firm has access to internal capital market provided by the parents or not.</w:t>
      </w:r>
      <w:r w:rsidR="00FC540E">
        <w:rPr>
          <w:rFonts w:ascii="Times New Roman" w:hAnsi="Times New Roman" w:cs="Times New Roman" w:hint="eastAsia"/>
          <w:sz w:val="24"/>
          <w:szCs w:val="24"/>
        </w:rPr>
        <w:t xml:space="preserve"> We control for firm</w:t>
      </w:r>
      <w:r w:rsidR="00FC540E">
        <w:rPr>
          <w:rFonts w:ascii="Times New Roman" w:hAnsi="Times New Roman" w:cs="Times New Roman"/>
          <w:sz w:val="24"/>
          <w:szCs w:val="24"/>
        </w:rPr>
        <w:t>’</w:t>
      </w:r>
      <w:r w:rsidR="00FC540E">
        <w:rPr>
          <w:rFonts w:ascii="Times New Roman" w:hAnsi="Times New Roman" w:cs="Times New Roman" w:hint="eastAsia"/>
          <w:sz w:val="24"/>
          <w:szCs w:val="24"/>
        </w:rPr>
        <w:t xml:space="preserve">s </w:t>
      </w:r>
      <w:r w:rsidR="00FC540E">
        <w:rPr>
          <w:rFonts w:ascii="Times New Roman" w:hAnsi="Times New Roman" w:cs="Times New Roman"/>
          <w:sz w:val="24"/>
          <w:szCs w:val="24"/>
        </w:rPr>
        <w:t>profitability</w:t>
      </w:r>
      <w:r w:rsidR="00FC540E">
        <w:rPr>
          <w:rFonts w:ascii="Times New Roman" w:hAnsi="Times New Roman" w:cs="Times New Roman" w:hint="eastAsia"/>
          <w:sz w:val="24"/>
          <w:szCs w:val="24"/>
        </w:rPr>
        <w:t xml:space="preserve"> (</w:t>
      </w:r>
      <w:r w:rsidR="00FC540E" w:rsidRPr="005E40BD">
        <w:rPr>
          <w:rFonts w:ascii="Times New Roman" w:hAnsi="Times New Roman" w:cs="Times New Roman"/>
          <w:sz w:val="24"/>
          <w:szCs w:val="24"/>
        </w:rPr>
        <w:t>EBITDA/assets</w:t>
      </w:r>
      <w:r w:rsidR="00FC540E">
        <w:rPr>
          <w:rFonts w:ascii="Times New Roman" w:hAnsi="Times New Roman" w:cs="Times New Roman" w:hint="eastAsia"/>
          <w:sz w:val="24"/>
          <w:szCs w:val="24"/>
        </w:rPr>
        <w:t xml:space="preserve">), </w:t>
      </w:r>
      <w:r>
        <w:rPr>
          <w:rFonts w:ascii="Times New Roman" w:hAnsi="Times New Roman" w:cs="Times New Roman" w:hint="eastAsia"/>
          <w:sz w:val="24"/>
          <w:szCs w:val="24"/>
        </w:rPr>
        <w:t xml:space="preserve">sales </w:t>
      </w:r>
      <w:r w:rsidR="00FC540E">
        <w:rPr>
          <w:rFonts w:ascii="Times New Roman" w:hAnsi="Times New Roman" w:cs="Times New Roman" w:hint="eastAsia"/>
          <w:sz w:val="24"/>
          <w:szCs w:val="24"/>
        </w:rPr>
        <w:t>g</w:t>
      </w:r>
      <w:r w:rsidR="00FC540E" w:rsidRPr="005E40BD">
        <w:rPr>
          <w:rFonts w:ascii="Times New Roman" w:hAnsi="Times New Roman" w:cs="Times New Roman"/>
          <w:sz w:val="24"/>
          <w:szCs w:val="24"/>
        </w:rPr>
        <w:t>rowth</w:t>
      </w:r>
      <w:r w:rsidR="00FC540E">
        <w:rPr>
          <w:rFonts w:ascii="Times New Roman" w:hAnsi="Times New Roman" w:cs="Times New Roman" w:hint="eastAsia"/>
          <w:sz w:val="24"/>
          <w:szCs w:val="24"/>
        </w:rPr>
        <w:t>, tangibility of assets (</w:t>
      </w:r>
      <w:proofErr w:type="spellStart"/>
      <w:r w:rsidR="00FC540E" w:rsidRPr="005E40BD">
        <w:rPr>
          <w:rFonts w:ascii="Times New Roman" w:hAnsi="Times New Roman" w:cs="Times New Roman"/>
          <w:sz w:val="24"/>
          <w:szCs w:val="24"/>
        </w:rPr>
        <w:t>NetPPE</w:t>
      </w:r>
      <w:proofErr w:type="spellEnd"/>
      <w:r w:rsidR="00FC540E" w:rsidRPr="005E40BD">
        <w:rPr>
          <w:rFonts w:ascii="Times New Roman" w:hAnsi="Times New Roman" w:cs="Times New Roman"/>
          <w:sz w:val="24"/>
          <w:szCs w:val="24"/>
        </w:rPr>
        <w:t>/assets</w:t>
      </w:r>
      <w:r w:rsidR="00FC540E">
        <w:rPr>
          <w:rFonts w:ascii="Times New Roman" w:hAnsi="Times New Roman" w:cs="Times New Roman" w:hint="eastAsia"/>
          <w:sz w:val="24"/>
          <w:szCs w:val="24"/>
        </w:rPr>
        <w:t>), size</w:t>
      </w:r>
      <w:r>
        <w:rPr>
          <w:rFonts w:ascii="Times New Roman" w:hAnsi="Times New Roman" w:cs="Times New Roman" w:hint="eastAsia"/>
          <w:sz w:val="24"/>
          <w:szCs w:val="24"/>
        </w:rPr>
        <w:t xml:space="preserve"> </w:t>
      </w:r>
      <w:r w:rsidR="00FC540E">
        <w:rPr>
          <w:rFonts w:ascii="Times New Roman" w:hAnsi="Times New Roman" w:cs="Times New Roman" w:hint="eastAsia"/>
          <w:sz w:val="24"/>
          <w:szCs w:val="24"/>
        </w:rPr>
        <w:t>(log(Sales))</w:t>
      </w:r>
      <w:r w:rsidR="003C1BCB">
        <w:rPr>
          <w:rFonts w:ascii="Times New Roman" w:hAnsi="Times New Roman" w:cs="Times New Roman" w:hint="eastAsia"/>
          <w:sz w:val="24"/>
          <w:szCs w:val="24"/>
        </w:rPr>
        <w:t>,</w:t>
      </w:r>
      <w:r w:rsidR="00FC540E">
        <w:rPr>
          <w:rFonts w:ascii="Times New Roman" w:hAnsi="Times New Roman" w:cs="Times New Roman" w:hint="eastAsia"/>
          <w:sz w:val="24"/>
          <w:szCs w:val="24"/>
        </w:rPr>
        <w:t xml:space="preserve"> effective tax rate</w:t>
      </w:r>
      <w:r>
        <w:rPr>
          <w:rFonts w:ascii="Times New Roman" w:hAnsi="Times New Roman" w:cs="Times New Roman" w:hint="eastAsia"/>
          <w:sz w:val="24"/>
          <w:szCs w:val="24"/>
        </w:rPr>
        <w:t xml:space="preserve"> </w:t>
      </w:r>
      <w:r w:rsidR="003C1BCB">
        <w:rPr>
          <w:rFonts w:ascii="Times New Roman" w:hAnsi="Times New Roman" w:cs="Times New Roman" w:hint="eastAsia"/>
          <w:sz w:val="24"/>
          <w:szCs w:val="24"/>
        </w:rPr>
        <w:t>(</w:t>
      </w:r>
      <w:proofErr w:type="spellStart"/>
      <w:r w:rsidR="003C1BCB">
        <w:rPr>
          <w:rFonts w:ascii="Times New Roman" w:hAnsi="Times New Roman" w:cs="Times New Roman" w:hint="eastAsia"/>
          <w:sz w:val="24"/>
          <w:szCs w:val="24"/>
        </w:rPr>
        <w:t>eff.TAXR</w:t>
      </w:r>
      <w:proofErr w:type="spellEnd"/>
      <w:r w:rsidR="003C1BCB">
        <w:rPr>
          <w:rFonts w:ascii="Times New Roman" w:hAnsi="Times New Roman" w:cs="Times New Roman" w:hint="eastAsia"/>
          <w:sz w:val="24"/>
          <w:szCs w:val="24"/>
        </w:rPr>
        <w:t>)</w:t>
      </w:r>
      <w:r>
        <w:rPr>
          <w:rFonts w:ascii="Times New Roman" w:hAnsi="Times New Roman" w:cs="Times New Roman" w:hint="eastAsia"/>
          <w:sz w:val="24"/>
          <w:szCs w:val="24"/>
        </w:rPr>
        <w:t xml:space="preserve"> defined as the corporate taxes paid scaled by continuing income before tax</w:t>
      </w:r>
      <w:r w:rsidR="00FC540E">
        <w:rPr>
          <w:rFonts w:ascii="Times New Roman" w:hAnsi="Times New Roman" w:cs="Times New Roman" w:hint="eastAsia"/>
          <w:sz w:val="24"/>
          <w:szCs w:val="24"/>
        </w:rPr>
        <w:t>, and implied interest rate</w:t>
      </w:r>
      <w:r>
        <w:rPr>
          <w:rFonts w:ascii="Times New Roman" w:hAnsi="Times New Roman" w:cs="Times New Roman" w:hint="eastAsia"/>
          <w:sz w:val="24"/>
          <w:szCs w:val="24"/>
        </w:rPr>
        <w:t xml:space="preserve"> </w:t>
      </w:r>
      <w:r w:rsidR="003C1BCB">
        <w:rPr>
          <w:rFonts w:ascii="Times New Roman" w:hAnsi="Times New Roman" w:cs="Times New Roman" w:hint="eastAsia"/>
          <w:sz w:val="24"/>
          <w:szCs w:val="24"/>
        </w:rPr>
        <w:t>(imp.IR)</w:t>
      </w:r>
      <w:r w:rsidR="00C62E4E">
        <w:rPr>
          <w:rFonts w:ascii="Times New Roman" w:hAnsi="Times New Roman" w:cs="Times New Roman" w:hint="eastAsia"/>
          <w:sz w:val="24"/>
          <w:szCs w:val="24"/>
        </w:rPr>
        <w:t xml:space="preserve"> defined as total interest payments divided by total value of (interest bearing) debt. These variables have been </w:t>
      </w:r>
      <w:r w:rsidR="004479F1">
        <w:rPr>
          <w:rFonts w:ascii="Times New Roman" w:hAnsi="Times New Roman" w:cs="Times New Roman" w:hint="eastAsia"/>
          <w:sz w:val="24"/>
          <w:szCs w:val="24"/>
        </w:rPr>
        <w:t xml:space="preserve">considered in the previous literature </w:t>
      </w:r>
      <w:r w:rsidR="00FC540E">
        <w:rPr>
          <w:rFonts w:ascii="Times New Roman" w:hAnsi="Times New Roman" w:cs="Times New Roman" w:hint="eastAsia"/>
          <w:sz w:val="24"/>
          <w:szCs w:val="24"/>
        </w:rPr>
        <w:t xml:space="preserve">as </w:t>
      </w:r>
      <w:r w:rsidR="00FC540E">
        <w:rPr>
          <w:rFonts w:ascii="Times New Roman" w:hAnsi="Times New Roman" w:cs="Times New Roman"/>
          <w:sz w:val="24"/>
          <w:szCs w:val="24"/>
        </w:rPr>
        <w:t>relevant</w:t>
      </w:r>
      <w:r w:rsidR="00FC540E">
        <w:rPr>
          <w:rFonts w:ascii="Times New Roman" w:hAnsi="Times New Roman" w:cs="Times New Roman" w:hint="eastAsia"/>
          <w:sz w:val="24"/>
          <w:szCs w:val="24"/>
        </w:rPr>
        <w:t xml:space="preserve"> factors </w:t>
      </w:r>
      <w:r w:rsidR="004479F1">
        <w:rPr>
          <w:rFonts w:ascii="Times New Roman" w:hAnsi="Times New Roman" w:cs="Times New Roman" w:hint="eastAsia"/>
          <w:sz w:val="24"/>
          <w:szCs w:val="24"/>
        </w:rPr>
        <w:t xml:space="preserve">that affect </w:t>
      </w:r>
      <w:r w:rsidR="00FC540E">
        <w:rPr>
          <w:rFonts w:ascii="Times New Roman" w:hAnsi="Times New Roman" w:cs="Times New Roman" w:hint="eastAsia"/>
          <w:sz w:val="24"/>
          <w:szCs w:val="24"/>
        </w:rPr>
        <w:t>firms</w:t>
      </w:r>
      <w:r w:rsidR="00FC540E">
        <w:rPr>
          <w:rFonts w:ascii="Times New Roman" w:hAnsi="Times New Roman" w:cs="Times New Roman"/>
          <w:sz w:val="24"/>
          <w:szCs w:val="24"/>
        </w:rPr>
        <w:t>’</w:t>
      </w:r>
      <w:r w:rsidR="00FC540E">
        <w:rPr>
          <w:rFonts w:ascii="Times New Roman" w:hAnsi="Times New Roman" w:cs="Times New Roman" w:hint="eastAsia"/>
          <w:sz w:val="24"/>
          <w:szCs w:val="24"/>
        </w:rPr>
        <w:t xml:space="preserve"> capital structure. </w:t>
      </w:r>
      <w:r w:rsidR="004479F1">
        <w:rPr>
          <w:rFonts w:ascii="Times New Roman" w:hAnsi="Times New Roman" w:cs="Times New Roman" w:hint="eastAsia"/>
          <w:sz w:val="24"/>
          <w:szCs w:val="24"/>
        </w:rPr>
        <w:t>S</w:t>
      </w:r>
      <w:r w:rsidR="000F3B85" w:rsidRPr="005E40BD">
        <w:rPr>
          <w:rFonts w:ascii="Times New Roman" w:hAnsi="Times New Roman" w:cs="Times New Roman" w:hint="eastAsia"/>
          <w:sz w:val="24"/>
          <w:szCs w:val="24"/>
        </w:rPr>
        <w:t xml:space="preserve">tandard errors are adjusted by the method </w:t>
      </w:r>
      <w:r w:rsidR="004479F1">
        <w:rPr>
          <w:rFonts w:ascii="Times New Roman" w:hAnsi="Times New Roman" w:cs="Times New Roman" w:hint="eastAsia"/>
          <w:sz w:val="24"/>
          <w:szCs w:val="24"/>
        </w:rPr>
        <w:t>provided in</w:t>
      </w:r>
      <w:r w:rsidR="000F3B85" w:rsidRPr="005E40BD">
        <w:rPr>
          <w:rFonts w:ascii="Times New Roman" w:hAnsi="Times New Roman" w:cs="Times New Roman" w:hint="eastAsia"/>
          <w:sz w:val="24"/>
          <w:szCs w:val="24"/>
        </w:rPr>
        <w:t xml:space="preserve"> Thompson (2011) who suggests clustering in three dimensions (firms, years, and firm-year). </w:t>
      </w:r>
      <w:r w:rsidR="004479F1">
        <w:rPr>
          <w:rFonts w:ascii="Times New Roman" w:hAnsi="Times New Roman" w:cs="Times New Roman" w:hint="eastAsia"/>
          <w:sz w:val="24"/>
          <w:szCs w:val="24"/>
        </w:rPr>
        <w:t>Specifically, we estimated the following specification;</w:t>
      </w:r>
      <w:r w:rsidR="00FC540E">
        <w:rPr>
          <w:rFonts w:ascii="Times New Roman" w:hAnsi="Times New Roman" w:cs="Times New Roman" w:hint="eastAsia"/>
          <w:sz w:val="24"/>
          <w:szCs w:val="24"/>
        </w:rPr>
        <w:t xml:space="preserve"> </w:t>
      </w:r>
    </w:p>
    <w:p w:rsidR="00FC540E" w:rsidRPr="000F3B85" w:rsidRDefault="00FC540E" w:rsidP="00662896">
      <w:pPr>
        <w:wordWrap/>
        <w:spacing w:line="480" w:lineRule="auto"/>
        <w:ind w:firstLineChars="50" w:firstLine="100"/>
        <w:rPr>
          <w:rFonts w:ascii="Times New Roman" w:hAnsi="Times New Roman" w:cs="Times New Roman"/>
          <w:szCs w:val="20"/>
        </w:rPr>
      </w:pPr>
    </w:p>
    <w:p w:rsidR="000F3B85" w:rsidRPr="000F3B85" w:rsidRDefault="000F3B85" w:rsidP="00662896">
      <w:pPr>
        <w:wordWrap/>
        <w:spacing w:line="480" w:lineRule="auto"/>
        <w:ind w:firstLineChars="50" w:firstLine="100"/>
        <w:rPr>
          <w:rFonts w:ascii="Times New Roman" w:hAnsi="Times New Roman" w:cs="Times New Roman"/>
          <w:szCs w:val="20"/>
        </w:rPr>
      </w:pPr>
      <w:proofErr w:type="spellStart"/>
      <w:r w:rsidRPr="000F3B85">
        <w:rPr>
          <w:rFonts w:ascii="Times New Roman" w:hAnsi="Times New Roman" w:cs="Times New Roman" w:hint="eastAsia"/>
          <w:szCs w:val="20"/>
        </w:rPr>
        <w:t>LeverageRatio</w:t>
      </w:r>
      <w:proofErr w:type="spellEnd"/>
      <w:r w:rsidRPr="000F3B85">
        <w:rPr>
          <w:rFonts w:ascii="Times New Roman" w:hAnsi="Times New Roman" w:cs="Times New Roman" w:hint="eastAsia"/>
          <w:szCs w:val="20"/>
        </w:rPr>
        <w:t xml:space="preserve"> =</w:t>
      </w:r>
      <m:oMath>
        <m:r>
          <m:rPr>
            <m:sty m:val="p"/>
          </m:rPr>
          <w:rPr>
            <w:rFonts w:ascii="Cambria Math" w:hAnsi="Cambria Math" w:cs="Times New Roman"/>
            <w:szCs w:val="20"/>
          </w:rPr>
          <m:t xml:space="preserve"> </m:t>
        </m:r>
        <m:sSub>
          <m:sSubPr>
            <m:ctrlPr>
              <w:rPr>
                <w:rFonts w:ascii="Cambria Math" w:hAnsi="Cambria Math" w:cs="Times New Roman"/>
                <w:szCs w:val="20"/>
              </w:rPr>
            </m:ctrlPr>
          </m:sSubPr>
          <m:e>
            <m:r>
              <m:rPr>
                <m:sty m:val="p"/>
              </m:rPr>
              <w:rPr>
                <w:rFonts w:ascii="Cambria Math" w:hAnsi="Cambria Math" w:cs="Times New Roman"/>
                <w:szCs w:val="20"/>
              </w:rPr>
              <m:t>β</m:t>
            </m:r>
          </m:e>
          <m:sub>
            <m:r>
              <m:rPr>
                <m:sty m:val="p"/>
              </m:rPr>
              <w:rPr>
                <w:rFonts w:ascii="Cambria Math" w:hAnsi="Cambria Math" w:cs="Times New Roman"/>
                <w:szCs w:val="20"/>
              </w:rPr>
              <m:t>0</m:t>
            </m:r>
          </m:sub>
        </m:sSub>
        <m:r>
          <m:rPr>
            <m:sty m:val="p"/>
          </m:rPr>
          <w:rPr>
            <w:rFonts w:ascii="Cambria Math" w:hAnsi="Cambria Math" w:cs="Times New Roman"/>
            <w:szCs w:val="20"/>
          </w:rPr>
          <m:t>+</m:t>
        </m:r>
        <m:sSub>
          <m:sSubPr>
            <m:ctrlPr>
              <w:rPr>
                <w:rFonts w:ascii="Cambria Math" w:hAnsi="Cambria Math" w:cs="Times New Roman"/>
                <w:szCs w:val="20"/>
              </w:rPr>
            </m:ctrlPr>
          </m:sSubPr>
          <m:e>
            <m:r>
              <m:rPr>
                <m:sty m:val="p"/>
              </m:rPr>
              <w:rPr>
                <w:rFonts w:ascii="Cambria Math" w:hAnsi="Cambria Math" w:cs="Times New Roman"/>
                <w:szCs w:val="20"/>
              </w:rPr>
              <m:t>β</m:t>
            </m:r>
          </m:e>
          <m:sub>
            <m:r>
              <m:rPr>
                <m:sty m:val="p"/>
              </m:rPr>
              <w:rPr>
                <w:rFonts w:ascii="Cambria Math" w:hAnsi="Cambria Math" w:cs="Times New Roman"/>
                <w:szCs w:val="20"/>
              </w:rPr>
              <m:t>1</m:t>
            </m:r>
          </m:sub>
        </m:sSub>
        <m:r>
          <m:rPr>
            <m:sty m:val="p"/>
          </m:rPr>
          <w:rPr>
            <w:rFonts w:ascii="Cambria Math" w:hAnsi="Cambria Math" w:cs="Times New Roman"/>
            <w:szCs w:val="20"/>
          </w:rPr>
          <m:t>MNE dum</m:t>
        </m:r>
      </m:oMath>
      <w:r w:rsidRPr="000F3B85">
        <w:rPr>
          <w:rFonts w:ascii="Times New Roman" w:hAnsi="Times New Roman" w:cs="Times New Roman" w:hint="eastAsia"/>
          <w:szCs w:val="20"/>
        </w:rPr>
        <w:t>+</w:t>
      </w:r>
      <m:oMath>
        <m:sSub>
          <m:sSubPr>
            <m:ctrlPr>
              <w:rPr>
                <w:rFonts w:ascii="Cambria Math" w:hAnsi="Cambria Math" w:cs="Times New Roman"/>
                <w:szCs w:val="20"/>
              </w:rPr>
            </m:ctrlPr>
          </m:sSubPr>
          <m:e>
            <m:r>
              <m:rPr>
                <m:sty m:val="p"/>
              </m:rPr>
              <w:rPr>
                <w:rFonts w:ascii="Cambria Math" w:hAnsi="Cambria Math" w:cs="Times New Roman"/>
                <w:szCs w:val="20"/>
              </w:rPr>
              <m:t>β</m:t>
            </m:r>
          </m:e>
          <m:sub>
            <m:r>
              <m:rPr>
                <m:sty m:val="p"/>
              </m:rPr>
              <w:rPr>
                <w:rFonts w:ascii="Cambria Math" w:hAnsi="Cambria Math" w:cs="Times New Roman"/>
                <w:szCs w:val="20"/>
              </w:rPr>
              <m:t>2</m:t>
            </m:r>
          </m:sub>
        </m:sSub>
        <m:r>
          <m:rPr>
            <m:sty m:val="p"/>
          </m:rPr>
          <w:rPr>
            <w:rFonts w:ascii="Cambria Math" w:hAnsi="Cambria Math" w:cs="Times New Roman"/>
            <w:szCs w:val="20"/>
          </w:rPr>
          <m:t>INDdum</m:t>
        </m:r>
      </m:oMath>
      <w:r w:rsidRPr="000F3B85">
        <w:rPr>
          <w:rFonts w:ascii="Times New Roman" w:hAnsi="Times New Roman" w:cs="Times New Roman" w:hint="eastAsia"/>
          <w:szCs w:val="20"/>
        </w:rPr>
        <w:t>+</w:t>
      </w:r>
      <m:oMath>
        <m:sSub>
          <m:sSubPr>
            <m:ctrlPr>
              <w:rPr>
                <w:rFonts w:ascii="Cambria Math" w:hAnsi="Cambria Math" w:cs="Times New Roman"/>
                <w:szCs w:val="20"/>
              </w:rPr>
            </m:ctrlPr>
          </m:sSubPr>
          <m:e>
            <m:r>
              <m:rPr>
                <m:sty m:val="p"/>
              </m:rPr>
              <w:rPr>
                <w:rFonts w:ascii="Cambria Math" w:hAnsi="Cambria Math" w:cs="Times New Roman"/>
                <w:szCs w:val="20"/>
              </w:rPr>
              <m:t>β</m:t>
            </m:r>
          </m:e>
          <m:sub>
            <m:r>
              <m:rPr>
                <m:sty m:val="p"/>
              </m:rPr>
              <w:rPr>
                <w:rFonts w:ascii="Cambria Math" w:hAnsi="Cambria Math" w:cs="Times New Roman"/>
                <w:szCs w:val="20"/>
              </w:rPr>
              <m:t>3</m:t>
            </m:r>
          </m:sub>
        </m:sSub>
        <m:f>
          <m:fPr>
            <m:ctrlPr>
              <w:rPr>
                <w:rFonts w:ascii="Cambria Math" w:hAnsi="Cambria Math" w:cs="Times New Roman"/>
                <w:szCs w:val="20"/>
              </w:rPr>
            </m:ctrlPr>
          </m:fPr>
          <m:num>
            <m:r>
              <m:rPr>
                <m:sty m:val="p"/>
              </m:rPr>
              <w:rPr>
                <w:rFonts w:ascii="Cambria Math" w:hAnsi="Cambria Math" w:cs="Times New Roman"/>
                <w:szCs w:val="20"/>
              </w:rPr>
              <m:t>EBITDA</m:t>
            </m:r>
          </m:num>
          <m:den>
            <m:r>
              <m:rPr>
                <m:sty m:val="p"/>
              </m:rPr>
              <w:rPr>
                <w:rFonts w:ascii="Cambria Math" w:hAnsi="Cambria Math" w:cs="Times New Roman"/>
                <w:szCs w:val="20"/>
              </w:rPr>
              <m:t>Assets</m:t>
            </m:r>
          </m:den>
        </m:f>
      </m:oMath>
      <w:r w:rsidRPr="000F3B85">
        <w:rPr>
          <w:rFonts w:ascii="Times New Roman" w:hAnsi="Times New Roman" w:cs="Times New Roman" w:hint="eastAsia"/>
          <w:szCs w:val="20"/>
        </w:rPr>
        <w:t>+</w:t>
      </w:r>
      <m:oMath>
        <m:sSub>
          <m:sSubPr>
            <m:ctrlPr>
              <w:rPr>
                <w:rFonts w:ascii="Cambria Math" w:hAnsi="Cambria Math" w:cs="Times New Roman"/>
                <w:szCs w:val="20"/>
              </w:rPr>
            </m:ctrlPr>
          </m:sSubPr>
          <m:e>
            <m:r>
              <m:rPr>
                <m:sty m:val="p"/>
              </m:rPr>
              <w:rPr>
                <w:rFonts w:ascii="Cambria Math" w:hAnsi="Cambria Math" w:cs="Times New Roman"/>
                <w:szCs w:val="20"/>
              </w:rPr>
              <m:t>β</m:t>
            </m:r>
          </m:e>
          <m:sub>
            <m:r>
              <m:rPr>
                <m:sty m:val="p"/>
              </m:rPr>
              <w:rPr>
                <w:rFonts w:ascii="Cambria Math" w:hAnsi="Cambria Math" w:cs="Times New Roman"/>
                <w:szCs w:val="20"/>
              </w:rPr>
              <m:t>4</m:t>
            </m:r>
          </m:sub>
        </m:sSub>
        <m:r>
          <m:rPr>
            <m:sty m:val="p"/>
          </m:rPr>
          <w:rPr>
            <w:rFonts w:ascii="Cambria Math" w:hAnsi="Cambria Math" w:cs="Times New Roman"/>
            <w:szCs w:val="20"/>
          </w:rPr>
          <m:t>Growth</m:t>
        </m:r>
      </m:oMath>
      <w:r w:rsidRPr="000F3B85">
        <w:rPr>
          <w:rFonts w:ascii="Times New Roman" w:hAnsi="Times New Roman" w:cs="Times New Roman" w:hint="eastAsia"/>
          <w:szCs w:val="20"/>
        </w:rPr>
        <w:t>+</w:t>
      </w:r>
      <m:oMath>
        <m:sSub>
          <m:sSubPr>
            <m:ctrlPr>
              <w:rPr>
                <w:rFonts w:ascii="Cambria Math" w:hAnsi="Cambria Math" w:cs="Times New Roman"/>
                <w:szCs w:val="20"/>
              </w:rPr>
            </m:ctrlPr>
          </m:sSubPr>
          <m:e>
            <m:r>
              <m:rPr>
                <m:sty m:val="p"/>
              </m:rPr>
              <w:rPr>
                <w:rFonts w:ascii="Cambria Math" w:hAnsi="Cambria Math" w:cs="Times New Roman"/>
                <w:szCs w:val="20"/>
              </w:rPr>
              <m:t>β</m:t>
            </m:r>
          </m:e>
          <m:sub>
            <m:r>
              <m:rPr>
                <m:sty m:val="p"/>
              </m:rPr>
              <w:rPr>
                <w:rFonts w:ascii="Cambria Math" w:hAnsi="Cambria Math" w:cs="Times New Roman"/>
                <w:szCs w:val="20"/>
              </w:rPr>
              <m:t>5</m:t>
            </m:r>
          </m:sub>
        </m:sSub>
        <m:f>
          <m:fPr>
            <m:ctrlPr>
              <w:rPr>
                <w:rFonts w:ascii="Cambria Math" w:hAnsi="Cambria Math" w:cs="Times New Roman"/>
                <w:szCs w:val="20"/>
              </w:rPr>
            </m:ctrlPr>
          </m:fPr>
          <m:num>
            <m:r>
              <m:rPr>
                <m:sty m:val="p"/>
              </m:rPr>
              <w:rPr>
                <w:rFonts w:ascii="Cambria Math" w:hAnsi="Cambria Math" w:cs="Times New Roman"/>
                <w:szCs w:val="20"/>
              </w:rPr>
              <m:t>NetPPE</m:t>
            </m:r>
          </m:num>
          <m:den>
            <m:r>
              <m:rPr>
                <m:sty m:val="p"/>
              </m:rPr>
              <w:rPr>
                <w:rFonts w:ascii="Cambria Math" w:hAnsi="Cambria Math" w:cs="Times New Roman"/>
                <w:szCs w:val="20"/>
              </w:rPr>
              <m:t>Assets</m:t>
            </m:r>
          </m:den>
        </m:f>
      </m:oMath>
      <w:r w:rsidRPr="000F3B85">
        <w:rPr>
          <w:rFonts w:ascii="Times New Roman" w:hAnsi="Times New Roman" w:cs="Times New Roman" w:hint="eastAsia"/>
          <w:szCs w:val="20"/>
        </w:rPr>
        <w:t>+</w:t>
      </w:r>
      <m:oMath>
        <m:sSub>
          <m:sSubPr>
            <m:ctrlPr>
              <w:rPr>
                <w:rFonts w:ascii="Cambria Math" w:hAnsi="Cambria Math" w:cs="Times New Roman"/>
                <w:szCs w:val="20"/>
              </w:rPr>
            </m:ctrlPr>
          </m:sSubPr>
          <m:e>
            <m:r>
              <m:rPr>
                <m:sty m:val="p"/>
              </m:rPr>
              <w:rPr>
                <w:rFonts w:ascii="Cambria Math" w:hAnsi="Cambria Math" w:cs="Times New Roman"/>
                <w:szCs w:val="20"/>
              </w:rPr>
              <m:t>β</m:t>
            </m:r>
          </m:e>
          <m:sub>
            <m:r>
              <m:rPr>
                <m:sty m:val="p"/>
              </m:rPr>
              <w:rPr>
                <w:rFonts w:ascii="Cambria Math" w:hAnsi="Cambria Math" w:cs="Times New Roman"/>
                <w:szCs w:val="20"/>
              </w:rPr>
              <m:t>6</m:t>
            </m:r>
          </m:sub>
        </m:sSub>
        <m:func>
          <m:funcPr>
            <m:ctrlPr>
              <w:rPr>
                <w:rFonts w:ascii="Cambria Math" w:hAnsi="Cambria Math" w:cs="Times New Roman"/>
                <w:szCs w:val="20"/>
              </w:rPr>
            </m:ctrlPr>
          </m:funcPr>
          <m:fName>
            <m:r>
              <m:rPr>
                <m:sty m:val="p"/>
              </m:rPr>
              <w:rPr>
                <w:rFonts w:ascii="Cambria Math" w:hAnsi="Cambria Math" w:cs="Times New Roman"/>
                <w:szCs w:val="20"/>
              </w:rPr>
              <m:t>log</m:t>
            </m:r>
          </m:fName>
          <m:e>
            <m:d>
              <m:dPr>
                <m:ctrlPr>
                  <w:rPr>
                    <w:rFonts w:ascii="Cambria Math" w:hAnsi="Cambria Math" w:cs="Times New Roman"/>
                    <w:szCs w:val="20"/>
                  </w:rPr>
                </m:ctrlPr>
              </m:dPr>
              <m:e>
                <m:r>
                  <m:rPr>
                    <m:sty m:val="p"/>
                  </m:rPr>
                  <w:rPr>
                    <w:rFonts w:ascii="Cambria Math" w:hAnsi="Cambria Math" w:cs="Times New Roman"/>
                    <w:szCs w:val="20"/>
                  </w:rPr>
                  <m:t>Sales</m:t>
                </m:r>
              </m:e>
            </m:d>
            <m:ctrlPr>
              <w:rPr>
                <w:rFonts w:ascii="Cambria Math" w:hAnsi="Cambria Math" w:cs="Times New Roman"/>
                <w:i/>
                <w:szCs w:val="20"/>
              </w:rPr>
            </m:ctrlPr>
          </m:e>
        </m:func>
      </m:oMath>
    </w:p>
    <w:p w:rsidR="00FC540E" w:rsidRDefault="000F3B85" w:rsidP="00662896">
      <w:pPr>
        <w:wordWrap/>
        <w:spacing w:line="480" w:lineRule="auto"/>
        <w:ind w:firstLineChars="700" w:firstLine="1400"/>
        <w:rPr>
          <w:rFonts w:ascii="Times New Roman" w:hAnsi="Times New Roman" w:cs="Times New Roman"/>
          <w:szCs w:val="20"/>
        </w:rPr>
      </w:pPr>
      <w:r w:rsidRPr="000F3B85">
        <w:rPr>
          <w:rFonts w:ascii="Times New Roman" w:hAnsi="Times New Roman" w:cs="Times New Roman" w:hint="eastAsia"/>
          <w:szCs w:val="20"/>
        </w:rPr>
        <w:t>+</w:t>
      </w:r>
      <m:oMath>
        <m:sSub>
          <m:sSubPr>
            <m:ctrlPr>
              <w:rPr>
                <w:rFonts w:ascii="Cambria Math" w:hAnsi="Cambria Math" w:cs="Times New Roman"/>
                <w:szCs w:val="20"/>
              </w:rPr>
            </m:ctrlPr>
          </m:sSubPr>
          <m:e>
            <m:r>
              <m:rPr>
                <m:sty m:val="p"/>
              </m:rPr>
              <w:rPr>
                <w:rFonts w:ascii="Cambria Math" w:hAnsi="Cambria Math" w:cs="Times New Roman"/>
                <w:szCs w:val="20"/>
              </w:rPr>
              <m:t>β</m:t>
            </m:r>
          </m:e>
          <m:sub>
            <m:r>
              <m:rPr>
                <m:sty m:val="p"/>
              </m:rPr>
              <w:rPr>
                <w:rFonts w:ascii="Cambria Math" w:hAnsi="Cambria Math" w:cs="Times New Roman"/>
                <w:szCs w:val="20"/>
              </w:rPr>
              <m:t>7</m:t>
            </m:r>
          </m:sub>
        </m:sSub>
        <m:r>
          <m:rPr>
            <m:sty m:val="p"/>
          </m:rPr>
          <w:rPr>
            <w:rFonts w:ascii="Cambria Math" w:hAnsi="Cambria Math" w:cs="Times New Roman"/>
            <w:szCs w:val="20"/>
          </w:rPr>
          <m:t>eff.TAXR</m:t>
        </m:r>
      </m:oMath>
      <w:r w:rsidRPr="000F3B85">
        <w:rPr>
          <w:rFonts w:ascii="Times New Roman" w:hAnsi="Times New Roman" w:cs="Times New Roman" w:hint="eastAsia"/>
          <w:szCs w:val="20"/>
        </w:rPr>
        <w:t>+</w:t>
      </w:r>
      <m:oMath>
        <m:sSub>
          <m:sSubPr>
            <m:ctrlPr>
              <w:rPr>
                <w:rFonts w:ascii="Cambria Math" w:hAnsi="Cambria Math" w:cs="Times New Roman"/>
                <w:szCs w:val="20"/>
              </w:rPr>
            </m:ctrlPr>
          </m:sSubPr>
          <m:e>
            <m:r>
              <m:rPr>
                <m:sty m:val="p"/>
              </m:rPr>
              <w:rPr>
                <w:rFonts w:ascii="Cambria Math" w:hAnsi="Cambria Math" w:cs="Times New Roman"/>
                <w:szCs w:val="20"/>
              </w:rPr>
              <m:t>β</m:t>
            </m:r>
          </m:e>
          <m:sub>
            <m:r>
              <m:rPr>
                <m:sty m:val="p"/>
              </m:rPr>
              <w:rPr>
                <w:rFonts w:ascii="Cambria Math" w:hAnsi="Cambria Math" w:cs="Times New Roman"/>
                <w:szCs w:val="20"/>
              </w:rPr>
              <m:t>8</m:t>
            </m:r>
          </m:sub>
        </m:sSub>
        <m:r>
          <m:rPr>
            <m:sty m:val="p"/>
          </m:rPr>
          <w:rPr>
            <w:rFonts w:ascii="Cambria Math" w:hAnsi="Cambria Math" w:cs="Times New Roman"/>
            <w:szCs w:val="20"/>
          </w:rPr>
          <m:t>eff.TAXR*MNE dum</m:t>
        </m:r>
      </m:oMath>
      <w:r w:rsidRPr="000F3B85">
        <w:rPr>
          <w:rFonts w:ascii="Times New Roman" w:hAnsi="Times New Roman" w:cs="Times New Roman" w:hint="eastAsia"/>
          <w:szCs w:val="20"/>
        </w:rPr>
        <w:t>+</w:t>
      </w:r>
      <m:oMath>
        <m:sSub>
          <m:sSubPr>
            <m:ctrlPr>
              <w:rPr>
                <w:rFonts w:ascii="Cambria Math" w:hAnsi="Cambria Math" w:cs="Times New Roman"/>
                <w:szCs w:val="20"/>
              </w:rPr>
            </m:ctrlPr>
          </m:sSubPr>
          <m:e>
            <m:r>
              <m:rPr>
                <m:sty m:val="p"/>
              </m:rPr>
              <w:rPr>
                <w:rFonts w:ascii="Cambria Math" w:hAnsi="Cambria Math" w:cs="Times New Roman"/>
                <w:szCs w:val="20"/>
              </w:rPr>
              <m:t>β</m:t>
            </m:r>
          </m:e>
          <m:sub>
            <m:r>
              <m:rPr>
                <m:sty m:val="p"/>
              </m:rPr>
              <w:rPr>
                <w:rFonts w:ascii="Cambria Math" w:hAnsi="Cambria Math" w:cs="Times New Roman"/>
                <w:szCs w:val="20"/>
              </w:rPr>
              <m:t>9</m:t>
            </m:r>
          </m:sub>
        </m:sSub>
        <m:r>
          <m:rPr>
            <m:sty m:val="p"/>
          </m:rPr>
          <w:rPr>
            <w:rFonts w:ascii="Cambria Math" w:hAnsi="Cambria Math" w:cs="Times New Roman"/>
            <w:szCs w:val="20"/>
          </w:rPr>
          <m:t>eff.TAXR*INDdum</m:t>
        </m:r>
      </m:oMath>
      <w:r w:rsidRPr="000F3B85">
        <w:rPr>
          <w:rFonts w:ascii="Times New Roman" w:hAnsi="Times New Roman" w:cs="Times New Roman" w:hint="eastAsia"/>
          <w:szCs w:val="20"/>
        </w:rPr>
        <w:t>+</w:t>
      </w:r>
      <m:oMath>
        <m:sSub>
          <m:sSubPr>
            <m:ctrlPr>
              <w:rPr>
                <w:rFonts w:ascii="Cambria Math" w:hAnsi="Cambria Math" w:cs="Times New Roman"/>
                <w:szCs w:val="20"/>
              </w:rPr>
            </m:ctrlPr>
          </m:sSubPr>
          <m:e>
            <m:r>
              <m:rPr>
                <m:sty m:val="p"/>
              </m:rPr>
              <w:rPr>
                <w:rFonts w:ascii="Cambria Math" w:hAnsi="Cambria Math" w:cs="Times New Roman"/>
                <w:szCs w:val="20"/>
              </w:rPr>
              <m:t>β</m:t>
            </m:r>
          </m:e>
          <m:sub>
            <m:r>
              <m:rPr>
                <m:sty m:val="p"/>
              </m:rPr>
              <w:rPr>
                <w:rFonts w:ascii="Cambria Math" w:hAnsi="Cambria Math" w:cs="Times New Roman"/>
                <w:szCs w:val="20"/>
              </w:rPr>
              <m:t>10</m:t>
            </m:r>
          </m:sub>
        </m:sSub>
        <m:r>
          <m:rPr>
            <m:sty m:val="p"/>
          </m:rPr>
          <w:rPr>
            <w:rFonts w:ascii="Cambria Math" w:hAnsi="Cambria Math" w:cs="Times New Roman"/>
            <w:szCs w:val="20"/>
          </w:rPr>
          <m:t>imp.IR</m:t>
        </m:r>
      </m:oMath>
      <w:r w:rsidRPr="000F3B85">
        <w:rPr>
          <w:rFonts w:ascii="Times New Roman" w:hAnsi="Times New Roman" w:cs="Times New Roman" w:hint="eastAsia"/>
          <w:szCs w:val="20"/>
        </w:rPr>
        <w:t>+</w:t>
      </w:r>
      <m:oMath>
        <m:r>
          <m:rPr>
            <m:sty m:val="p"/>
          </m:rPr>
          <w:rPr>
            <w:rFonts w:ascii="Cambria Math" w:hAnsi="Cambria Math" w:cs="Times New Roman"/>
            <w:szCs w:val="20"/>
          </w:rPr>
          <m:t>ε</m:t>
        </m:r>
      </m:oMath>
      <w:r w:rsidR="00C54921">
        <w:rPr>
          <w:rFonts w:ascii="Times New Roman" w:hAnsi="Times New Roman" w:cs="Times New Roman" w:hint="eastAsia"/>
          <w:szCs w:val="20"/>
        </w:rPr>
        <w:tab/>
        <w:t>(1)</w:t>
      </w:r>
    </w:p>
    <w:p w:rsidR="000F3B85" w:rsidRPr="000F3B85" w:rsidRDefault="000F3B85" w:rsidP="00662896">
      <w:pPr>
        <w:wordWrap/>
        <w:spacing w:line="480" w:lineRule="auto"/>
        <w:ind w:firstLineChars="700" w:firstLine="1400"/>
        <w:rPr>
          <w:rFonts w:ascii="Times New Roman" w:hAnsi="Times New Roman" w:cs="Times New Roman"/>
          <w:szCs w:val="20"/>
        </w:rPr>
      </w:pPr>
    </w:p>
    <w:p w:rsidR="00FC540E" w:rsidRDefault="004479F1" w:rsidP="00662896">
      <w:pPr>
        <w:wordWrap/>
        <w:spacing w:line="480" w:lineRule="auto"/>
        <w:ind w:firstLineChars="50" w:firstLine="100"/>
        <w:rPr>
          <w:rFonts w:ascii="Times New Roman" w:hAnsi="Times New Roman" w:cs="Times New Roman"/>
          <w:szCs w:val="20"/>
        </w:rPr>
      </w:pPr>
      <w:proofErr w:type="gramStart"/>
      <w:r>
        <w:rPr>
          <w:rFonts w:ascii="Times New Roman" w:hAnsi="Times New Roman" w:cs="Times New Roman" w:hint="eastAsia"/>
          <w:szCs w:val="20"/>
        </w:rPr>
        <w:t>where</w:t>
      </w:r>
      <w:proofErr w:type="gramEnd"/>
      <w:r>
        <w:rPr>
          <w:rFonts w:ascii="Times New Roman" w:hAnsi="Times New Roman" w:cs="Times New Roman" w:hint="eastAsia"/>
          <w:szCs w:val="20"/>
        </w:rPr>
        <w:t xml:space="preserve"> </w:t>
      </w:r>
      <w:proofErr w:type="spellStart"/>
      <w:r w:rsidR="000F3B85" w:rsidRPr="000F3B85">
        <w:rPr>
          <w:rFonts w:ascii="Times New Roman" w:hAnsi="Times New Roman" w:cs="Times New Roman" w:hint="eastAsia"/>
          <w:szCs w:val="20"/>
        </w:rPr>
        <w:t>LeverageRatio</w:t>
      </w:r>
      <w:proofErr w:type="spellEnd"/>
      <m:oMath>
        <m:r>
          <m:rPr>
            <m:sty m:val="p"/>
          </m:rPr>
          <w:rPr>
            <w:rFonts w:ascii="Cambria Math" w:hAnsi="Cambria Math" w:cs="Times New Roman"/>
            <w:szCs w:val="20"/>
          </w:rPr>
          <m:t>∈</m:t>
        </m:r>
        <m:d>
          <m:dPr>
            <m:begChr m:val="{"/>
            <m:endChr m:val="}"/>
            <m:ctrlPr>
              <w:rPr>
                <w:rFonts w:ascii="Cambria Math" w:hAnsi="Cambria Math" w:cs="Times New Roman"/>
                <w:szCs w:val="20"/>
              </w:rPr>
            </m:ctrlPr>
          </m:dPr>
          <m:e>
            <m:eqArr>
              <m:eqArrPr>
                <m:ctrlPr>
                  <w:rPr>
                    <w:rFonts w:ascii="Cambria Math" w:hAnsi="Cambria Math" w:cs="Times New Roman" w:hint="eastAsia"/>
                    <w:szCs w:val="20"/>
                  </w:rPr>
                </m:ctrlPr>
              </m:eqArrPr>
              <m:e>
                <m:r>
                  <m:rPr>
                    <m:sty m:val="p"/>
                  </m:rPr>
                  <w:rPr>
                    <w:rFonts w:ascii="Cambria Math" w:hAnsi="Cambria Math" w:cs="Times New Roman" w:hint="eastAsia"/>
                    <w:szCs w:val="20"/>
                  </w:rPr>
                  <m:t>Liabilities to Assets</m:t>
                </m:r>
                <m:r>
                  <m:rPr>
                    <m:sty m:val="p"/>
                  </m:rPr>
                  <w:rPr>
                    <w:rFonts w:ascii="Cambria Math" w:hAnsi="Cambria Math" w:cs="Times New Roman"/>
                    <w:szCs w:val="20"/>
                  </w:rPr>
                  <m:t>1</m:t>
                </m:r>
                <m:r>
                  <m:rPr>
                    <m:sty m:val="p"/>
                  </m:rPr>
                  <w:rPr>
                    <w:rFonts w:ascii="Cambria Math" w:hAnsi="Times New Roman" w:cs="Times New Roman"/>
                    <w:szCs w:val="20"/>
                  </w:rPr>
                  <m:t xml:space="preserve">, </m:t>
                </m:r>
                <m:r>
                  <m:rPr>
                    <m:sty m:val="p"/>
                  </m:rPr>
                  <w:rPr>
                    <w:rFonts w:ascii="Cambria Math" w:hAnsi="Cambria Math" w:cs="Times New Roman"/>
                    <w:szCs w:val="20"/>
                  </w:rPr>
                  <m:t>Liabilities</m:t>
                </m:r>
                <m:r>
                  <m:rPr>
                    <m:sty m:val="p"/>
                  </m:rPr>
                  <w:rPr>
                    <w:rFonts w:ascii="Cambria Math" w:hAnsi="Cambria Math" w:cs="Times New Roman" w:hint="eastAsia"/>
                    <w:szCs w:val="20"/>
                  </w:rPr>
                  <m:t xml:space="preserve"> to Asset</m:t>
                </m:r>
                <m:r>
                  <m:rPr>
                    <m:sty m:val="p"/>
                  </m:rPr>
                  <w:rPr>
                    <w:rFonts w:ascii="Cambria Math" w:hAnsi="Cambria Math" w:cs="Times New Roman"/>
                    <w:szCs w:val="20"/>
                  </w:rPr>
                  <m:t>2</m:t>
                </m:r>
                <m:r>
                  <m:rPr>
                    <m:sty m:val="p"/>
                  </m:rPr>
                  <w:rPr>
                    <w:rFonts w:ascii="Cambria Math" w:hAnsi="Times New Roman" w:cs="Times New Roman"/>
                    <w:szCs w:val="20"/>
                  </w:rPr>
                  <m:t xml:space="preserve">, </m:t>
                </m:r>
                <m:r>
                  <m:rPr>
                    <m:sty m:val="p"/>
                  </m:rPr>
                  <w:rPr>
                    <w:rFonts w:ascii="Cambria Math" w:hAnsi="Cambria Math" w:cs="Times New Roman" w:hint="eastAsia"/>
                    <w:szCs w:val="20"/>
                  </w:rPr>
                  <m:t>Non</m:t>
                </m:r>
                <m:r>
                  <m:rPr>
                    <m:sty m:val="p"/>
                  </m:rPr>
                  <w:rPr>
                    <w:rFonts w:ascii="Cambria Math" w:hAnsi="Cambria Math" w:cs="Times New Roman"/>
                    <w:szCs w:val="20"/>
                  </w:rPr>
                  <m:t>-</m:t>
                </m:r>
                <m:r>
                  <m:rPr>
                    <m:sty m:val="p"/>
                  </m:rPr>
                  <w:rPr>
                    <w:rFonts w:ascii="Cambria Math" w:hAnsi="Cambria Math" w:cs="Times New Roman" w:hint="eastAsia"/>
                    <w:szCs w:val="20"/>
                  </w:rPr>
                  <m:t xml:space="preserve">trade </m:t>
                </m:r>
                <m:r>
                  <m:rPr>
                    <m:sty m:val="p"/>
                  </m:rPr>
                  <w:rPr>
                    <w:rFonts w:ascii="Cambria Math" w:hAnsi="Cambria Math" w:cs="Times New Roman"/>
                    <w:szCs w:val="20"/>
                  </w:rPr>
                  <m:t>liabilities</m:t>
                </m:r>
                <m:r>
                  <m:rPr>
                    <m:sty m:val="p"/>
                  </m:rPr>
                  <w:rPr>
                    <w:rFonts w:ascii="Cambria Math" w:hAnsi="Cambria Math" w:cs="Times New Roman" w:hint="eastAsia"/>
                    <w:szCs w:val="20"/>
                  </w:rPr>
                  <m:t xml:space="preserve"> to Assets</m:t>
                </m:r>
                <m:r>
                  <m:rPr>
                    <m:sty m:val="p"/>
                  </m:rPr>
                  <w:rPr>
                    <w:rFonts w:ascii="Cambria Math" w:hAnsi="Cambria Math" w:cs="Times New Roman"/>
                    <w:szCs w:val="20"/>
                  </w:rPr>
                  <m:t>,</m:t>
                </m:r>
              </m:e>
              <m:e>
                <m:r>
                  <m:rPr>
                    <m:sty m:val="p"/>
                  </m:rPr>
                  <w:rPr>
                    <w:rFonts w:ascii="Cambria Math" w:hAnsi="Times New Roman" w:cs="Times New Roman"/>
                    <w:szCs w:val="20"/>
                  </w:rPr>
                  <m:t xml:space="preserve"> </m:t>
                </m:r>
                <m:ctrlPr>
                  <w:rPr>
                    <w:rFonts w:ascii="Cambria Math" w:eastAsia="Cambria Math" w:hAnsi="Cambria Math" w:cs="Cambria Math"/>
                    <w:szCs w:val="20"/>
                  </w:rPr>
                </m:ctrlPr>
              </m:e>
              <m:e>
                <m:r>
                  <m:rPr>
                    <m:sty m:val="p"/>
                  </m:rPr>
                  <w:rPr>
                    <w:rFonts w:ascii="Cambria Math" w:hAnsi="Cambria Math" w:cs="Times New Roman"/>
                    <w:szCs w:val="20"/>
                  </w:rPr>
                  <m:t>Debt to Assets</m:t>
                </m:r>
                <m:r>
                  <m:rPr>
                    <m:sty m:val="p"/>
                  </m:rPr>
                  <w:rPr>
                    <w:rFonts w:ascii="Cambria Math" w:hAnsi="Times New Roman" w:cs="Times New Roman"/>
                    <w:szCs w:val="20"/>
                  </w:rPr>
                  <m:t xml:space="preserve">, </m:t>
                </m:r>
                <m:r>
                  <m:rPr>
                    <m:sty m:val="p"/>
                  </m:rPr>
                  <w:rPr>
                    <w:rFonts w:ascii="Cambria Math" w:hAnsi="Cambria Math" w:cs="Times New Roman" w:hint="eastAsia"/>
                    <w:szCs w:val="20"/>
                  </w:rPr>
                  <m:t>Debt to Net Assets</m:t>
                </m:r>
                <m:r>
                  <m:rPr>
                    <m:sty m:val="p"/>
                  </m:rPr>
                  <w:rPr>
                    <w:rFonts w:ascii="Cambria Math" w:hAnsi="Times New Roman" w:cs="Times New Roman"/>
                    <w:szCs w:val="20"/>
                  </w:rPr>
                  <m:t xml:space="preserve">,   </m:t>
                </m:r>
                <m:r>
                  <m:rPr>
                    <m:sty m:val="p"/>
                  </m:rPr>
                  <w:rPr>
                    <w:rFonts w:ascii="Cambria Math" w:hAnsi="Cambria Math" w:cs="Times New Roman"/>
                    <w:szCs w:val="20"/>
                  </w:rPr>
                  <m:t>Debt to Capita</m:t>
                </m:r>
                <m:r>
                  <m:rPr>
                    <m:sty m:val="p"/>
                  </m:rPr>
                  <w:rPr>
                    <w:rFonts w:ascii="Cambria Math" w:hAnsi="Cambria Math" w:cs="Times New Roman" w:hint="eastAsia"/>
                    <w:szCs w:val="20"/>
                  </w:rPr>
                  <m:t>l</m:t>
                </m:r>
                <m:r>
                  <m:rPr>
                    <m:sty m:val="p"/>
                  </m:rPr>
                  <w:rPr>
                    <w:rFonts w:ascii="Cambria Math" w:hAnsi="Times New Roman" w:cs="Times New Roman"/>
                    <w:szCs w:val="20"/>
                  </w:rPr>
                  <m:t xml:space="preserve">, </m:t>
                </m:r>
                <m:r>
                  <m:rPr>
                    <m:sty m:val="p"/>
                  </m:rPr>
                  <w:rPr>
                    <w:rFonts w:ascii="Cambria Math" w:hAnsi="Cambria Math" w:cs="Times New Roman" w:hint="eastAsia"/>
                    <w:szCs w:val="20"/>
                  </w:rPr>
                  <m:t>Interest Coverage</m:t>
                </m:r>
                <m:r>
                  <m:rPr>
                    <m:sty m:val="p"/>
                  </m:rPr>
                  <w:rPr>
                    <w:rFonts w:ascii="Cambria Math" w:hAnsi="Times New Roman" w:cs="Times New Roman"/>
                    <w:szCs w:val="20"/>
                  </w:rPr>
                  <m:t xml:space="preserve"> </m:t>
                </m:r>
                <m:ctrlPr>
                  <w:rPr>
                    <w:rFonts w:ascii="Cambria Math" w:hAnsi="Times New Roman" w:cs="Times New Roman"/>
                    <w:szCs w:val="20"/>
                  </w:rPr>
                </m:ctrlPr>
              </m:e>
            </m:eqArr>
          </m:e>
        </m:d>
      </m:oMath>
    </w:p>
    <w:p w:rsidR="000F3B85" w:rsidRPr="000F3B85" w:rsidRDefault="000F3B85" w:rsidP="00662896">
      <w:pPr>
        <w:wordWrap/>
        <w:spacing w:line="480" w:lineRule="auto"/>
        <w:rPr>
          <w:rFonts w:ascii="Times New Roman" w:hAnsi="Times New Roman" w:cs="Times New Roman"/>
          <w:sz w:val="24"/>
          <w:szCs w:val="24"/>
        </w:rPr>
      </w:pPr>
    </w:p>
    <w:p w:rsidR="00505F58" w:rsidRDefault="00B95C05" w:rsidP="00505F58">
      <w:pPr>
        <w:wordWrap/>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The </w:t>
      </w:r>
      <w:r w:rsidR="004479F1">
        <w:rPr>
          <w:rFonts w:ascii="Times New Roman" w:hAnsi="Times New Roman" w:cs="Times New Roman" w:hint="eastAsia"/>
          <w:sz w:val="24"/>
          <w:szCs w:val="24"/>
        </w:rPr>
        <w:t>results</w:t>
      </w:r>
      <w:r>
        <w:rPr>
          <w:rFonts w:ascii="Times New Roman" w:hAnsi="Times New Roman" w:cs="Times New Roman" w:hint="eastAsia"/>
          <w:sz w:val="24"/>
          <w:szCs w:val="24"/>
        </w:rPr>
        <w:t xml:space="preserve"> reported in column (1) and (2) of </w:t>
      </w:r>
      <w:r w:rsidR="004479F1">
        <w:rPr>
          <w:rFonts w:ascii="Times New Roman" w:hAnsi="Times New Roman" w:cs="Times New Roman" w:hint="eastAsia"/>
          <w:sz w:val="24"/>
          <w:szCs w:val="24"/>
        </w:rPr>
        <w:t>t</w:t>
      </w:r>
      <w:r w:rsidR="000F3B85" w:rsidRPr="000F3B85">
        <w:rPr>
          <w:rFonts w:ascii="Times New Roman" w:hAnsi="Times New Roman" w:cs="Times New Roman" w:hint="eastAsia"/>
          <w:sz w:val="24"/>
          <w:szCs w:val="24"/>
        </w:rPr>
        <w:t>able 3</w:t>
      </w:r>
      <w:r w:rsidR="004479F1">
        <w:rPr>
          <w:rFonts w:ascii="Times New Roman" w:hAnsi="Times New Roman" w:cs="Times New Roman" w:hint="eastAsia"/>
          <w:sz w:val="24"/>
          <w:szCs w:val="24"/>
        </w:rPr>
        <w:t xml:space="preserve"> indicate </w:t>
      </w:r>
      <w:r w:rsidR="00333F1E">
        <w:rPr>
          <w:rFonts w:ascii="Times New Roman" w:hAnsi="Times New Roman" w:cs="Times New Roman" w:hint="eastAsia"/>
          <w:sz w:val="24"/>
          <w:szCs w:val="24"/>
        </w:rPr>
        <w:t xml:space="preserve">for total leverage, </w:t>
      </w:r>
      <w:r>
        <w:rPr>
          <w:rFonts w:ascii="Times New Roman" w:hAnsi="Times New Roman" w:cs="Times New Roman" w:hint="eastAsia"/>
          <w:sz w:val="24"/>
          <w:szCs w:val="24"/>
        </w:rPr>
        <w:t>foreign subsidiaries exhibit the highest leve</w:t>
      </w:r>
      <w:r w:rsidR="004479F1">
        <w:rPr>
          <w:rFonts w:ascii="Times New Roman" w:hAnsi="Times New Roman" w:cs="Times New Roman" w:hint="eastAsia"/>
          <w:sz w:val="24"/>
          <w:szCs w:val="24"/>
        </w:rPr>
        <w:t>l</w:t>
      </w:r>
      <w:r>
        <w:rPr>
          <w:rFonts w:ascii="Times New Roman" w:hAnsi="Times New Roman" w:cs="Times New Roman" w:hint="eastAsia"/>
          <w:sz w:val="24"/>
          <w:szCs w:val="24"/>
        </w:rPr>
        <w:t>, followed by firms who</w:t>
      </w:r>
      <w:r w:rsidR="00B32B97">
        <w:rPr>
          <w:rFonts w:ascii="Times New Roman" w:hAnsi="Times New Roman" w:cs="Times New Roman" w:hint="eastAsia"/>
          <w:sz w:val="24"/>
          <w:szCs w:val="24"/>
        </w:rPr>
        <w:t>lly-</w:t>
      </w:r>
      <w:r>
        <w:rPr>
          <w:rFonts w:ascii="Times New Roman" w:hAnsi="Times New Roman" w:cs="Times New Roman" w:hint="eastAsia"/>
          <w:sz w:val="24"/>
          <w:szCs w:val="24"/>
        </w:rPr>
        <w:t xml:space="preserve">owned by </w:t>
      </w:r>
      <w:r w:rsidR="002E1E3F">
        <w:rPr>
          <w:rFonts w:ascii="Times New Roman" w:hAnsi="Times New Roman" w:cs="Times New Roman" w:hint="eastAsia"/>
          <w:sz w:val="24"/>
          <w:szCs w:val="24"/>
        </w:rPr>
        <w:t>individuals</w:t>
      </w:r>
      <w:r>
        <w:rPr>
          <w:rFonts w:ascii="Times New Roman" w:hAnsi="Times New Roman" w:cs="Times New Roman" w:hint="eastAsia"/>
          <w:sz w:val="24"/>
          <w:szCs w:val="24"/>
        </w:rPr>
        <w:t xml:space="preserve">, and </w:t>
      </w:r>
      <w:r w:rsidR="0093471A">
        <w:rPr>
          <w:rFonts w:ascii="Times New Roman" w:hAnsi="Times New Roman" w:cs="Times New Roman" w:hint="eastAsia"/>
          <w:sz w:val="24"/>
          <w:szCs w:val="24"/>
        </w:rPr>
        <w:t>then</w:t>
      </w:r>
      <w:r>
        <w:rPr>
          <w:rFonts w:ascii="Times New Roman" w:hAnsi="Times New Roman" w:cs="Times New Roman" w:hint="eastAsia"/>
          <w:sz w:val="24"/>
          <w:szCs w:val="24"/>
        </w:rPr>
        <w:t xml:space="preserve"> by domestic subsidiaries</w:t>
      </w:r>
      <w:r w:rsidR="004479F1">
        <w:rPr>
          <w:rFonts w:ascii="Times New Roman" w:hAnsi="Times New Roman" w:cs="Times New Roman" w:hint="eastAsia"/>
          <w:sz w:val="24"/>
          <w:szCs w:val="24"/>
        </w:rPr>
        <w:t xml:space="preserve"> once we control for a variety of firm characteristics</w:t>
      </w:r>
      <w:r>
        <w:rPr>
          <w:rFonts w:ascii="Times New Roman" w:hAnsi="Times New Roman" w:cs="Times New Roman" w:hint="eastAsia"/>
          <w:sz w:val="24"/>
          <w:szCs w:val="24"/>
        </w:rPr>
        <w:t xml:space="preserve">. </w:t>
      </w:r>
      <w:r w:rsidR="001E791C">
        <w:rPr>
          <w:rFonts w:ascii="Times New Roman" w:hAnsi="Times New Roman" w:cs="Times New Roman" w:hint="eastAsia"/>
          <w:sz w:val="24"/>
          <w:szCs w:val="24"/>
        </w:rPr>
        <w:t>Th</w:t>
      </w:r>
      <w:r w:rsidR="004479F1">
        <w:rPr>
          <w:rFonts w:ascii="Times New Roman" w:hAnsi="Times New Roman" w:cs="Times New Roman" w:hint="eastAsia"/>
          <w:sz w:val="24"/>
          <w:szCs w:val="24"/>
        </w:rPr>
        <w:t xml:space="preserve">is pattern is quite </w:t>
      </w:r>
      <w:r>
        <w:rPr>
          <w:rFonts w:ascii="Times New Roman" w:hAnsi="Times New Roman" w:cs="Times New Roman" w:hint="eastAsia"/>
          <w:sz w:val="24"/>
          <w:szCs w:val="24"/>
        </w:rPr>
        <w:t xml:space="preserve">different from </w:t>
      </w:r>
      <w:r w:rsidR="00013578">
        <w:rPr>
          <w:rFonts w:ascii="Times New Roman" w:hAnsi="Times New Roman" w:cs="Times New Roman" w:hint="eastAsia"/>
          <w:sz w:val="24"/>
          <w:szCs w:val="24"/>
        </w:rPr>
        <w:t>th</w:t>
      </w:r>
      <w:r w:rsidR="001E791C">
        <w:rPr>
          <w:rFonts w:ascii="Times New Roman" w:hAnsi="Times New Roman" w:cs="Times New Roman" w:hint="eastAsia"/>
          <w:sz w:val="24"/>
          <w:szCs w:val="24"/>
        </w:rPr>
        <w:t>ose</w:t>
      </w:r>
      <w:r w:rsidR="00013578">
        <w:rPr>
          <w:rFonts w:ascii="Times New Roman" w:hAnsi="Times New Roman" w:cs="Times New Roman" w:hint="eastAsia"/>
          <w:sz w:val="24"/>
          <w:szCs w:val="24"/>
        </w:rPr>
        <w:t xml:space="preserve"> </w:t>
      </w:r>
      <w:r w:rsidR="004479F1">
        <w:rPr>
          <w:rFonts w:ascii="Times New Roman" w:hAnsi="Times New Roman" w:cs="Times New Roman" w:hint="eastAsia"/>
          <w:sz w:val="24"/>
          <w:szCs w:val="24"/>
        </w:rPr>
        <w:t xml:space="preserve">reported </w:t>
      </w:r>
      <w:r w:rsidR="00013578">
        <w:rPr>
          <w:rFonts w:ascii="Times New Roman" w:hAnsi="Times New Roman" w:cs="Times New Roman" w:hint="eastAsia"/>
          <w:sz w:val="24"/>
          <w:szCs w:val="24"/>
        </w:rPr>
        <w:t xml:space="preserve">in </w:t>
      </w:r>
      <w:r w:rsidR="001E791C">
        <w:rPr>
          <w:rFonts w:ascii="Times New Roman" w:hAnsi="Times New Roman" w:cs="Times New Roman" w:hint="eastAsia"/>
          <w:sz w:val="24"/>
          <w:szCs w:val="24"/>
        </w:rPr>
        <w:t xml:space="preserve">the </w:t>
      </w:r>
      <w:proofErr w:type="spellStart"/>
      <w:r>
        <w:rPr>
          <w:rFonts w:ascii="Times New Roman" w:hAnsi="Times New Roman" w:cs="Times New Roman" w:hint="eastAsia"/>
          <w:sz w:val="24"/>
          <w:szCs w:val="24"/>
        </w:rPr>
        <w:t>univariate</w:t>
      </w:r>
      <w:proofErr w:type="spellEnd"/>
      <w:r>
        <w:rPr>
          <w:rFonts w:ascii="Times New Roman" w:hAnsi="Times New Roman" w:cs="Times New Roman" w:hint="eastAsia"/>
          <w:sz w:val="24"/>
          <w:szCs w:val="24"/>
        </w:rPr>
        <w:t xml:space="preserve"> </w:t>
      </w:r>
      <w:r w:rsidR="004479F1">
        <w:rPr>
          <w:rFonts w:ascii="Times New Roman" w:hAnsi="Times New Roman" w:cs="Times New Roman" w:hint="eastAsia"/>
          <w:sz w:val="24"/>
          <w:szCs w:val="24"/>
        </w:rPr>
        <w:t>analysis</w:t>
      </w:r>
      <w:r w:rsidR="00505F58">
        <w:rPr>
          <w:rFonts w:ascii="Times New Roman" w:hAnsi="Times New Roman" w:cs="Times New Roman" w:hint="eastAsia"/>
          <w:sz w:val="24"/>
          <w:szCs w:val="24"/>
        </w:rPr>
        <w:t>.</w:t>
      </w:r>
    </w:p>
    <w:p w:rsidR="00505F58" w:rsidRDefault="00D60A1F" w:rsidP="00505F58">
      <w:pPr>
        <w:wordWrap/>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However, </w:t>
      </w:r>
      <w:r w:rsidR="004479F1">
        <w:rPr>
          <w:rFonts w:ascii="Times New Roman" w:hAnsi="Times New Roman" w:cs="Times New Roman" w:hint="eastAsia"/>
          <w:sz w:val="24"/>
          <w:szCs w:val="24"/>
        </w:rPr>
        <w:t>when we exclude trade accounts and focus on non-trade</w:t>
      </w:r>
      <w:r>
        <w:rPr>
          <w:rFonts w:ascii="Times New Roman" w:hAnsi="Times New Roman" w:cs="Times New Roman" w:hint="eastAsia"/>
          <w:sz w:val="24"/>
          <w:szCs w:val="24"/>
        </w:rPr>
        <w:t xml:space="preserve"> financing in columns </w:t>
      </w:r>
      <w:r>
        <w:rPr>
          <w:rFonts w:ascii="Times New Roman" w:hAnsi="Times New Roman" w:cs="Times New Roman" w:hint="eastAsia"/>
          <w:sz w:val="24"/>
          <w:szCs w:val="24"/>
        </w:rPr>
        <w:lastRenderedPageBreak/>
        <w:t xml:space="preserve">(3) through </w:t>
      </w:r>
      <w:r w:rsidR="009447D5">
        <w:rPr>
          <w:rFonts w:ascii="Times New Roman" w:hAnsi="Times New Roman" w:cs="Times New Roman" w:hint="eastAsia"/>
          <w:sz w:val="24"/>
          <w:szCs w:val="24"/>
        </w:rPr>
        <w:t xml:space="preserve">the </w:t>
      </w:r>
      <w:r>
        <w:rPr>
          <w:rFonts w:ascii="Times New Roman" w:hAnsi="Times New Roman" w:cs="Times New Roman" w:hint="eastAsia"/>
          <w:sz w:val="24"/>
          <w:szCs w:val="24"/>
        </w:rPr>
        <w:t xml:space="preserve">(6), we do not observe any significant difference between the three groups of firms. This implies that the results in columns (1) and (2) are largely driven by trade accounts or </w:t>
      </w:r>
      <w:r w:rsidR="00E007BB">
        <w:rPr>
          <w:rFonts w:ascii="Times New Roman" w:hAnsi="Times New Roman" w:cs="Times New Roman" w:hint="eastAsia"/>
          <w:sz w:val="24"/>
          <w:szCs w:val="24"/>
        </w:rPr>
        <w:t>non-interest bearing liabilities</w:t>
      </w:r>
      <w:r>
        <w:rPr>
          <w:rFonts w:ascii="Times New Roman" w:hAnsi="Times New Roman" w:cs="Times New Roman" w:hint="eastAsia"/>
          <w:sz w:val="24"/>
          <w:szCs w:val="24"/>
        </w:rPr>
        <w:t xml:space="preserve">. Since tax benefits accrue only to interest bearing debt, the results from non-trade leverage ratios </w:t>
      </w:r>
      <w:r w:rsidR="00013578">
        <w:rPr>
          <w:rFonts w:ascii="Times New Roman" w:hAnsi="Times New Roman" w:cs="Times New Roman" w:hint="eastAsia"/>
          <w:sz w:val="24"/>
          <w:szCs w:val="24"/>
        </w:rPr>
        <w:t>(</w:t>
      </w:r>
      <w:proofErr w:type="gramStart"/>
      <w:r w:rsidR="00013578">
        <w:rPr>
          <w:rFonts w:ascii="Times New Roman" w:hAnsi="Times New Roman" w:cs="Times New Roman" w:hint="eastAsia"/>
          <w:sz w:val="24"/>
          <w:szCs w:val="24"/>
        </w:rPr>
        <w:t>column(</w:t>
      </w:r>
      <w:proofErr w:type="gramEnd"/>
      <w:r w:rsidR="00013578">
        <w:rPr>
          <w:rFonts w:ascii="Times New Roman" w:hAnsi="Times New Roman" w:cs="Times New Roman" w:hint="eastAsia"/>
          <w:sz w:val="24"/>
          <w:szCs w:val="24"/>
        </w:rPr>
        <w:t>3)~(6))</w:t>
      </w:r>
      <w:r w:rsidR="00E007BB">
        <w:rPr>
          <w:rFonts w:ascii="Times New Roman" w:hAnsi="Times New Roman" w:cs="Times New Roman" w:hint="eastAsia"/>
          <w:sz w:val="24"/>
          <w:szCs w:val="24"/>
        </w:rPr>
        <w:t xml:space="preserve"> </w:t>
      </w:r>
      <w:r w:rsidR="00B32B97">
        <w:rPr>
          <w:rFonts w:ascii="Times New Roman" w:hAnsi="Times New Roman" w:cs="Times New Roman" w:hint="eastAsia"/>
          <w:sz w:val="24"/>
          <w:szCs w:val="24"/>
        </w:rPr>
        <w:t>are</w:t>
      </w:r>
      <w:r w:rsidR="00E007BB">
        <w:rPr>
          <w:rFonts w:ascii="Times New Roman" w:hAnsi="Times New Roman" w:cs="Times New Roman" w:hint="eastAsia"/>
          <w:sz w:val="24"/>
          <w:szCs w:val="24"/>
        </w:rPr>
        <w:t xml:space="preserve"> </w:t>
      </w:r>
      <w:r>
        <w:rPr>
          <w:rFonts w:ascii="Times New Roman" w:hAnsi="Times New Roman" w:cs="Times New Roman" w:hint="eastAsia"/>
          <w:sz w:val="24"/>
          <w:szCs w:val="24"/>
        </w:rPr>
        <w:t>more appropriate in terms of analyzing the effect of taxes.</w:t>
      </w:r>
      <w:r w:rsidR="00E007BB">
        <w:rPr>
          <w:rStyle w:val="a8"/>
          <w:rFonts w:ascii="Times New Roman" w:hAnsi="Times New Roman" w:cs="Times New Roman"/>
          <w:sz w:val="24"/>
          <w:szCs w:val="24"/>
        </w:rPr>
        <w:footnoteReference w:id="26"/>
      </w:r>
      <w:r w:rsidR="00E007BB">
        <w:rPr>
          <w:rFonts w:ascii="Times New Roman" w:hAnsi="Times New Roman" w:cs="Times New Roman" w:hint="eastAsia"/>
          <w:sz w:val="24"/>
          <w:szCs w:val="24"/>
        </w:rPr>
        <w:t xml:space="preserve"> </w:t>
      </w:r>
      <w:r w:rsidR="00505F58">
        <w:rPr>
          <w:rFonts w:ascii="Times New Roman" w:hAnsi="Times New Roman" w:cs="Times New Roman" w:hint="eastAsia"/>
          <w:sz w:val="24"/>
          <w:szCs w:val="24"/>
        </w:rPr>
        <w:t xml:space="preserve">Thus, </w:t>
      </w:r>
      <w:r w:rsidR="006C3401">
        <w:rPr>
          <w:rFonts w:ascii="Times New Roman" w:hAnsi="Times New Roman" w:cs="Times New Roman" w:hint="eastAsia"/>
          <w:sz w:val="24"/>
          <w:szCs w:val="24"/>
        </w:rPr>
        <w:t xml:space="preserve">we conclude that </w:t>
      </w:r>
      <w:r w:rsidR="00505F58">
        <w:rPr>
          <w:rFonts w:ascii="Times New Roman" w:hAnsi="Times New Roman" w:cs="Times New Roman" w:hint="eastAsia"/>
          <w:sz w:val="24"/>
          <w:szCs w:val="24"/>
        </w:rPr>
        <w:t>tax considerations do not have first order impact on leverage decisions of foreign subsidiaries.</w:t>
      </w:r>
      <w:r w:rsidR="00C963DF">
        <w:rPr>
          <w:rFonts w:ascii="Times New Roman" w:hAnsi="Times New Roman" w:cs="Times New Roman" w:hint="eastAsia"/>
          <w:sz w:val="24"/>
          <w:szCs w:val="24"/>
        </w:rPr>
        <w:t xml:space="preserve"> </w:t>
      </w:r>
    </w:p>
    <w:p w:rsidR="00973B51" w:rsidRDefault="00B32B97" w:rsidP="00505F58">
      <w:pPr>
        <w:wordWrap/>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Other</w:t>
      </w:r>
      <w:r w:rsidR="00324585">
        <w:rPr>
          <w:rFonts w:ascii="Times New Roman" w:hAnsi="Times New Roman" w:cs="Times New Roman" w:hint="eastAsia"/>
          <w:sz w:val="24"/>
          <w:szCs w:val="24"/>
        </w:rPr>
        <w:t xml:space="preserve"> firm characteristics also </w:t>
      </w:r>
      <w:r w:rsidR="00505F58">
        <w:rPr>
          <w:rFonts w:ascii="Times New Roman" w:hAnsi="Times New Roman" w:cs="Times New Roman" w:hint="eastAsia"/>
          <w:sz w:val="24"/>
          <w:szCs w:val="24"/>
        </w:rPr>
        <w:t xml:space="preserve">appear to </w:t>
      </w:r>
      <w:r w:rsidR="00324585">
        <w:rPr>
          <w:rFonts w:ascii="Times New Roman" w:hAnsi="Times New Roman" w:cs="Times New Roman" w:hint="eastAsia"/>
          <w:sz w:val="24"/>
          <w:szCs w:val="24"/>
        </w:rPr>
        <w:t xml:space="preserve">influence leverage </w:t>
      </w:r>
      <w:r w:rsidR="00505F58">
        <w:rPr>
          <w:rFonts w:ascii="Times New Roman" w:hAnsi="Times New Roman" w:cs="Times New Roman" w:hint="eastAsia"/>
          <w:sz w:val="24"/>
          <w:szCs w:val="24"/>
        </w:rPr>
        <w:t>ratios</w:t>
      </w:r>
      <w:r w:rsidR="00324585">
        <w:rPr>
          <w:rFonts w:ascii="Times New Roman" w:hAnsi="Times New Roman" w:cs="Times New Roman" w:hint="eastAsia"/>
          <w:sz w:val="24"/>
          <w:szCs w:val="24"/>
        </w:rPr>
        <w:t xml:space="preserve">. </w:t>
      </w:r>
      <w:r w:rsidR="00505F58">
        <w:rPr>
          <w:rFonts w:ascii="Times New Roman" w:hAnsi="Times New Roman" w:cs="Times New Roman" w:hint="eastAsia"/>
          <w:sz w:val="24"/>
          <w:szCs w:val="24"/>
        </w:rPr>
        <w:t>For example, large f</w:t>
      </w:r>
      <w:r w:rsidR="00324585">
        <w:rPr>
          <w:rFonts w:ascii="Times New Roman" w:hAnsi="Times New Roman" w:cs="Times New Roman" w:hint="eastAsia"/>
          <w:sz w:val="24"/>
          <w:szCs w:val="24"/>
        </w:rPr>
        <w:t xml:space="preserve">irms </w:t>
      </w:r>
      <w:r w:rsidR="00505F58">
        <w:rPr>
          <w:rFonts w:ascii="Times New Roman" w:hAnsi="Times New Roman" w:cs="Times New Roman" w:hint="eastAsia"/>
          <w:sz w:val="24"/>
          <w:szCs w:val="24"/>
        </w:rPr>
        <w:t xml:space="preserve">and firms </w:t>
      </w:r>
      <w:r w:rsidR="00324585">
        <w:rPr>
          <w:rFonts w:ascii="Times New Roman" w:hAnsi="Times New Roman" w:cs="Times New Roman" w:hint="eastAsia"/>
          <w:sz w:val="24"/>
          <w:szCs w:val="24"/>
        </w:rPr>
        <w:t xml:space="preserve">with high profitability </w:t>
      </w:r>
      <w:r w:rsidR="00505F58">
        <w:rPr>
          <w:rFonts w:ascii="Times New Roman" w:hAnsi="Times New Roman" w:cs="Times New Roman" w:hint="eastAsia"/>
          <w:sz w:val="24"/>
          <w:szCs w:val="24"/>
        </w:rPr>
        <w:t xml:space="preserve">tend to </w:t>
      </w:r>
      <w:r w:rsidR="00324585">
        <w:rPr>
          <w:rFonts w:ascii="Times New Roman" w:hAnsi="Times New Roman" w:cs="Times New Roman" w:hint="eastAsia"/>
          <w:sz w:val="24"/>
          <w:szCs w:val="24"/>
        </w:rPr>
        <w:t xml:space="preserve">use less </w:t>
      </w:r>
      <w:r w:rsidR="00F30F09">
        <w:rPr>
          <w:rFonts w:ascii="Times New Roman" w:hAnsi="Times New Roman" w:cs="Times New Roman" w:hint="eastAsia"/>
          <w:sz w:val="24"/>
          <w:szCs w:val="24"/>
        </w:rPr>
        <w:t>overall leverage</w:t>
      </w:r>
      <w:r w:rsidR="00324585">
        <w:rPr>
          <w:rFonts w:ascii="Times New Roman" w:hAnsi="Times New Roman" w:cs="Times New Roman" w:hint="eastAsia"/>
          <w:sz w:val="24"/>
          <w:szCs w:val="24"/>
        </w:rPr>
        <w:t>.</w:t>
      </w:r>
      <w:r w:rsidR="00F30F09">
        <w:rPr>
          <w:rFonts w:ascii="Times New Roman" w:hAnsi="Times New Roman" w:cs="Times New Roman" w:hint="eastAsia"/>
          <w:sz w:val="24"/>
          <w:szCs w:val="24"/>
        </w:rPr>
        <w:t xml:space="preserve"> </w:t>
      </w:r>
      <w:r w:rsidR="00333F1E">
        <w:rPr>
          <w:rFonts w:ascii="Times New Roman" w:hAnsi="Times New Roman" w:cs="Times New Roman" w:hint="eastAsia"/>
          <w:sz w:val="24"/>
          <w:szCs w:val="24"/>
        </w:rPr>
        <w:t xml:space="preserve">Effective tax rate has significantly negative </w:t>
      </w:r>
      <w:r w:rsidR="00973B51">
        <w:rPr>
          <w:rFonts w:ascii="Times New Roman" w:hAnsi="Times New Roman" w:cs="Times New Roman" w:hint="eastAsia"/>
          <w:sz w:val="24"/>
          <w:szCs w:val="24"/>
        </w:rPr>
        <w:t xml:space="preserve">relationship with </w:t>
      </w:r>
      <w:r w:rsidR="00333F1E">
        <w:rPr>
          <w:rFonts w:ascii="Times New Roman" w:hAnsi="Times New Roman" w:cs="Times New Roman" w:hint="eastAsia"/>
          <w:sz w:val="24"/>
          <w:szCs w:val="24"/>
        </w:rPr>
        <w:t>total leverage</w:t>
      </w:r>
      <w:r w:rsidR="00973B51">
        <w:rPr>
          <w:rFonts w:ascii="Times New Roman" w:hAnsi="Times New Roman" w:cs="Times New Roman" w:hint="eastAsia"/>
          <w:sz w:val="24"/>
          <w:szCs w:val="24"/>
        </w:rPr>
        <w:t xml:space="preserve">, implying that </w:t>
      </w:r>
      <w:proofErr w:type="gramStart"/>
      <w:r w:rsidR="00973B51">
        <w:rPr>
          <w:rFonts w:ascii="Times New Roman" w:hAnsi="Times New Roman" w:cs="Times New Roman" w:hint="eastAsia"/>
          <w:sz w:val="24"/>
          <w:szCs w:val="24"/>
        </w:rPr>
        <w:t>firms in lower tax brackets has</w:t>
      </w:r>
      <w:proofErr w:type="gramEnd"/>
      <w:r w:rsidR="00973B51">
        <w:rPr>
          <w:rFonts w:ascii="Times New Roman" w:hAnsi="Times New Roman" w:cs="Times New Roman" w:hint="eastAsia"/>
          <w:sz w:val="24"/>
          <w:szCs w:val="24"/>
        </w:rPr>
        <w:t xml:space="preserve"> higher leverage</w:t>
      </w:r>
      <w:r w:rsidR="00333F1E">
        <w:rPr>
          <w:rFonts w:ascii="Times New Roman" w:hAnsi="Times New Roman" w:cs="Times New Roman" w:hint="eastAsia"/>
          <w:sz w:val="24"/>
          <w:szCs w:val="24"/>
        </w:rPr>
        <w:t xml:space="preserve">. </w:t>
      </w:r>
      <w:r w:rsidR="009F6520">
        <w:rPr>
          <w:rFonts w:ascii="Times New Roman" w:hAnsi="Times New Roman" w:cs="Times New Roman"/>
          <w:sz w:val="24"/>
          <w:szCs w:val="24"/>
        </w:rPr>
        <w:t>Firms</w:t>
      </w:r>
      <w:r w:rsidR="009F6520">
        <w:rPr>
          <w:rFonts w:ascii="Times New Roman" w:hAnsi="Times New Roman" w:cs="Times New Roman" w:hint="eastAsia"/>
          <w:sz w:val="24"/>
          <w:szCs w:val="24"/>
        </w:rPr>
        <w:t xml:space="preserve"> with high interest </w:t>
      </w:r>
      <w:r w:rsidR="00973B51">
        <w:rPr>
          <w:rFonts w:ascii="Times New Roman" w:hAnsi="Times New Roman" w:cs="Times New Roman" w:hint="eastAsia"/>
          <w:sz w:val="24"/>
          <w:szCs w:val="24"/>
        </w:rPr>
        <w:t xml:space="preserve">rate </w:t>
      </w:r>
      <w:r w:rsidR="009F6520">
        <w:rPr>
          <w:rFonts w:ascii="Times New Roman" w:hAnsi="Times New Roman" w:cs="Times New Roman" w:hint="eastAsia"/>
          <w:sz w:val="24"/>
          <w:szCs w:val="24"/>
        </w:rPr>
        <w:t xml:space="preserve">use less nontrade </w:t>
      </w:r>
      <w:r>
        <w:rPr>
          <w:rFonts w:ascii="Times New Roman" w:hAnsi="Times New Roman" w:cs="Times New Roman" w:hint="eastAsia"/>
          <w:sz w:val="24"/>
          <w:szCs w:val="24"/>
        </w:rPr>
        <w:t>leverage</w:t>
      </w:r>
      <w:r w:rsidR="009F6520">
        <w:rPr>
          <w:rFonts w:ascii="Times New Roman" w:hAnsi="Times New Roman" w:cs="Times New Roman" w:hint="eastAsia"/>
          <w:sz w:val="24"/>
          <w:szCs w:val="24"/>
        </w:rPr>
        <w:t xml:space="preserve">. </w:t>
      </w:r>
    </w:p>
    <w:p w:rsidR="00574731" w:rsidRDefault="00F30F09" w:rsidP="00574731">
      <w:pPr>
        <w:wordWrap/>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The tangibility of assets has different effect on total leverage and nontrade leverage. </w:t>
      </w:r>
      <w:r w:rsidR="00176E44">
        <w:rPr>
          <w:rFonts w:ascii="Times New Roman" w:hAnsi="Times New Roman" w:cs="Times New Roman" w:hint="eastAsia"/>
          <w:sz w:val="24"/>
          <w:szCs w:val="24"/>
        </w:rPr>
        <w:t xml:space="preserve">Firms with greater shares of assets in tangible property use more nontrade leverage, but less total leverage. </w:t>
      </w:r>
      <w:r w:rsidR="00973B51">
        <w:rPr>
          <w:rFonts w:ascii="Times New Roman" w:hAnsi="Times New Roman" w:cs="Times New Roman" w:hint="eastAsia"/>
          <w:sz w:val="24"/>
          <w:szCs w:val="24"/>
        </w:rPr>
        <w:t>P</w:t>
      </w:r>
      <w:r w:rsidR="00176E44">
        <w:rPr>
          <w:rFonts w:ascii="Times New Roman" w:hAnsi="Times New Roman" w:cs="Times New Roman" w:hint="eastAsia"/>
          <w:sz w:val="24"/>
          <w:szCs w:val="24"/>
        </w:rPr>
        <w:t xml:space="preserve">revious research (Desai et al., 2004) also </w:t>
      </w:r>
      <w:r w:rsidR="00973B51">
        <w:rPr>
          <w:rFonts w:ascii="Times New Roman" w:hAnsi="Times New Roman" w:cs="Times New Roman" w:hint="eastAsia"/>
          <w:sz w:val="24"/>
          <w:szCs w:val="24"/>
        </w:rPr>
        <w:t xml:space="preserve">documents a </w:t>
      </w:r>
      <w:r w:rsidR="00176E44">
        <w:rPr>
          <w:rFonts w:ascii="Times New Roman" w:hAnsi="Times New Roman" w:cs="Times New Roman" w:hint="eastAsia"/>
          <w:sz w:val="24"/>
          <w:szCs w:val="24"/>
        </w:rPr>
        <w:t xml:space="preserve">similar </w:t>
      </w:r>
      <w:r w:rsidR="00973B51">
        <w:rPr>
          <w:rFonts w:ascii="Times New Roman" w:hAnsi="Times New Roman" w:cs="Times New Roman" w:hint="eastAsia"/>
          <w:sz w:val="24"/>
          <w:szCs w:val="24"/>
        </w:rPr>
        <w:t xml:space="preserve">pattern </w:t>
      </w:r>
      <w:r w:rsidR="00176E44">
        <w:rPr>
          <w:rFonts w:ascii="Times New Roman" w:hAnsi="Times New Roman" w:cs="Times New Roman" w:hint="eastAsia"/>
          <w:sz w:val="24"/>
          <w:szCs w:val="24"/>
        </w:rPr>
        <w:t xml:space="preserve">and </w:t>
      </w:r>
      <w:r w:rsidR="00973B51">
        <w:rPr>
          <w:rFonts w:ascii="Times New Roman" w:hAnsi="Times New Roman" w:cs="Times New Roman" w:hint="eastAsia"/>
          <w:sz w:val="24"/>
          <w:szCs w:val="24"/>
        </w:rPr>
        <w:t>suggests t</w:t>
      </w:r>
      <w:r w:rsidR="00176E44">
        <w:rPr>
          <w:rFonts w:ascii="Times New Roman" w:hAnsi="Times New Roman" w:cs="Times New Roman" w:hint="eastAsia"/>
          <w:sz w:val="24"/>
          <w:szCs w:val="24"/>
        </w:rPr>
        <w:t xml:space="preserve">hat </w:t>
      </w:r>
      <w:r w:rsidR="00220F96">
        <w:rPr>
          <w:rFonts w:ascii="Times New Roman" w:hAnsi="Times New Roman" w:cs="Times New Roman" w:hint="eastAsia"/>
          <w:sz w:val="24"/>
          <w:szCs w:val="24"/>
        </w:rPr>
        <w:t xml:space="preserve">this </w:t>
      </w:r>
      <w:r w:rsidR="00973B51">
        <w:rPr>
          <w:rFonts w:ascii="Times New Roman" w:hAnsi="Times New Roman" w:cs="Times New Roman" w:hint="eastAsia"/>
          <w:sz w:val="24"/>
          <w:szCs w:val="24"/>
        </w:rPr>
        <w:t>phen</w:t>
      </w:r>
      <w:r w:rsidR="00333F1E">
        <w:rPr>
          <w:rFonts w:ascii="Times New Roman" w:hAnsi="Times New Roman" w:cs="Times New Roman" w:hint="eastAsia"/>
          <w:sz w:val="24"/>
          <w:szCs w:val="24"/>
        </w:rPr>
        <w:t>omenon is caused by s</w:t>
      </w:r>
      <w:r w:rsidR="00176E44">
        <w:rPr>
          <w:rFonts w:ascii="Times New Roman" w:hAnsi="Times New Roman" w:cs="Times New Roman" w:hint="eastAsia"/>
          <w:sz w:val="24"/>
          <w:szCs w:val="24"/>
        </w:rPr>
        <w:t xml:space="preserve">ome subsidiaries </w:t>
      </w:r>
      <w:r w:rsidR="00220F96">
        <w:rPr>
          <w:rFonts w:ascii="Times New Roman" w:hAnsi="Times New Roman" w:cs="Times New Roman" w:hint="eastAsia"/>
          <w:sz w:val="24"/>
          <w:szCs w:val="24"/>
        </w:rPr>
        <w:t>with</w:t>
      </w:r>
      <w:r w:rsidR="00176E44">
        <w:rPr>
          <w:rFonts w:ascii="Times New Roman" w:hAnsi="Times New Roman" w:cs="Times New Roman" w:hint="eastAsia"/>
          <w:sz w:val="24"/>
          <w:szCs w:val="24"/>
        </w:rPr>
        <w:t xml:space="preserve"> considerable trade credit and low levels of tangible assets (e.g. subsidiaries engaging in some wholesale trade</w:t>
      </w:r>
      <w:r w:rsidR="00574731">
        <w:rPr>
          <w:rFonts w:ascii="Times New Roman" w:hAnsi="Times New Roman" w:cs="Times New Roman" w:hint="eastAsia"/>
          <w:sz w:val="24"/>
          <w:szCs w:val="24"/>
        </w:rPr>
        <w:t>s</w:t>
      </w:r>
      <w:r w:rsidR="00176E44">
        <w:rPr>
          <w:rFonts w:ascii="Times New Roman" w:hAnsi="Times New Roman" w:cs="Times New Roman" w:hint="eastAsia"/>
          <w:sz w:val="24"/>
          <w:szCs w:val="24"/>
        </w:rPr>
        <w:t>).</w:t>
      </w:r>
      <w:r w:rsidR="00220F96">
        <w:rPr>
          <w:rFonts w:ascii="Times New Roman" w:hAnsi="Times New Roman" w:cs="Times New Roman" w:hint="eastAsia"/>
          <w:sz w:val="24"/>
          <w:szCs w:val="24"/>
        </w:rPr>
        <w:t xml:space="preserve"> </w:t>
      </w:r>
      <w:r w:rsidR="00574731">
        <w:rPr>
          <w:rFonts w:ascii="Times New Roman" w:hAnsi="Times New Roman" w:cs="Times New Roman" w:hint="eastAsia"/>
          <w:sz w:val="24"/>
          <w:szCs w:val="24"/>
        </w:rPr>
        <w:t xml:space="preserve">Overall, the </w:t>
      </w:r>
      <w:proofErr w:type="gramStart"/>
      <w:r w:rsidR="00220F96">
        <w:rPr>
          <w:rFonts w:ascii="Times New Roman" w:hAnsi="Times New Roman" w:cs="Times New Roman" w:hint="eastAsia"/>
          <w:sz w:val="24"/>
          <w:szCs w:val="24"/>
        </w:rPr>
        <w:t xml:space="preserve">impact of </w:t>
      </w:r>
      <w:r w:rsidR="00220F96">
        <w:rPr>
          <w:rFonts w:ascii="Times New Roman" w:hAnsi="Times New Roman" w:cs="Times New Roman"/>
          <w:sz w:val="24"/>
          <w:szCs w:val="24"/>
        </w:rPr>
        <w:t>various</w:t>
      </w:r>
      <w:r w:rsidR="00220F96">
        <w:rPr>
          <w:rFonts w:ascii="Times New Roman" w:hAnsi="Times New Roman" w:cs="Times New Roman" w:hint="eastAsia"/>
          <w:sz w:val="24"/>
          <w:szCs w:val="24"/>
        </w:rPr>
        <w:t xml:space="preserve"> firm characteristics on leverage are</w:t>
      </w:r>
      <w:proofErr w:type="gramEnd"/>
      <w:r w:rsidR="00220F96">
        <w:rPr>
          <w:rFonts w:ascii="Times New Roman" w:hAnsi="Times New Roman" w:cs="Times New Roman" w:hint="eastAsia"/>
          <w:sz w:val="24"/>
          <w:szCs w:val="24"/>
        </w:rPr>
        <w:t xml:space="preserve"> </w:t>
      </w:r>
      <w:r w:rsidR="00574731">
        <w:rPr>
          <w:rFonts w:ascii="Times New Roman" w:hAnsi="Times New Roman" w:cs="Times New Roman" w:hint="eastAsia"/>
          <w:sz w:val="24"/>
          <w:szCs w:val="24"/>
        </w:rPr>
        <w:t xml:space="preserve">largely </w:t>
      </w:r>
      <w:r w:rsidR="00220F96">
        <w:rPr>
          <w:rFonts w:ascii="Times New Roman" w:hAnsi="Times New Roman" w:cs="Times New Roman" w:hint="eastAsia"/>
          <w:sz w:val="24"/>
          <w:szCs w:val="24"/>
        </w:rPr>
        <w:t>consistent with th</w:t>
      </w:r>
      <w:r w:rsidR="00574731">
        <w:rPr>
          <w:rFonts w:ascii="Times New Roman" w:hAnsi="Times New Roman" w:cs="Times New Roman" w:hint="eastAsia"/>
          <w:sz w:val="24"/>
          <w:szCs w:val="24"/>
        </w:rPr>
        <w:t>ose documented in the previous literature.</w:t>
      </w:r>
    </w:p>
    <w:p w:rsidR="00574731" w:rsidRDefault="00574731" w:rsidP="00574731">
      <w:pPr>
        <w:wordWrap/>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We next </w:t>
      </w:r>
      <w:r w:rsidR="00F14393">
        <w:rPr>
          <w:rFonts w:ascii="Times New Roman" w:hAnsi="Times New Roman" w:cs="Times New Roman" w:hint="eastAsia"/>
          <w:sz w:val="24"/>
          <w:szCs w:val="24"/>
        </w:rPr>
        <w:t xml:space="preserve">examine whether </w:t>
      </w:r>
      <w:r>
        <w:rPr>
          <w:rFonts w:ascii="Times New Roman" w:hAnsi="Times New Roman" w:cs="Times New Roman" w:hint="eastAsia"/>
          <w:sz w:val="24"/>
          <w:szCs w:val="24"/>
        </w:rPr>
        <w:t xml:space="preserve">differences in </w:t>
      </w:r>
      <w:r w:rsidR="004C0444">
        <w:rPr>
          <w:rFonts w:ascii="Times New Roman" w:hAnsi="Times New Roman" w:cs="Times New Roman" w:hint="eastAsia"/>
          <w:sz w:val="24"/>
          <w:szCs w:val="24"/>
        </w:rPr>
        <w:t>tax status affects internal leverage</w:t>
      </w:r>
      <w:r w:rsidR="00F14393">
        <w:rPr>
          <w:rFonts w:ascii="Times New Roman" w:hAnsi="Times New Roman" w:cs="Times New Roman" w:hint="eastAsia"/>
          <w:sz w:val="24"/>
          <w:szCs w:val="24"/>
        </w:rPr>
        <w:t xml:space="preserve"> after controlling for other firm characteristics</w:t>
      </w:r>
      <w:r w:rsidR="004C0444">
        <w:rPr>
          <w:rFonts w:ascii="Times New Roman" w:hAnsi="Times New Roman" w:cs="Times New Roman" w:hint="eastAsia"/>
          <w:sz w:val="24"/>
          <w:szCs w:val="24"/>
        </w:rPr>
        <w:t xml:space="preserve"> in a mul</w:t>
      </w:r>
      <w:r w:rsidR="00023A30">
        <w:rPr>
          <w:rFonts w:ascii="Times New Roman" w:hAnsi="Times New Roman" w:cs="Times New Roman" w:hint="eastAsia"/>
          <w:sz w:val="24"/>
          <w:szCs w:val="24"/>
        </w:rPr>
        <w:t>t</w:t>
      </w:r>
      <w:r w:rsidR="004C0444">
        <w:rPr>
          <w:rFonts w:ascii="Times New Roman" w:hAnsi="Times New Roman" w:cs="Times New Roman" w:hint="eastAsia"/>
          <w:sz w:val="24"/>
          <w:szCs w:val="24"/>
        </w:rPr>
        <w:t>ivariate framework</w:t>
      </w:r>
      <w:r w:rsidR="00F14393">
        <w:rPr>
          <w:rFonts w:ascii="Times New Roman" w:hAnsi="Times New Roman" w:cs="Times New Roman" w:hint="eastAsia"/>
          <w:sz w:val="24"/>
          <w:szCs w:val="24"/>
        </w:rPr>
        <w:t xml:space="preserve">. </w:t>
      </w:r>
      <w:r w:rsidR="00C963DF">
        <w:rPr>
          <w:rFonts w:ascii="Times New Roman" w:hAnsi="Times New Roman" w:cs="Times New Roman" w:hint="eastAsia"/>
          <w:sz w:val="24"/>
          <w:szCs w:val="24"/>
        </w:rPr>
        <w:t>The dependent variable</w:t>
      </w:r>
      <w:r w:rsidR="00B32B97">
        <w:rPr>
          <w:rFonts w:ascii="Times New Roman" w:hAnsi="Times New Roman" w:cs="Times New Roman" w:hint="eastAsia"/>
          <w:sz w:val="24"/>
          <w:szCs w:val="24"/>
        </w:rPr>
        <w:t>s</w:t>
      </w:r>
      <w:r w:rsidR="00C963DF">
        <w:rPr>
          <w:rFonts w:ascii="Times New Roman" w:hAnsi="Times New Roman" w:cs="Times New Roman" w:hint="eastAsia"/>
          <w:sz w:val="24"/>
          <w:szCs w:val="24"/>
        </w:rPr>
        <w:t xml:space="preserve"> </w:t>
      </w:r>
      <w:r w:rsidR="00B32B97">
        <w:rPr>
          <w:rFonts w:ascii="Times New Roman" w:hAnsi="Times New Roman" w:cs="Times New Roman" w:hint="eastAsia"/>
          <w:sz w:val="24"/>
          <w:szCs w:val="24"/>
        </w:rPr>
        <w:t>are</w:t>
      </w:r>
      <w:r w:rsidR="00C963DF">
        <w:rPr>
          <w:rFonts w:ascii="Times New Roman" w:hAnsi="Times New Roman" w:cs="Times New Roman" w:hint="eastAsia"/>
          <w:sz w:val="24"/>
          <w:szCs w:val="24"/>
        </w:rPr>
        <w:t xml:space="preserve"> </w:t>
      </w:r>
      <w:r w:rsidR="00D46512">
        <w:rPr>
          <w:rFonts w:ascii="Times New Roman" w:hAnsi="Times New Roman" w:cs="Times New Roman" w:hint="eastAsia"/>
          <w:sz w:val="24"/>
          <w:szCs w:val="24"/>
        </w:rPr>
        <w:t xml:space="preserve">the </w:t>
      </w:r>
      <w:r w:rsidR="00F14393">
        <w:rPr>
          <w:rFonts w:ascii="Times New Roman" w:hAnsi="Times New Roman" w:cs="Times New Roman" w:hint="eastAsia"/>
          <w:sz w:val="24"/>
          <w:szCs w:val="24"/>
        </w:rPr>
        <w:t>measure</w:t>
      </w:r>
      <w:r w:rsidR="00B32B97">
        <w:rPr>
          <w:rFonts w:ascii="Times New Roman" w:hAnsi="Times New Roman" w:cs="Times New Roman" w:hint="eastAsia"/>
          <w:sz w:val="24"/>
          <w:szCs w:val="24"/>
        </w:rPr>
        <w:t>s</w:t>
      </w:r>
      <w:r w:rsidR="00F14393">
        <w:rPr>
          <w:rFonts w:ascii="Times New Roman" w:hAnsi="Times New Roman" w:cs="Times New Roman" w:hint="eastAsia"/>
          <w:sz w:val="24"/>
          <w:szCs w:val="24"/>
        </w:rPr>
        <w:t xml:space="preserve"> of </w:t>
      </w:r>
      <w:r w:rsidR="00D46512">
        <w:rPr>
          <w:rFonts w:ascii="Times New Roman" w:hAnsi="Times New Roman" w:cs="Times New Roman" w:hint="eastAsia"/>
          <w:sz w:val="24"/>
          <w:szCs w:val="24"/>
        </w:rPr>
        <w:t xml:space="preserve">internal leverage </w:t>
      </w:r>
      <w:r w:rsidR="00507A02">
        <w:rPr>
          <w:rFonts w:ascii="Times New Roman" w:hAnsi="Times New Roman" w:cs="Times New Roman" w:hint="eastAsia"/>
          <w:sz w:val="24"/>
          <w:szCs w:val="24"/>
        </w:rPr>
        <w:t>used</w:t>
      </w:r>
      <w:r w:rsidR="00D46512">
        <w:rPr>
          <w:rFonts w:ascii="Times New Roman" w:hAnsi="Times New Roman" w:cs="Times New Roman" w:hint="eastAsia"/>
          <w:sz w:val="24"/>
          <w:szCs w:val="24"/>
        </w:rPr>
        <w:t xml:space="preserve"> in </w:t>
      </w:r>
      <w:r>
        <w:rPr>
          <w:rFonts w:ascii="Times New Roman" w:hAnsi="Times New Roman" w:cs="Times New Roman" w:hint="eastAsia"/>
          <w:sz w:val="24"/>
          <w:szCs w:val="24"/>
        </w:rPr>
        <w:t>p</w:t>
      </w:r>
      <w:r w:rsidR="00D46512">
        <w:rPr>
          <w:rFonts w:ascii="Times New Roman" w:hAnsi="Times New Roman" w:cs="Times New Roman" w:hint="eastAsia"/>
          <w:sz w:val="24"/>
          <w:szCs w:val="24"/>
        </w:rPr>
        <w:t xml:space="preserve">anel </w:t>
      </w:r>
      <w:r w:rsidR="00D46512">
        <w:rPr>
          <w:rFonts w:ascii="Times New Roman" w:hAnsi="Times New Roman" w:cs="Times New Roman"/>
          <w:sz w:val="24"/>
          <w:szCs w:val="24"/>
        </w:rPr>
        <w:t>B</w:t>
      </w:r>
      <w:r w:rsidR="00D46512">
        <w:rPr>
          <w:rFonts w:ascii="Times New Roman" w:hAnsi="Times New Roman" w:cs="Times New Roman" w:hint="eastAsia"/>
          <w:sz w:val="24"/>
          <w:szCs w:val="24"/>
        </w:rPr>
        <w:t xml:space="preserve"> </w:t>
      </w:r>
      <w:r w:rsidR="00C91A19">
        <w:rPr>
          <w:rFonts w:ascii="Times New Roman" w:hAnsi="Times New Roman" w:cs="Times New Roman" w:hint="eastAsia"/>
          <w:sz w:val="24"/>
          <w:szCs w:val="24"/>
        </w:rPr>
        <w:t>o</w:t>
      </w:r>
      <w:r w:rsidR="00F14393">
        <w:rPr>
          <w:rFonts w:ascii="Times New Roman" w:hAnsi="Times New Roman" w:cs="Times New Roman" w:hint="eastAsia"/>
          <w:sz w:val="24"/>
          <w:szCs w:val="24"/>
        </w:rPr>
        <w:t xml:space="preserve">f </w:t>
      </w:r>
      <w:r>
        <w:rPr>
          <w:rFonts w:ascii="Times New Roman" w:hAnsi="Times New Roman" w:cs="Times New Roman" w:hint="eastAsia"/>
          <w:sz w:val="24"/>
          <w:szCs w:val="24"/>
        </w:rPr>
        <w:t>t</w:t>
      </w:r>
      <w:r w:rsidR="00F14393">
        <w:rPr>
          <w:rFonts w:ascii="Times New Roman" w:hAnsi="Times New Roman" w:cs="Times New Roman" w:hint="eastAsia"/>
          <w:sz w:val="24"/>
          <w:szCs w:val="24"/>
        </w:rPr>
        <w:t>able 2</w:t>
      </w:r>
      <w:r>
        <w:rPr>
          <w:rFonts w:ascii="Times New Roman" w:hAnsi="Times New Roman" w:cs="Times New Roman" w:hint="eastAsia"/>
          <w:sz w:val="24"/>
          <w:szCs w:val="24"/>
        </w:rPr>
        <w:t>, and t</w:t>
      </w:r>
      <w:r w:rsidR="00D46512" w:rsidRPr="00D46512">
        <w:rPr>
          <w:rFonts w:ascii="Times New Roman" w:eastAsia="바탕" w:hAnsi="Times New Roman" w:cs="Times New Roman"/>
          <w:sz w:val="24"/>
          <w:szCs w:val="24"/>
        </w:rPr>
        <w:t xml:space="preserve">he regression </w:t>
      </w:r>
      <w:r>
        <w:rPr>
          <w:rFonts w:ascii="Times New Roman" w:eastAsia="바탕" w:hAnsi="Times New Roman" w:cs="Times New Roman" w:hint="eastAsia"/>
          <w:sz w:val="24"/>
          <w:szCs w:val="24"/>
        </w:rPr>
        <w:t xml:space="preserve">follows based on equation (1). </w:t>
      </w:r>
    </w:p>
    <w:p w:rsidR="00072108" w:rsidRDefault="00574731" w:rsidP="00072108">
      <w:pPr>
        <w:wordWrap/>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The results reported in t</w:t>
      </w:r>
      <w:r w:rsidR="00D46512">
        <w:rPr>
          <w:rFonts w:ascii="Times New Roman" w:hAnsi="Times New Roman" w:cs="Times New Roman" w:hint="eastAsia"/>
          <w:sz w:val="24"/>
          <w:szCs w:val="24"/>
        </w:rPr>
        <w:t>able 4</w:t>
      </w:r>
      <w:r>
        <w:rPr>
          <w:rFonts w:ascii="Times New Roman" w:hAnsi="Times New Roman" w:cs="Times New Roman" w:hint="eastAsia"/>
          <w:sz w:val="24"/>
          <w:szCs w:val="24"/>
        </w:rPr>
        <w:t xml:space="preserve"> indicate </w:t>
      </w:r>
      <w:r w:rsidR="00C91A19">
        <w:rPr>
          <w:rFonts w:ascii="Times New Roman" w:hAnsi="Times New Roman" w:cs="Times New Roman" w:hint="eastAsia"/>
          <w:sz w:val="24"/>
          <w:szCs w:val="24"/>
        </w:rPr>
        <w:t>that</w:t>
      </w:r>
      <w:r w:rsidR="00D46512">
        <w:rPr>
          <w:rFonts w:ascii="Times New Roman" w:hAnsi="Times New Roman" w:cs="Times New Roman" w:hint="eastAsia"/>
          <w:sz w:val="24"/>
          <w:szCs w:val="24"/>
        </w:rPr>
        <w:t xml:space="preserve"> the coefficient</w:t>
      </w:r>
      <w:r>
        <w:rPr>
          <w:rFonts w:ascii="Times New Roman" w:hAnsi="Times New Roman" w:cs="Times New Roman" w:hint="eastAsia"/>
          <w:sz w:val="24"/>
          <w:szCs w:val="24"/>
        </w:rPr>
        <w:t>s</w:t>
      </w:r>
      <w:r w:rsidR="00D46512">
        <w:rPr>
          <w:rFonts w:ascii="Times New Roman" w:hAnsi="Times New Roman" w:cs="Times New Roman" w:hint="eastAsia"/>
          <w:sz w:val="24"/>
          <w:szCs w:val="24"/>
        </w:rPr>
        <w:t xml:space="preserve"> on </w:t>
      </w:r>
      <w:proofErr w:type="spellStart"/>
      <w:r w:rsidR="00D46512">
        <w:rPr>
          <w:rFonts w:ascii="Times New Roman" w:hAnsi="Times New Roman" w:cs="Times New Roman" w:hint="eastAsia"/>
          <w:sz w:val="24"/>
          <w:szCs w:val="24"/>
        </w:rPr>
        <w:t>MNEdum</w:t>
      </w:r>
      <w:proofErr w:type="spellEnd"/>
      <w:r w:rsidR="00D46512">
        <w:rPr>
          <w:rFonts w:ascii="Times New Roman" w:hAnsi="Times New Roman" w:cs="Times New Roman" w:hint="eastAsia"/>
          <w:sz w:val="24"/>
          <w:szCs w:val="24"/>
        </w:rPr>
        <w:t xml:space="preserve"> </w:t>
      </w:r>
      <w:r>
        <w:rPr>
          <w:rFonts w:ascii="Times New Roman" w:hAnsi="Times New Roman" w:cs="Times New Roman" w:hint="eastAsia"/>
          <w:sz w:val="24"/>
          <w:szCs w:val="24"/>
        </w:rPr>
        <w:t>are</w:t>
      </w:r>
      <w:r w:rsidR="00D46512">
        <w:rPr>
          <w:rFonts w:ascii="Times New Roman" w:hAnsi="Times New Roman" w:cs="Times New Roman" w:hint="eastAsia"/>
          <w:sz w:val="24"/>
          <w:szCs w:val="24"/>
        </w:rPr>
        <w:t xml:space="preserve"> significantly positive and </w:t>
      </w:r>
      <w:r w:rsidR="00507A02">
        <w:rPr>
          <w:rFonts w:ascii="Times New Roman" w:hAnsi="Times New Roman" w:cs="Times New Roman" w:hint="eastAsia"/>
          <w:sz w:val="24"/>
          <w:szCs w:val="24"/>
        </w:rPr>
        <w:t>the coefficient</w:t>
      </w:r>
      <w:r>
        <w:rPr>
          <w:rFonts w:ascii="Times New Roman" w:hAnsi="Times New Roman" w:cs="Times New Roman" w:hint="eastAsia"/>
          <w:sz w:val="24"/>
          <w:szCs w:val="24"/>
        </w:rPr>
        <w:t>s</w:t>
      </w:r>
      <w:r w:rsidR="00D46512">
        <w:rPr>
          <w:rFonts w:ascii="Times New Roman" w:hAnsi="Times New Roman" w:cs="Times New Roman" w:hint="eastAsia"/>
          <w:sz w:val="24"/>
          <w:szCs w:val="24"/>
        </w:rPr>
        <w:t xml:space="preserve"> on </w:t>
      </w:r>
      <w:proofErr w:type="spellStart"/>
      <w:r w:rsidR="00D46512">
        <w:rPr>
          <w:rFonts w:ascii="Times New Roman" w:hAnsi="Times New Roman" w:cs="Times New Roman" w:hint="eastAsia"/>
          <w:sz w:val="24"/>
          <w:szCs w:val="24"/>
        </w:rPr>
        <w:t>INDdum</w:t>
      </w:r>
      <w:proofErr w:type="spellEnd"/>
      <w:r w:rsidR="00D46512">
        <w:rPr>
          <w:rFonts w:ascii="Times New Roman" w:hAnsi="Times New Roman" w:cs="Times New Roman" w:hint="eastAsia"/>
          <w:sz w:val="24"/>
          <w:szCs w:val="24"/>
        </w:rPr>
        <w:t xml:space="preserve"> </w:t>
      </w:r>
      <w:r>
        <w:rPr>
          <w:rFonts w:ascii="Times New Roman" w:hAnsi="Times New Roman" w:cs="Times New Roman" w:hint="eastAsia"/>
          <w:sz w:val="24"/>
          <w:szCs w:val="24"/>
        </w:rPr>
        <w:t>are</w:t>
      </w:r>
      <w:r w:rsidR="00D46512">
        <w:rPr>
          <w:rFonts w:ascii="Times New Roman" w:hAnsi="Times New Roman" w:cs="Times New Roman" w:hint="eastAsia"/>
          <w:sz w:val="24"/>
          <w:szCs w:val="24"/>
        </w:rPr>
        <w:t xml:space="preserve"> significantly negative </w:t>
      </w:r>
      <w:r>
        <w:rPr>
          <w:rFonts w:ascii="Times New Roman" w:hAnsi="Times New Roman" w:cs="Times New Roman" w:hint="eastAsia"/>
          <w:sz w:val="24"/>
          <w:szCs w:val="24"/>
        </w:rPr>
        <w:t xml:space="preserve">regardless of </w:t>
      </w:r>
      <w:r>
        <w:rPr>
          <w:rFonts w:ascii="Times New Roman" w:hAnsi="Times New Roman" w:cs="Times New Roman" w:hint="eastAsia"/>
          <w:sz w:val="24"/>
          <w:szCs w:val="24"/>
        </w:rPr>
        <w:lastRenderedPageBreak/>
        <w:t>which internal leverage is used as the dependent variable</w:t>
      </w:r>
      <w:r w:rsidR="00D46512">
        <w:rPr>
          <w:rFonts w:ascii="Times New Roman" w:hAnsi="Times New Roman" w:cs="Times New Roman" w:hint="eastAsia"/>
          <w:sz w:val="24"/>
          <w:szCs w:val="24"/>
        </w:rPr>
        <w:t xml:space="preserve">. </w:t>
      </w:r>
      <w:r>
        <w:rPr>
          <w:rFonts w:ascii="Times New Roman" w:hAnsi="Times New Roman" w:cs="Times New Roman" w:hint="eastAsia"/>
          <w:sz w:val="24"/>
          <w:szCs w:val="24"/>
        </w:rPr>
        <w:t>This implies that i</w:t>
      </w:r>
      <w:r w:rsidR="00D46512">
        <w:rPr>
          <w:rFonts w:ascii="Times New Roman" w:hAnsi="Times New Roman" w:cs="Times New Roman" w:hint="eastAsia"/>
          <w:sz w:val="24"/>
          <w:szCs w:val="24"/>
        </w:rPr>
        <w:t>nternal leverage level</w:t>
      </w:r>
      <w:r w:rsidR="00507A02">
        <w:rPr>
          <w:rFonts w:ascii="Times New Roman" w:hAnsi="Times New Roman" w:cs="Times New Roman" w:hint="eastAsia"/>
          <w:sz w:val="24"/>
          <w:szCs w:val="24"/>
        </w:rPr>
        <w:t xml:space="preserve"> </w:t>
      </w:r>
      <w:r w:rsidR="00D46512">
        <w:rPr>
          <w:rFonts w:ascii="Times New Roman" w:hAnsi="Times New Roman" w:cs="Times New Roman" w:hint="eastAsia"/>
          <w:sz w:val="24"/>
          <w:szCs w:val="24"/>
        </w:rPr>
        <w:t xml:space="preserve">is </w:t>
      </w:r>
      <w:r>
        <w:rPr>
          <w:rFonts w:ascii="Times New Roman" w:hAnsi="Times New Roman" w:cs="Times New Roman" w:hint="eastAsia"/>
          <w:sz w:val="24"/>
          <w:szCs w:val="24"/>
        </w:rPr>
        <w:t xml:space="preserve">the </w:t>
      </w:r>
      <w:r w:rsidR="00D46512">
        <w:rPr>
          <w:rFonts w:ascii="Times New Roman" w:hAnsi="Times New Roman" w:cs="Times New Roman" w:hint="eastAsia"/>
          <w:sz w:val="24"/>
          <w:szCs w:val="24"/>
        </w:rPr>
        <w:t xml:space="preserve">highest for foreign </w:t>
      </w:r>
      <w:r w:rsidR="00D46512">
        <w:rPr>
          <w:rFonts w:ascii="Times New Roman" w:hAnsi="Times New Roman" w:cs="Times New Roman"/>
          <w:sz w:val="24"/>
          <w:szCs w:val="24"/>
        </w:rPr>
        <w:t>subsidiaries</w:t>
      </w:r>
      <w:r w:rsidR="00D46512">
        <w:rPr>
          <w:rFonts w:ascii="Times New Roman" w:hAnsi="Times New Roman" w:cs="Times New Roman" w:hint="eastAsia"/>
          <w:sz w:val="24"/>
          <w:szCs w:val="24"/>
        </w:rPr>
        <w:t xml:space="preserve">, followed by domestic subsidiaries, and </w:t>
      </w:r>
      <w:r>
        <w:rPr>
          <w:rFonts w:ascii="Times New Roman" w:hAnsi="Times New Roman" w:cs="Times New Roman" w:hint="eastAsia"/>
          <w:sz w:val="24"/>
          <w:szCs w:val="24"/>
        </w:rPr>
        <w:t xml:space="preserve">the </w:t>
      </w:r>
      <w:r w:rsidR="00726124">
        <w:rPr>
          <w:rFonts w:ascii="Times New Roman" w:hAnsi="Times New Roman" w:cs="Times New Roman" w:hint="eastAsia"/>
          <w:sz w:val="24"/>
          <w:szCs w:val="24"/>
        </w:rPr>
        <w:t>lowest for</w:t>
      </w:r>
      <w:r w:rsidR="00D46512">
        <w:rPr>
          <w:rFonts w:ascii="Times New Roman" w:hAnsi="Times New Roman" w:cs="Times New Roman" w:hint="eastAsia"/>
          <w:sz w:val="24"/>
          <w:szCs w:val="24"/>
        </w:rPr>
        <w:t xml:space="preserve"> firms wholly-owned by individuals</w:t>
      </w:r>
      <w:r>
        <w:rPr>
          <w:rFonts w:ascii="Times New Roman" w:hAnsi="Times New Roman" w:cs="Times New Roman" w:hint="eastAsia"/>
          <w:sz w:val="24"/>
          <w:szCs w:val="24"/>
        </w:rPr>
        <w:t xml:space="preserve">, consistent with the </w:t>
      </w:r>
      <w:proofErr w:type="spellStart"/>
      <w:r>
        <w:rPr>
          <w:rFonts w:ascii="Times New Roman" w:hAnsi="Times New Roman" w:cs="Times New Roman" w:hint="eastAsia"/>
          <w:sz w:val="24"/>
          <w:szCs w:val="24"/>
        </w:rPr>
        <w:t>univariate</w:t>
      </w:r>
      <w:proofErr w:type="spellEnd"/>
      <w:r>
        <w:rPr>
          <w:rFonts w:ascii="Times New Roman" w:hAnsi="Times New Roman" w:cs="Times New Roman" w:hint="eastAsia"/>
          <w:sz w:val="24"/>
          <w:szCs w:val="24"/>
        </w:rPr>
        <w:t xml:space="preserve"> results reported in panel B of table 2, even after controlling for various firm characteristics</w:t>
      </w:r>
      <w:r w:rsidR="00B32B97">
        <w:rPr>
          <w:rFonts w:ascii="Times New Roman" w:hAnsi="Times New Roman" w:cs="Times New Roman" w:hint="eastAsia"/>
          <w:sz w:val="24"/>
          <w:szCs w:val="24"/>
        </w:rPr>
        <w:t>.</w:t>
      </w:r>
    </w:p>
    <w:p w:rsidR="00072108" w:rsidRDefault="00726124" w:rsidP="00072108">
      <w:pPr>
        <w:wordWrap/>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T</w:t>
      </w:r>
      <w:r w:rsidR="00462B58">
        <w:rPr>
          <w:rFonts w:ascii="Times New Roman" w:hAnsi="Times New Roman" w:cs="Times New Roman" w:hint="eastAsia"/>
          <w:sz w:val="24"/>
          <w:szCs w:val="24"/>
        </w:rPr>
        <w:t>he absolute value</w:t>
      </w:r>
      <w:r w:rsidR="00B063CD">
        <w:rPr>
          <w:rFonts w:ascii="Times New Roman" w:hAnsi="Times New Roman" w:cs="Times New Roman" w:hint="eastAsia"/>
          <w:sz w:val="24"/>
          <w:szCs w:val="24"/>
        </w:rPr>
        <w:t>s</w:t>
      </w:r>
      <w:r w:rsidR="00462B58">
        <w:rPr>
          <w:rFonts w:ascii="Times New Roman" w:hAnsi="Times New Roman" w:cs="Times New Roman" w:hint="eastAsia"/>
          <w:sz w:val="24"/>
          <w:szCs w:val="24"/>
        </w:rPr>
        <w:t xml:space="preserve"> of </w:t>
      </w:r>
      <w:r>
        <w:rPr>
          <w:rFonts w:ascii="Times New Roman" w:hAnsi="Times New Roman" w:cs="Times New Roman" w:hint="eastAsia"/>
          <w:sz w:val="24"/>
          <w:szCs w:val="24"/>
        </w:rPr>
        <w:t xml:space="preserve">the </w:t>
      </w:r>
      <w:r w:rsidR="00462B58">
        <w:rPr>
          <w:rFonts w:ascii="Times New Roman" w:hAnsi="Times New Roman" w:cs="Times New Roman" w:hint="eastAsia"/>
          <w:sz w:val="24"/>
          <w:szCs w:val="24"/>
        </w:rPr>
        <w:t>coefficient</w:t>
      </w:r>
      <w:r w:rsidR="00B063CD">
        <w:rPr>
          <w:rFonts w:ascii="Times New Roman" w:hAnsi="Times New Roman" w:cs="Times New Roman" w:hint="eastAsia"/>
          <w:sz w:val="24"/>
          <w:szCs w:val="24"/>
        </w:rPr>
        <w:t>s</w:t>
      </w:r>
      <w:r w:rsidR="00462B58">
        <w:rPr>
          <w:rFonts w:ascii="Times New Roman" w:hAnsi="Times New Roman" w:cs="Times New Roman" w:hint="eastAsia"/>
          <w:sz w:val="24"/>
          <w:szCs w:val="24"/>
        </w:rPr>
        <w:t xml:space="preserve"> on </w:t>
      </w:r>
      <w:proofErr w:type="spellStart"/>
      <w:r w:rsidR="00462B58">
        <w:rPr>
          <w:rFonts w:ascii="Times New Roman" w:hAnsi="Times New Roman" w:cs="Times New Roman" w:hint="eastAsia"/>
          <w:sz w:val="24"/>
          <w:szCs w:val="24"/>
        </w:rPr>
        <w:t>MNEdum</w:t>
      </w:r>
      <w:proofErr w:type="spellEnd"/>
      <w:r w:rsidR="00462B58">
        <w:rPr>
          <w:rFonts w:ascii="Times New Roman" w:hAnsi="Times New Roman" w:cs="Times New Roman" w:hint="eastAsia"/>
          <w:sz w:val="24"/>
          <w:szCs w:val="24"/>
        </w:rPr>
        <w:t xml:space="preserve"> </w:t>
      </w:r>
      <w:r w:rsidR="00B063CD">
        <w:rPr>
          <w:rFonts w:ascii="Times New Roman" w:hAnsi="Times New Roman" w:cs="Times New Roman" w:hint="eastAsia"/>
          <w:sz w:val="24"/>
          <w:szCs w:val="24"/>
        </w:rPr>
        <w:t>are</w:t>
      </w:r>
      <w:r w:rsidR="00462B58">
        <w:rPr>
          <w:rFonts w:ascii="Times New Roman" w:hAnsi="Times New Roman" w:cs="Times New Roman" w:hint="eastAsia"/>
          <w:sz w:val="24"/>
          <w:szCs w:val="24"/>
        </w:rPr>
        <w:t xml:space="preserve"> much larger than </w:t>
      </w:r>
      <w:r w:rsidR="00B063CD">
        <w:rPr>
          <w:rFonts w:ascii="Times New Roman" w:hAnsi="Times New Roman" w:cs="Times New Roman" w:hint="eastAsia"/>
          <w:sz w:val="24"/>
          <w:szCs w:val="24"/>
        </w:rPr>
        <w:t>those</w:t>
      </w:r>
      <w:r w:rsidR="00462B58">
        <w:rPr>
          <w:rFonts w:ascii="Times New Roman" w:hAnsi="Times New Roman" w:cs="Times New Roman" w:hint="eastAsia"/>
          <w:sz w:val="24"/>
          <w:szCs w:val="24"/>
        </w:rPr>
        <w:t xml:space="preserve"> on </w:t>
      </w:r>
      <w:proofErr w:type="spellStart"/>
      <w:r w:rsidR="00462B58">
        <w:rPr>
          <w:rFonts w:ascii="Times New Roman" w:hAnsi="Times New Roman" w:cs="Times New Roman" w:hint="eastAsia"/>
          <w:sz w:val="24"/>
          <w:szCs w:val="24"/>
        </w:rPr>
        <w:t>INDdum</w:t>
      </w:r>
      <w:proofErr w:type="spellEnd"/>
      <w:r w:rsidR="00462B58">
        <w:rPr>
          <w:rFonts w:ascii="Times New Roman" w:hAnsi="Times New Roman" w:cs="Times New Roman" w:hint="eastAsia"/>
          <w:sz w:val="24"/>
          <w:szCs w:val="24"/>
        </w:rPr>
        <w:t xml:space="preserve">. </w:t>
      </w:r>
      <w:r w:rsidR="00072108">
        <w:rPr>
          <w:rFonts w:ascii="Times New Roman" w:hAnsi="Times New Roman" w:cs="Times New Roman" w:hint="eastAsia"/>
          <w:sz w:val="24"/>
          <w:szCs w:val="24"/>
        </w:rPr>
        <w:t>This suggests that t</w:t>
      </w:r>
      <w:r w:rsidR="00C91A19">
        <w:rPr>
          <w:rFonts w:ascii="Times New Roman" w:hAnsi="Times New Roman" w:cs="Times New Roman" w:hint="eastAsia"/>
          <w:sz w:val="24"/>
          <w:szCs w:val="24"/>
        </w:rPr>
        <w:t xml:space="preserve">he </w:t>
      </w:r>
      <w:proofErr w:type="gramStart"/>
      <w:r w:rsidR="00C91A19">
        <w:rPr>
          <w:rFonts w:ascii="Times New Roman" w:hAnsi="Times New Roman" w:cs="Times New Roman" w:hint="eastAsia"/>
          <w:sz w:val="24"/>
          <w:szCs w:val="24"/>
        </w:rPr>
        <w:t>difference</w:t>
      </w:r>
      <w:r w:rsidR="00072108">
        <w:rPr>
          <w:rFonts w:ascii="Times New Roman" w:hAnsi="Times New Roman" w:cs="Times New Roman" w:hint="eastAsia"/>
          <w:sz w:val="24"/>
          <w:szCs w:val="24"/>
        </w:rPr>
        <w:t xml:space="preserve">s in </w:t>
      </w:r>
      <w:r w:rsidR="00C91A19">
        <w:rPr>
          <w:rFonts w:ascii="Times New Roman" w:hAnsi="Times New Roman" w:cs="Times New Roman" w:hint="eastAsia"/>
          <w:sz w:val="24"/>
          <w:szCs w:val="24"/>
        </w:rPr>
        <w:t>internal leverage</w:t>
      </w:r>
      <w:r w:rsidR="00B063CD">
        <w:rPr>
          <w:rFonts w:ascii="Times New Roman" w:hAnsi="Times New Roman" w:cs="Times New Roman" w:hint="eastAsia"/>
          <w:sz w:val="24"/>
          <w:szCs w:val="24"/>
        </w:rPr>
        <w:t xml:space="preserve"> </w:t>
      </w:r>
      <w:r w:rsidR="00C91A19">
        <w:rPr>
          <w:rFonts w:ascii="Times New Roman" w:hAnsi="Times New Roman" w:cs="Times New Roman" w:hint="eastAsia"/>
          <w:sz w:val="24"/>
          <w:szCs w:val="24"/>
        </w:rPr>
        <w:t>which exist</w:t>
      </w:r>
      <w:r w:rsidR="00B32B97">
        <w:rPr>
          <w:rFonts w:ascii="Times New Roman" w:hAnsi="Times New Roman" w:cs="Times New Roman" w:hint="eastAsia"/>
          <w:sz w:val="24"/>
          <w:szCs w:val="24"/>
        </w:rPr>
        <w:t xml:space="preserve">s between </w:t>
      </w:r>
      <w:r w:rsidR="00C32101">
        <w:rPr>
          <w:rFonts w:ascii="Times New Roman" w:hAnsi="Times New Roman" w:cs="Times New Roman" w:hint="eastAsia"/>
          <w:sz w:val="24"/>
          <w:szCs w:val="24"/>
        </w:rPr>
        <w:t>foreign subsidiaries</w:t>
      </w:r>
      <w:r w:rsidR="00B32B97">
        <w:rPr>
          <w:rFonts w:ascii="Times New Roman" w:hAnsi="Times New Roman" w:cs="Times New Roman" w:hint="eastAsia"/>
          <w:sz w:val="24"/>
          <w:szCs w:val="24"/>
        </w:rPr>
        <w:t xml:space="preserve"> and </w:t>
      </w:r>
      <w:r w:rsidR="00C32101">
        <w:rPr>
          <w:rFonts w:ascii="Times New Roman" w:hAnsi="Times New Roman" w:cs="Times New Roman" w:hint="eastAsia"/>
          <w:sz w:val="24"/>
          <w:szCs w:val="24"/>
        </w:rPr>
        <w:t xml:space="preserve">domestic </w:t>
      </w:r>
      <w:r w:rsidR="00C32101">
        <w:rPr>
          <w:rFonts w:ascii="Times New Roman" w:hAnsi="Times New Roman" w:cs="Times New Roman"/>
          <w:sz w:val="24"/>
          <w:szCs w:val="24"/>
        </w:rPr>
        <w:t>subsidiaries</w:t>
      </w:r>
      <w:r w:rsidR="00C32101">
        <w:rPr>
          <w:rFonts w:ascii="Times New Roman" w:hAnsi="Times New Roman" w:cs="Times New Roman" w:hint="eastAsia"/>
          <w:sz w:val="24"/>
          <w:szCs w:val="24"/>
        </w:rPr>
        <w:t xml:space="preserve"> s</w:t>
      </w:r>
      <w:r w:rsidR="00C91A19">
        <w:rPr>
          <w:rFonts w:ascii="Times New Roman" w:hAnsi="Times New Roman" w:cs="Times New Roman" w:hint="eastAsia"/>
          <w:sz w:val="24"/>
          <w:szCs w:val="24"/>
        </w:rPr>
        <w:t>eems</w:t>
      </w:r>
      <w:proofErr w:type="gramEnd"/>
      <w:r w:rsidR="00C91A19">
        <w:rPr>
          <w:rFonts w:ascii="Times New Roman" w:hAnsi="Times New Roman" w:cs="Times New Roman" w:hint="eastAsia"/>
          <w:sz w:val="24"/>
          <w:szCs w:val="24"/>
        </w:rPr>
        <w:t xml:space="preserve"> to be relatively </w:t>
      </w:r>
      <w:r w:rsidR="00C91A19">
        <w:rPr>
          <w:rFonts w:ascii="Times New Roman" w:hAnsi="Times New Roman" w:cs="Times New Roman"/>
          <w:sz w:val="24"/>
          <w:szCs w:val="24"/>
        </w:rPr>
        <w:t>larger</w:t>
      </w:r>
      <w:r w:rsidR="00C91A19">
        <w:rPr>
          <w:rFonts w:ascii="Times New Roman" w:hAnsi="Times New Roman" w:cs="Times New Roman" w:hint="eastAsia"/>
          <w:sz w:val="24"/>
          <w:szCs w:val="24"/>
        </w:rPr>
        <w:t xml:space="preserve"> than </w:t>
      </w:r>
      <w:r w:rsidR="00072108">
        <w:rPr>
          <w:rFonts w:ascii="Times New Roman" w:hAnsi="Times New Roman" w:cs="Times New Roman" w:hint="eastAsia"/>
          <w:sz w:val="24"/>
          <w:szCs w:val="24"/>
        </w:rPr>
        <w:t xml:space="preserve">those </w:t>
      </w:r>
      <w:r w:rsidR="00C91A19">
        <w:rPr>
          <w:rFonts w:ascii="Times New Roman" w:hAnsi="Times New Roman" w:cs="Times New Roman" w:hint="eastAsia"/>
          <w:sz w:val="24"/>
          <w:szCs w:val="24"/>
        </w:rPr>
        <w:t xml:space="preserve">between </w:t>
      </w:r>
      <w:r w:rsidR="00C32101">
        <w:rPr>
          <w:rFonts w:ascii="Times New Roman" w:hAnsi="Times New Roman" w:cs="Times New Roman" w:hint="eastAsia"/>
          <w:sz w:val="24"/>
          <w:szCs w:val="24"/>
        </w:rPr>
        <w:t>domestic subsidiaries</w:t>
      </w:r>
      <w:r w:rsidR="00C91A19">
        <w:rPr>
          <w:rFonts w:ascii="Times New Roman" w:hAnsi="Times New Roman" w:cs="Times New Roman" w:hint="eastAsia"/>
          <w:sz w:val="24"/>
          <w:szCs w:val="24"/>
        </w:rPr>
        <w:t xml:space="preserve"> and </w:t>
      </w:r>
      <w:r w:rsidR="00C32101">
        <w:rPr>
          <w:rFonts w:ascii="Times New Roman" w:hAnsi="Times New Roman" w:cs="Times New Roman" w:hint="eastAsia"/>
          <w:sz w:val="24"/>
          <w:szCs w:val="24"/>
        </w:rPr>
        <w:t>domestic individual firms</w:t>
      </w:r>
      <w:r w:rsidR="00C91A19">
        <w:rPr>
          <w:rFonts w:ascii="Times New Roman" w:hAnsi="Times New Roman" w:cs="Times New Roman" w:hint="eastAsia"/>
          <w:sz w:val="24"/>
          <w:szCs w:val="24"/>
        </w:rPr>
        <w:t xml:space="preserve">. </w:t>
      </w:r>
      <w:r w:rsidR="00072108">
        <w:rPr>
          <w:rFonts w:ascii="Times New Roman" w:hAnsi="Times New Roman" w:cs="Times New Roman" w:hint="eastAsia"/>
          <w:sz w:val="24"/>
          <w:szCs w:val="24"/>
        </w:rPr>
        <w:t>Overall, t</w:t>
      </w:r>
      <w:r>
        <w:rPr>
          <w:rFonts w:ascii="Times New Roman" w:hAnsi="Times New Roman" w:cs="Times New Roman" w:hint="eastAsia"/>
          <w:sz w:val="24"/>
          <w:szCs w:val="24"/>
        </w:rPr>
        <w:t xml:space="preserve">he </w:t>
      </w:r>
      <w:r>
        <w:rPr>
          <w:rFonts w:ascii="Times New Roman" w:hAnsi="Times New Roman" w:cs="Times New Roman"/>
          <w:sz w:val="24"/>
          <w:szCs w:val="24"/>
        </w:rPr>
        <w:t>impact</w:t>
      </w:r>
      <w:r>
        <w:rPr>
          <w:rFonts w:ascii="Times New Roman" w:hAnsi="Times New Roman" w:cs="Times New Roman" w:hint="eastAsia"/>
          <w:sz w:val="24"/>
          <w:szCs w:val="24"/>
        </w:rPr>
        <w:t xml:space="preserve"> of tax regimes on </w:t>
      </w:r>
      <w:r w:rsidR="00B063CD">
        <w:rPr>
          <w:rFonts w:ascii="Times New Roman" w:hAnsi="Times New Roman" w:cs="Times New Roman" w:hint="eastAsia"/>
          <w:sz w:val="24"/>
          <w:szCs w:val="24"/>
        </w:rPr>
        <w:t xml:space="preserve">the </w:t>
      </w:r>
      <w:r>
        <w:rPr>
          <w:rFonts w:ascii="Times New Roman" w:hAnsi="Times New Roman" w:cs="Times New Roman" w:hint="eastAsia"/>
          <w:sz w:val="24"/>
          <w:szCs w:val="24"/>
        </w:rPr>
        <w:t xml:space="preserve">internal leverage level </w:t>
      </w:r>
      <w:r w:rsidR="00B063CD">
        <w:rPr>
          <w:rFonts w:ascii="Times New Roman" w:hAnsi="Times New Roman" w:cs="Times New Roman" w:hint="eastAsia"/>
          <w:sz w:val="24"/>
          <w:szCs w:val="24"/>
        </w:rPr>
        <w:t xml:space="preserve">seems to be very strong. </w:t>
      </w:r>
      <w:r w:rsidR="00072108">
        <w:rPr>
          <w:rFonts w:ascii="Times New Roman" w:hAnsi="Times New Roman" w:cs="Times New Roman" w:hint="eastAsia"/>
          <w:sz w:val="24"/>
          <w:szCs w:val="24"/>
        </w:rPr>
        <w:t xml:space="preserve">That is, </w:t>
      </w:r>
      <w:r w:rsidR="00B32B97">
        <w:rPr>
          <w:rFonts w:ascii="Times New Roman" w:hAnsi="Times New Roman" w:cs="Times New Roman" w:hint="eastAsia"/>
          <w:sz w:val="24"/>
          <w:szCs w:val="24"/>
        </w:rPr>
        <w:t>tax</w:t>
      </w:r>
      <w:r w:rsidR="00B32B97" w:rsidRPr="00B32B97">
        <w:rPr>
          <w:rFonts w:ascii="Times New Roman" w:hAnsi="Times New Roman" w:cs="Times New Roman" w:hint="eastAsia"/>
          <w:sz w:val="24"/>
          <w:szCs w:val="24"/>
        </w:rPr>
        <w:t xml:space="preserve"> </w:t>
      </w:r>
      <w:r w:rsidR="00072108">
        <w:rPr>
          <w:rFonts w:ascii="Times New Roman" w:hAnsi="Times New Roman" w:cs="Times New Roman" w:hint="eastAsia"/>
          <w:sz w:val="24"/>
          <w:szCs w:val="24"/>
        </w:rPr>
        <w:t xml:space="preserve">status </w:t>
      </w:r>
      <w:r w:rsidR="00B32B97">
        <w:rPr>
          <w:rFonts w:ascii="Times New Roman" w:hAnsi="Times New Roman" w:cs="Times New Roman" w:hint="eastAsia"/>
          <w:sz w:val="24"/>
          <w:szCs w:val="24"/>
        </w:rPr>
        <w:t xml:space="preserve">influences debt issued </w:t>
      </w:r>
      <w:r w:rsidR="00072108">
        <w:rPr>
          <w:rFonts w:ascii="Times New Roman" w:hAnsi="Times New Roman" w:cs="Times New Roman" w:hint="eastAsia"/>
          <w:sz w:val="24"/>
          <w:szCs w:val="24"/>
        </w:rPr>
        <w:t>by</w:t>
      </w:r>
      <w:r w:rsidR="00B32B97">
        <w:rPr>
          <w:rFonts w:ascii="Times New Roman" w:hAnsi="Times New Roman" w:cs="Times New Roman" w:hint="eastAsia"/>
          <w:sz w:val="24"/>
          <w:szCs w:val="24"/>
        </w:rPr>
        <w:t xml:space="preserve"> affiliated firms, although it </w:t>
      </w:r>
      <w:r w:rsidR="00B32B97">
        <w:rPr>
          <w:rFonts w:ascii="Times New Roman" w:hAnsi="Times New Roman" w:cs="Times New Roman"/>
          <w:sz w:val="24"/>
          <w:szCs w:val="24"/>
        </w:rPr>
        <w:t>doesn’t</w:t>
      </w:r>
      <w:r w:rsidR="00326812">
        <w:rPr>
          <w:rFonts w:ascii="Times New Roman" w:hAnsi="Times New Roman" w:cs="Times New Roman" w:hint="eastAsia"/>
          <w:sz w:val="24"/>
          <w:szCs w:val="24"/>
        </w:rPr>
        <w:t xml:space="preserve"> affect overall debt level.</w:t>
      </w:r>
      <w:r w:rsidR="00072108">
        <w:rPr>
          <w:rFonts w:ascii="Times New Roman" w:hAnsi="Times New Roman" w:cs="Times New Roman" w:hint="eastAsia"/>
          <w:sz w:val="24"/>
          <w:szCs w:val="24"/>
        </w:rPr>
        <w:t xml:space="preserve"> This result is largely consistent with those reported in Desai et al. (2004) who also report that the internal borrowings are more sensitive to taxes for foreign subsidiaries of U.S. multinational firms.</w:t>
      </w:r>
    </w:p>
    <w:p w:rsidR="00915006" w:rsidRDefault="004C0444" w:rsidP="00915006">
      <w:pPr>
        <w:wordWrap/>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We also investigate </w:t>
      </w:r>
      <w:r w:rsidR="00072108">
        <w:rPr>
          <w:rFonts w:ascii="Times New Roman" w:hAnsi="Times New Roman" w:cs="Times New Roman" w:hint="eastAsia"/>
          <w:sz w:val="24"/>
          <w:szCs w:val="24"/>
        </w:rPr>
        <w:t xml:space="preserve">how </w:t>
      </w:r>
      <w:r>
        <w:rPr>
          <w:rFonts w:ascii="Times New Roman" w:hAnsi="Times New Roman" w:cs="Times New Roman" w:hint="eastAsia"/>
          <w:sz w:val="24"/>
          <w:szCs w:val="24"/>
        </w:rPr>
        <w:t xml:space="preserve">tax </w:t>
      </w:r>
      <w:r w:rsidR="00072108">
        <w:rPr>
          <w:rFonts w:ascii="Times New Roman" w:hAnsi="Times New Roman" w:cs="Times New Roman" w:hint="eastAsia"/>
          <w:sz w:val="24"/>
          <w:szCs w:val="24"/>
        </w:rPr>
        <w:t xml:space="preserve">status might affect </w:t>
      </w:r>
      <w:r>
        <w:rPr>
          <w:rFonts w:ascii="Times New Roman" w:hAnsi="Times New Roman" w:cs="Times New Roman" w:hint="eastAsia"/>
          <w:sz w:val="24"/>
          <w:szCs w:val="24"/>
        </w:rPr>
        <w:t xml:space="preserve">external leverage in </w:t>
      </w:r>
      <w:r w:rsidR="00072108">
        <w:rPr>
          <w:rFonts w:ascii="Times New Roman" w:hAnsi="Times New Roman" w:cs="Times New Roman" w:hint="eastAsia"/>
          <w:sz w:val="24"/>
          <w:szCs w:val="24"/>
        </w:rPr>
        <w:t xml:space="preserve">a </w:t>
      </w:r>
      <w:r>
        <w:rPr>
          <w:rFonts w:ascii="Times New Roman" w:hAnsi="Times New Roman" w:cs="Times New Roman" w:hint="eastAsia"/>
          <w:sz w:val="24"/>
          <w:szCs w:val="24"/>
        </w:rPr>
        <w:t xml:space="preserve">multivariate </w:t>
      </w:r>
      <w:r w:rsidR="00072108">
        <w:rPr>
          <w:rFonts w:ascii="Times New Roman" w:hAnsi="Times New Roman" w:cs="Times New Roman" w:hint="eastAsia"/>
          <w:sz w:val="24"/>
          <w:szCs w:val="24"/>
        </w:rPr>
        <w:t xml:space="preserve">setting. If </w:t>
      </w:r>
      <w:r w:rsidR="00915006">
        <w:rPr>
          <w:rFonts w:ascii="Times New Roman" w:hAnsi="Times New Roman" w:cs="Times New Roman" w:hint="eastAsia"/>
          <w:sz w:val="24"/>
          <w:szCs w:val="24"/>
        </w:rPr>
        <w:t xml:space="preserve">the parents somehow find it difficult to </w:t>
      </w:r>
      <w:r w:rsidR="00072108">
        <w:rPr>
          <w:rFonts w:ascii="Times New Roman" w:hAnsi="Times New Roman" w:cs="Times New Roman" w:hint="eastAsia"/>
          <w:sz w:val="24"/>
          <w:szCs w:val="24"/>
        </w:rPr>
        <w:t>locat</w:t>
      </w:r>
      <w:r w:rsidR="00915006">
        <w:rPr>
          <w:rFonts w:ascii="Times New Roman" w:hAnsi="Times New Roman" w:cs="Times New Roman" w:hint="eastAsia"/>
          <w:sz w:val="24"/>
          <w:szCs w:val="24"/>
        </w:rPr>
        <w:t>e</w:t>
      </w:r>
      <w:r>
        <w:rPr>
          <w:rFonts w:ascii="Times New Roman" w:hAnsi="Times New Roman" w:cs="Times New Roman" w:hint="eastAsia"/>
          <w:sz w:val="24"/>
          <w:szCs w:val="24"/>
        </w:rPr>
        <w:t xml:space="preserve"> </w:t>
      </w:r>
      <w:r w:rsidR="00915006">
        <w:rPr>
          <w:rFonts w:ascii="Times New Roman" w:hAnsi="Times New Roman" w:cs="Times New Roman" w:hint="eastAsia"/>
          <w:sz w:val="24"/>
          <w:szCs w:val="24"/>
        </w:rPr>
        <w:t xml:space="preserve">debt instruments that are similar to those issued by </w:t>
      </w:r>
      <w:proofErr w:type="gramStart"/>
      <w:r w:rsidR="00915006">
        <w:rPr>
          <w:rFonts w:ascii="Times New Roman" w:hAnsi="Times New Roman" w:cs="Times New Roman" w:hint="eastAsia"/>
          <w:sz w:val="24"/>
          <w:szCs w:val="24"/>
        </w:rPr>
        <w:t>themselves</w:t>
      </w:r>
      <w:proofErr w:type="gramEnd"/>
      <w:r w:rsidR="00915006">
        <w:rPr>
          <w:rFonts w:ascii="Times New Roman" w:hAnsi="Times New Roman" w:cs="Times New Roman" w:hint="eastAsia"/>
          <w:sz w:val="24"/>
          <w:szCs w:val="24"/>
        </w:rPr>
        <w:t xml:space="preserve"> to the subsidiary, then the i</w:t>
      </w:r>
      <w:r>
        <w:rPr>
          <w:rFonts w:ascii="Times New Roman" w:hAnsi="Times New Roman" w:cs="Times New Roman" w:hint="eastAsia"/>
          <w:sz w:val="24"/>
          <w:szCs w:val="24"/>
        </w:rPr>
        <w:t xml:space="preserve">ncentives to </w:t>
      </w:r>
      <w:r w:rsidR="00915006">
        <w:rPr>
          <w:rFonts w:ascii="Times New Roman" w:hAnsi="Times New Roman" w:cs="Times New Roman" w:hint="eastAsia"/>
          <w:sz w:val="24"/>
          <w:szCs w:val="24"/>
        </w:rPr>
        <w:t xml:space="preserve">substitute (external) debt for equity would be diminished, and </w:t>
      </w:r>
      <w:r>
        <w:rPr>
          <w:rFonts w:ascii="Times New Roman" w:hAnsi="Times New Roman" w:cs="Times New Roman" w:hint="eastAsia"/>
          <w:sz w:val="24"/>
          <w:szCs w:val="24"/>
        </w:rPr>
        <w:t xml:space="preserve">tax would not affect external leverage. We </w:t>
      </w:r>
      <w:r w:rsidR="00915006">
        <w:rPr>
          <w:rFonts w:ascii="Times New Roman" w:hAnsi="Times New Roman" w:cs="Times New Roman" w:hint="eastAsia"/>
          <w:sz w:val="24"/>
          <w:szCs w:val="24"/>
        </w:rPr>
        <w:t>estimate</w:t>
      </w:r>
      <w:r>
        <w:rPr>
          <w:rFonts w:ascii="Times New Roman" w:hAnsi="Times New Roman" w:cs="Times New Roman" w:hint="eastAsia"/>
          <w:sz w:val="24"/>
          <w:szCs w:val="24"/>
        </w:rPr>
        <w:t xml:space="preserve"> multiple regressions, where the measures of external leverage are regressed on </w:t>
      </w:r>
      <w:proofErr w:type="spellStart"/>
      <w:r>
        <w:rPr>
          <w:rFonts w:ascii="Times New Roman" w:hAnsi="Times New Roman" w:cs="Times New Roman" w:hint="eastAsia"/>
          <w:sz w:val="24"/>
          <w:szCs w:val="24"/>
        </w:rPr>
        <w:t>MNEdum</w:t>
      </w:r>
      <w:proofErr w:type="spellEnd"/>
      <w:r>
        <w:rPr>
          <w:rFonts w:ascii="Times New Roman" w:hAnsi="Times New Roman" w:cs="Times New Roman" w:hint="eastAsia"/>
          <w:sz w:val="24"/>
          <w:szCs w:val="24"/>
        </w:rPr>
        <w:t xml:space="preserve">, </w:t>
      </w:r>
      <w:proofErr w:type="spellStart"/>
      <w:r>
        <w:rPr>
          <w:rFonts w:ascii="Times New Roman" w:hAnsi="Times New Roman" w:cs="Times New Roman" w:hint="eastAsia"/>
          <w:sz w:val="24"/>
          <w:szCs w:val="24"/>
        </w:rPr>
        <w:t>INDdum</w:t>
      </w:r>
      <w:proofErr w:type="spellEnd"/>
      <w:r>
        <w:rPr>
          <w:rFonts w:ascii="Times New Roman" w:hAnsi="Times New Roman" w:cs="Times New Roman" w:hint="eastAsia"/>
          <w:sz w:val="24"/>
          <w:szCs w:val="24"/>
        </w:rPr>
        <w:t xml:space="preserve">, and various firm characteristics known </w:t>
      </w:r>
      <w:r w:rsidR="00915006">
        <w:rPr>
          <w:rFonts w:ascii="Times New Roman" w:hAnsi="Times New Roman" w:cs="Times New Roman" w:hint="eastAsia"/>
          <w:sz w:val="24"/>
          <w:szCs w:val="24"/>
        </w:rPr>
        <w:t>to be</w:t>
      </w:r>
      <w:r>
        <w:rPr>
          <w:rFonts w:ascii="Times New Roman" w:hAnsi="Times New Roman" w:cs="Times New Roman" w:hint="eastAsia"/>
          <w:sz w:val="24"/>
          <w:szCs w:val="24"/>
        </w:rPr>
        <w:t xml:space="preserve"> </w:t>
      </w:r>
      <w:r>
        <w:rPr>
          <w:rFonts w:ascii="Times New Roman" w:hAnsi="Times New Roman" w:cs="Times New Roman"/>
          <w:sz w:val="24"/>
          <w:szCs w:val="24"/>
        </w:rPr>
        <w:t>relevant</w:t>
      </w:r>
      <w:r>
        <w:rPr>
          <w:rFonts w:ascii="Times New Roman" w:hAnsi="Times New Roman" w:cs="Times New Roman" w:hint="eastAsia"/>
          <w:sz w:val="24"/>
          <w:szCs w:val="24"/>
        </w:rPr>
        <w:t xml:space="preserve"> factors of firms</w:t>
      </w:r>
      <w:r>
        <w:rPr>
          <w:rFonts w:ascii="Times New Roman" w:hAnsi="Times New Roman" w:cs="Times New Roman"/>
          <w:sz w:val="24"/>
          <w:szCs w:val="24"/>
        </w:rPr>
        <w:t>’</w:t>
      </w:r>
      <w:r>
        <w:rPr>
          <w:rFonts w:ascii="Times New Roman" w:hAnsi="Times New Roman" w:cs="Times New Roman" w:hint="eastAsia"/>
          <w:sz w:val="24"/>
          <w:szCs w:val="24"/>
        </w:rPr>
        <w:t xml:space="preserve"> capital structure. </w:t>
      </w:r>
    </w:p>
    <w:p w:rsidR="003D554D" w:rsidRDefault="00915006" w:rsidP="00915006">
      <w:pPr>
        <w:wordWrap/>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The results reported in t</w:t>
      </w:r>
      <w:r w:rsidR="009B2543">
        <w:rPr>
          <w:rFonts w:ascii="Times New Roman" w:hAnsi="Times New Roman" w:cs="Times New Roman" w:hint="eastAsia"/>
          <w:sz w:val="24"/>
          <w:szCs w:val="24"/>
        </w:rPr>
        <w:t xml:space="preserve">able 5 </w:t>
      </w:r>
      <w:r>
        <w:rPr>
          <w:rFonts w:ascii="Times New Roman" w:hAnsi="Times New Roman" w:cs="Times New Roman" w:hint="eastAsia"/>
          <w:sz w:val="24"/>
          <w:szCs w:val="24"/>
        </w:rPr>
        <w:t>indicate</w:t>
      </w:r>
      <w:r w:rsidR="009B2543">
        <w:rPr>
          <w:rFonts w:ascii="Times New Roman" w:hAnsi="Times New Roman" w:cs="Times New Roman" w:hint="eastAsia"/>
          <w:sz w:val="24"/>
          <w:szCs w:val="24"/>
        </w:rPr>
        <w:t xml:space="preserve"> that the coefficient on </w:t>
      </w:r>
      <w:proofErr w:type="spellStart"/>
      <w:r w:rsidR="009B2543">
        <w:rPr>
          <w:rFonts w:ascii="Times New Roman" w:hAnsi="Times New Roman" w:cs="Times New Roman" w:hint="eastAsia"/>
          <w:sz w:val="24"/>
          <w:szCs w:val="24"/>
        </w:rPr>
        <w:t>MNEdum</w:t>
      </w:r>
      <w:proofErr w:type="spellEnd"/>
      <w:r w:rsidR="009B2543">
        <w:rPr>
          <w:rFonts w:ascii="Times New Roman" w:hAnsi="Times New Roman" w:cs="Times New Roman" w:hint="eastAsia"/>
          <w:sz w:val="24"/>
          <w:szCs w:val="24"/>
        </w:rPr>
        <w:t xml:space="preserve"> is significantly negative and that on </w:t>
      </w:r>
      <w:proofErr w:type="spellStart"/>
      <w:r w:rsidR="009B2543">
        <w:rPr>
          <w:rFonts w:ascii="Times New Roman" w:hAnsi="Times New Roman" w:cs="Times New Roman" w:hint="eastAsia"/>
          <w:sz w:val="24"/>
          <w:szCs w:val="24"/>
        </w:rPr>
        <w:t>INDdum</w:t>
      </w:r>
      <w:proofErr w:type="spellEnd"/>
      <w:r w:rsidR="009B2543">
        <w:rPr>
          <w:rFonts w:ascii="Times New Roman" w:hAnsi="Times New Roman" w:cs="Times New Roman" w:hint="eastAsia"/>
          <w:sz w:val="24"/>
          <w:szCs w:val="24"/>
        </w:rPr>
        <w:t xml:space="preserve"> is significantly positive for every </w:t>
      </w:r>
      <w:r w:rsidR="009B2543">
        <w:rPr>
          <w:rFonts w:ascii="Times New Roman" w:hAnsi="Times New Roman" w:cs="Times New Roman"/>
          <w:sz w:val="24"/>
          <w:szCs w:val="24"/>
        </w:rPr>
        <w:t>regression</w:t>
      </w:r>
      <w:r w:rsidR="009B2543">
        <w:rPr>
          <w:rFonts w:ascii="Times New Roman" w:hAnsi="Times New Roman" w:cs="Times New Roman" w:hint="eastAsia"/>
          <w:sz w:val="24"/>
          <w:szCs w:val="24"/>
        </w:rPr>
        <w:t xml:space="preserve">. </w:t>
      </w:r>
      <w:r>
        <w:rPr>
          <w:rFonts w:ascii="Times New Roman" w:hAnsi="Times New Roman" w:cs="Times New Roman" w:hint="eastAsia"/>
          <w:sz w:val="24"/>
          <w:szCs w:val="24"/>
        </w:rPr>
        <w:t>That is, f</w:t>
      </w:r>
      <w:r w:rsidR="009B2543">
        <w:rPr>
          <w:rFonts w:ascii="Times New Roman" w:hAnsi="Times New Roman" w:cs="Times New Roman" w:hint="eastAsia"/>
          <w:sz w:val="24"/>
          <w:szCs w:val="24"/>
        </w:rPr>
        <w:t xml:space="preserve">oreign subsidiaries exhibit </w:t>
      </w:r>
      <w:r>
        <w:rPr>
          <w:rFonts w:ascii="Times New Roman" w:hAnsi="Times New Roman" w:cs="Times New Roman" w:hint="eastAsia"/>
          <w:sz w:val="24"/>
          <w:szCs w:val="24"/>
        </w:rPr>
        <w:t xml:space="preserve">the </w:t>
      </w:r>
      <w:r w:rsidR="009B2543">
        <w:rPr>
          <w:rFonts w:ascii="Times New Roman" w:hAnsi="Times New Roman" w:cs="Times New Roman" w:hint="eastAsia"/>
          <w:sz w:val="24"/>
          <w:szCs w:val="24"/>
        </w:rPr>
        <w:t>lowest external leverage level, followed by domestic</w:t>
      </w:r>
      <w:r w:rsidR="00B32B97">
        <w:rPr>
          <w:rFonts w:ascii="Times New Roman" w:hAnsi="Times New Roman" w:cs="Times New Roman" w:hint="eastAsia"/>
          <w:sz w:val="24"/>
          <w:szCs w:val="24"/>
        </w:rPr>
        <w:t xml:space="preserve"> subsidiaries, and firms wholly-</w:t>
      </w:r>
      <w:r w:rsidR="009B2543">
        <w:rPr>
          <w:rFonts w:ascii="Times New Roman" w:hAnsi="Times New Roman" w:cs="Times New Roman" w:hint="eastAsia"/>
          <w:sz w:val="24"/>
          <w:szCs w:val="24"/>
        </w:rPr>
        <w:t xml:space="preserve">owned by individuals exhibit </w:t>
      </w:r>
      <w:r>
        <w:rPr>
          <w:rFonts w:ascii="Times New Roman" w:hAnsi="Times New Roman" w:cs="Times New Roman" w:hint="eastAsia"/>
          <w:sz w:val="24"/>
          <w:szCs w:val="24"/>
        </w:rPr>
        <w:t xml:space="preserve">the </w:t>
      </w:r>
      <w:r w:rsidR="009B2543">
        <w:rPr>
          <w:rFonts w:ascii="Times New Roman" w:hAnsi="Times New Roman" w:cs="Times New Roman" w:hint="eastAsia"/>
          <w:sz w:val="24"/>
          <w:szCs w:val="24"/>
        </w:rPr>
        <w:t>highest external leverage</w:t>
      </w:r>
      <w:r w:rsidR="0010232E">
        <w:rPr>
          <w:rFonts w:ascii="Times New Roman" w:hAnsi="Times New Roman" w:cs="Times New Roman" w:hint="eastAsia"/>
          <w:sz w:val="24"/>
          <w:szCs w:val="24"/>
        </w:rPr>
        <w:t xml:space="preserve">, consistent with the </w:t>
      </w:r>
      <w:proofErr w:type="spellStart"/>
      <w:r w:rsidR="0010232E">
        <w:rPr>
          <w:rFonts w:ascii="Times New Roman" w:hAnsi="Times New Roman" w:cs="Times New Roman" w:hint="eastAsia"/>
          <w:sz w:val="24"/>
          <w:szCs w:val="24"/>
        </w:rPr>
        <w:t>univariate</w:t>
      </w:r>
      <w:proofErr w:type="spellEnd"/>
      <w:r w:rsidR="0010232E">
        <w:rPr>
          <w:rFonts w:ascii="Times New Roman" w:hAnsi="Times New Roman" w:cs="Times New Roman" w:hint="eastAsia"/>
          <w:sz w:val="24"/>
          <w:szCs w:val="24"/>
        </w:rPr>
        <w:t xml:space="preserve"> results reported in panel C of table 3, even after controlling for various firm characteristics</w:t>
      </w:r>
      <w:r w:rsidR="009B2543">
        <w:rPr>
          <w:rFonts w:ascii="Times New Roman" w:hAnsi="Times New Roman" w:cs="Times New Roman" w:hint="eastAsia"/>
          <w:sz w:val="24"/>
          <w:szCs w:val="24"/>
        </w:rPr>
        <w:t>.</w:t>
      </w:r>
      <w:r w:rsidR="008801C9">
        <w:rPr>
          <w:rFonts w:ascii="Times New Roman" w:hAnsi="Times New Roman" w:cs="Times New Roman" w:hint="eastAsia"/>
          <w:sz w:val="24"/>
          <w:szCs w:val="24"/>
        </w:rPr>
        <w:t xml:space="preserve"> </w:t>
      </w:r>
      <w:r>
        <w:rPr>
          <w:rFonts w:ascii="Times New Roman" w:hAnsi="Times New Roman" w:cs="Times New Roman" w:hint="eastAsia"/>
          <w:sz w:val="24"/>
          <w:szCs w:val="24"/>
        </w:rPr>
        <w:t xml:space="preserve">This finding suggests that the tax </w:t>
      </w:r>
      <w:r w:rsidR="00B21EDE">
        <w:rPr>
          <w:rFonts w:ascii="Times New Roman" w:hAnsi="Times New Roman" w:cs="Times New Roman"/>
          <w:sz w:val="24"/>
          <w:szCs w:val="24"/>
        </w:rPr>
        <w:t xml:space="preserve">incentives to use external debt as suggested </w:t>
      </w:r>
      <w:r w:rsidR="00B21EDE">
        <w:rPr>
          <w:rFonts w:ascii="Times New Roman" w:hAnsi="Times New Roman" w:cs="Times New Roman"/>
          <w:sz w:val="24"/>
          <w:szCs w:val="24"/>
        </w:rPr>
        <w:lastRenderedPageBreak/>
        <w:t>by the conventional tax theory do</w:t>
      </w:r>
      <w:r>
        <w:rPr>
          <w:rFonts w:ascii="Times New Roman" w:hAnsi="Times New Roman" w:cs="Times New Roman" w:hint="eastAsia"/>
          <w:sz w:val="24"/>
          <w:szCs w:val="24"/>
        </w:rPr>
        <w:t xml:space="preserve"> not </w:t>
      </w:r>
      <w:r w:rsidR="00D73CDA">
        <w:rPr>
          <w:rFonts w:ascii="Times New Roman" w:hAnsi="Times New Roman" w:cs="Times New Roman" w:hint="eastAsia"/>
          <w:sz w:val="24"/>
          <w:szCs w:val="24"/>
        </w:rPr>
        <w:t xml:space="preserve">lead to more uses but rather less uses of external debt. This result is in strict contrast to those reported in Desai et al (2004) who find that external debt is also sensitive to tax incentives although the magnitude of the sensitivity is smaller than those for internal debt. </w:t>
      </w:r>
    </w:p>
    <w:p w:rsidR="00D73CDA" w:rsidRDefault="00D73CDA" w:rsidP="00915006">
      <w:pPr>
        <w:wordWrap/>
        <w:spacing w:line="480" w:lineRule="auto"/>
        <w:ind w:firstLineChars="236" w:firstLine="566"/>
        <w:rPr>
          <w:rFonts w:ascii="Times New Roman" w:hAnsi="Times New Roman" w:cs="Times New Roman"/>
          <w:sz w:val="24"/>
          <w:szCs w:val="24"/>
        </w:rPr>
      </w:pPr>
    </w:p>
    <w:p w:rsidR="0010232E" w:rsidRPr="009F40FE" w:rsidRDefault="00265037" w:rsidP="0010232E">
      <w:pPr>
        <w:wordWrap/>
        <w:spacing w:line="480" w:lineRule="auto"/>
        <w:rPr>
          <w:rFonts w:ascii="Times New Roman" w:hAnsi="Times New Roman" w:cs="Times New Roman"/>
          <w:sz w:val="24"/>
          <w:szCs w:val="24"/>
        </w:rPr>
      </w:pPr>
      <w:r>
        <w:rPr>
          <w:rFonts w:ascii="Times New Roman" w:hAnsi="Times New Roman" w:cs="Times New Roman" w:hint="eastAsia"/>
          <w:sz w:val="24"/>
          <w:szCs w:val="24"/>
        </w:rPr>
        <w:t>C</w:t>
      </w:r>
      <w:r w:rsidR="0010232E" w:rsidRPr="009F40FE">
        <w:rPr>
          <w:rFonts w:ascii="Times New Roman" w:hAnsi="Times New Roman" w:cs="Times New Roman" w:hint="eastAsia"/>
          <w:sz w:val="24"/>
          <w:szCs w:val="24"/>
        </w:rPr>
        <w:t xml:space="preserve">. </w:t>
      </w:r>
      <w:r w:rsidR="0010232E">
        <w:rPr>
          <w:rFonts w:ascii="Times New Roman" w:hAnsi="Times New Roman" w:cs="Times New Roman" w:hint="eastAsia"/>
          <w:sz w:val="24"/>
          <w:szCs w:val="24"/>
        </w:rPr>
        <w:t>Substitutability between Internal and External Debt</w:t>
      </w:r>
      <w:r w:rsidR="0010232E" w:rsidRPr="009F40FE">
        <w:rPr>
          <w:rFonts w:ascii="Times New Roman" w:hAnsi="Times New Roman" w:cs="Times New Roman" w:hint="eastAsia"/>
          <w:sz w:val="24"/>
          <w:szCs w:val="24"/>
        </w:rPr>
        <w:t xml:space="preserve"> </w:t>
      </w:r>
    </w:p>
    <w:p w:rsidR="00C54921" w:rsidRDefault="00265037" w:rsidP="0010232E">
      <w:pPr>
        <w:wordWrap/>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In this subsection, w</w:t>
      </w:r>
      <w:r w:rsidR="00D123AA">
        <w:rPr>
          <w:rFonts w:ascii="Times New Roman" w:hAnsi="Times New Roman" w:cs="Times New Roman" w:hint="eastAsia"/>
          <w:sz w:val="24"/>
          <w:szCs w:val="24"/>
        </w:rPr>
        <w:t xml:space="preserve">e further investigate whether </w:t>
      </w:r>
      <w:r w:rsidR="006B6638">
        <w:rPr>
          <w:rFonts w:ascii="Times New Roman" w:hAnsi="Times New Roman" w:cs="Times New Roman" w:hint="eastAsia"/>
          <w:sz w:val="24"/>
          <w:szCs w:val="24"/>
        </w:rPr>
        <w:t xml:space="preserve">foreign subsidiaries are substituting external leverage with internal leverage </w:t>
      </w:r>
      <w:r w:rsidR="003D554D">
        <w:rPr>
          <w:rFonts w:ascii="Times New Roman" w:hAnsi="Times New Roman" w:cs="Times New Roman" w:hint="eastAsia"/>
          <w:sz w:val="24"/>
          <w:szCs w:val="24"/>
        </w:rPr>
        <w:t>more aggressively</w:t>
      </w:r>
      <w:r w:rsidR="006B6638">
        <w:rPr>
          <w:rFonts w:ascii="Times New Roman" w:hAnsi="Times New Roman" w:cs="Times New Roman" w:hint="eastAsia"/>
          <w:sz w:val="24"/>
          <w:szCs w:val="24"/>
        </w:rPr>
        <w:t xml:space="preserve">. </w:t>
      </w:r>
      <w:r w:rsidR="00C54921">
        <w:rPr>
          <w:rFonts w:ascii="Times New Roman" w:hAnsi="Times New Roman" w:cs="Times New Roman" w:hint="eastAsia"/>
          <w:sz w:val="24"/>
          <w:szCs w:val="24"/>
        </w:rPr>
        <w:t>We regress external leverage measure</w:t>
      </w:r>
      <w:r w:rsidR="00023B26">
        <w:rPr>
          <w:rFonts w:ascii="Times New Roman" w:hAnsi="Times New Roman" w:cs="Times New Roman" w:hint="eastAsia"/>
          <w:sz w:val="24"/>
          <w:szCs w:val="24"/>
        </w:rPr>
        <w:t>s</w:t>
      </w:r>
      <w:r w:rsidR="00C54921">
        <w:rPr>
          <w:rFonts w:ascii="Times New Roman" w:hAnsi="Times New Roman" w:cs="Times New Roman" w:hint="eastAsia"/>
          <w:sz w:val="24"/>
          <w:szCs w:val="24"/>
        </w:rPr>
        <w:t xml:space="preserve"> on internal leverage measure</w:t>
      </w:r>
      <w:r w:rsidR="00023B26">
        <w:rPr>
          <w:rFonts w:ascii="Times New Roman" w:hAnsi="Times New Roman" w:cs="Times New Roman" w:hint="eastAsia"/>
          <w:sz w:val="24"/>
          <w:szCs w:val="24"/>
        </w:rPr>
        <w:t>s</w:t>
      </w:r>
      <w:r w:rsidR="00C54921">
        <w:rPr>
          <w:rFonts w:ascii="Times New Roman" w:hAnsi="Times New Roman" w:cs="Times New Roman" w:hint="eastAsia"/>
          <w:sz w:val="24"/>
          <w:szCs w:val="24"/>
        </w:rPr>
        <w:t xml:space="preserve"> and </w:t>
      </w:r>
      <w:r>
        <w:rPr>
          <w:rFonts w:ascii="Times New Roman" w:hAnsi="Times New Roman" w:cs="Times New Roman" w:hint="eastAsia"/>
          <w:sz w:val="24"/>
          <w:szCs w:val="24"/>
        </w:rPr>
        <w:t xml:space="preserve">as well as their </w:t>
      </w:r>
      <w:r w:rsidR="00C54921">
        <w:rPr>
          <w:rFonts w:ascii="Times New Roman" w:hAnsi="Times New Roman" w:cs="Times New Roman" w:hint="eastAsia"/>
          <w:sz w:val="24"/>
          <w:szCs w:val="24"/>
        </w:rPr>
        <w:t xml:space="preserve">interaction </w:t>
      </w:r>
      <w:r>
        <w:rPr>
          <w:rFonts w:ascii="Times New Roman" w:hAnsi="Times New Roman" w:cs="Times New Roman" w:hint="eastAsia"/>
          <w:sz w:val="24"/>
          <w:szCs w:val="24"/>
        </w:rPr>
        <w:t xml:space="preserve">terms with </w:t>
      </w:r>
      <w:proofErr w:type="spellStart"/>
      <w:r w:rsidR="00C54921">
        <w:rPr>
          <w:rFonts w:ascii="Times New Roman" w:hAnsi="Times New Roman" w:cs="Times New Roman" w:hint="eastAsia"/>
          <w:sz w:val="24"/>
          <w:szCs w:val="24"/>
        </w:rPr>
        <w:t>MNEdum</w:t>
      </w:r>
      <w:proofErr w:type="spellEnd"/>
      <w:r w:rsidR="00C54921">
        <w:rPr>
          <w:rFonts w:ascii="Times New Roman" w:hAnsi="Times New Roman" w:cs="Times New Roman" w:hint="eastAsia"/>
          <w:sz w:val="24"/>
          <w:szCs w:val="24"/>
        </w:rPr>
        <w:t xml:space="preserve"> and </w:t>
      </w:r>
      <w:proofErr w:type="spellStart"/>
      <w:r w:rsidR="00C54921">
        <w:rPr>
          <w:rFonts w:ascii="Times New Roman" w:hAnsi="Times New Roman" w:cs="Times New Roman" w:hint="eastAsia"/>
          <w:sz w:val="24"/>
          <w:szCs w:val="24"/>
        </w:rPr>
        <w:t>INDdum</w:t>
      </w:r>
      <w:proofErr w:type="spellEnd"/>
      <w:r w:rsidR="00C54921">
        <w:rPr>
          <w:rFonts w:ascii="Times New Roman" w:hAnsi="Times New Roman" w:cs="Times New Roman" w:hint="eastAsia"/>
          <w:sz w:val="24"/>
          <w:szCs w:val="24"/>
        </w:rPr>
        <w:t xml:space="preserve">. </w:t>
      </w:r>
      <w:r>
        <w:rPr>
          <w:rFonts w:ascii="Times New Roman" w:hAnsi="Times New Roman" w:cs="Times New Roman" w:hint="eastAsia"/>
          <w:sz w:val="24"/>
          <w:szCs w:val="24"/>
        </w:rPr>
        <w:t>Specifically, we estimate t</w:t>
      </w:r>
      <w:r w:rsidR="00C54921">
        <w:rPr>
          <w:rFonts w:ascii="Times New Roman" w:hAnsi="Times New Roman" w:cs="Times New Roman" w:hint="eastAsia"/>
          <w:sz w:val="24"/>
          <w:szCs w:val="24"/>
        </w:rPr>
        <w:t xml:space="preserve">he </w:t>
      </w:r>
      <w:r>
        <w:rPr>
          <w:rFonts w:ascii="Times New Roman" w:hAnsi="Times New Roman" w:cs="Times New Roman" w:hint="eastAsia"/>
          <w:sz w:val="24"/>
          <w:szCs w:val="24"/>
        </w:rPr>
        <w:t>following specification;</w:t>
      </w:r>
    </w:p>
    <w:p w:rsidR="00C54921" w:rsidRDefault="00C54921" w:rsidP="00662896">
      <w:pPr>
        <w:wordWrap/>
        <w:spacing w:line="480" w:lineRule="auto"/>
        <w:ind w:firstLineChars="50" w:firstLine="120"/>
        <w:rPr>
          <w:rFonts w:ascii="Times New Roman" w:hAnsi="Times New Roman" w:cs="Times New Roman"/>
          <w:sz w:val="24"/>
          <w:szCs w:val="24"/>
        </w:rPr>
      </w:pPr>
    </w:p>
    <w:p w:rsidR="00C54921" w:rsidRPr="00265037" w:rsidRDefault="0007337A" w:rsidP="00265037">
      <w:pPr>
        <w:wordWrap/>
        <w:spacing w:line="480" w:lineRule="auto"/>
        <w:ind w:firstLineChars="50" w:firstLine="120"/>
        <w:rPr>
          <w:rFonts w:ascii="Times New Roman" w:hAnsi="Times New Roman" w:cs="Times New Roman"/>
          <w:sz w:val="24"/>
          <w:szCs w:val="24"/>
        </w:rPr>
      </w:pPr>
      <w:proofErr w:type="spellStart"/>
      <w:r w:rsidRPr="00265037">
        <w:rPr>
          <w:rFonts w:ascii="Times New Roman" w:hAnsi="Times New Roman" w:cs="Times New Roman"/>
          <w:sz w:val="24"/>
          <w:szCs w:val="24"/>
        </w:rPr>
        <w:t>ExtLeverageRatio</w:t>
      </w:r>
      <w:proofErr w:type="spellEnd"/>
      <w:r w:rsidR="00C54921" w:rsidRPr="00265037">
        <w:rPr>
          <w:rFonts w:ascii="Times New Roman" w:hAnsi="Times New Roman" w:cs="Times New Roman"/>
          <w:sz w:val="24"/>
          <w:szCs w:val="24"/>
        </w:rPr>
        <w:t>=</w:t>
      </w:r>
      <m:oMath>
        <m:sSub>
          <m:sSubPr>
            <m:ctrlPr>
              <w:rPr>
                <w:rFonts w:ascii="Cambria Math" w:hAnsi="Times New Roman" w:cs="Times New Roman"/>
                <w:sz w:val="24"/>
                <w:szCs w:val="24"/>
              </w:rPr>
            </m:ctrlPr>
          </m:sSubPr>
          <m:e>
            <m:r>
              <m:rPr>
                <m:sty m:val="p"/>
              </m:rPr>
              <w:rPr>
                <w:rFonts w:ascii="Cambria Math" w:hAnsi="Times New Roman" w:cs="Times New Roman"/>
                <w:sz w:val="24"/>
                <w:szCs w:val="24"/>
              </w:rPr>
              <m:t>β</m:t>
            </m:r>
          </m:e>
          <m:sub>
            <m:r>
              <m:rPr>
                <m:sty m:val="p"/>
              </m:rPr>
              <w:rPr>
                <w:rFonts w:ascii="Cambria Math" w:hAnsi="Times New Roman" w:cs="Times New Roman"/>
                <w:sz w:val="24"/>
                <w:szCs w:val="24"/>
              </w:rPr>
              <m:t>0</m:t>
            </m:r>
          </m:sub>
        </m:sSub>
      </m:oMath>
      <w:r w:rsidR="00C54921" w:rsidRPr="00265037">
        <w:rPr>
          <w:rFonts w:ascii="Times New Roman" w:hAnsi="Times New Roman" w:cs="Times New Roman"/>
          <w:sz w:val="24"/>
          <w:szCs w:val="24"/>
        </w:rPr>
        <w:t>+</w:t>
      </w:r>
      <m:oMath>
        <m:sSub>
          <m:sSubPr>
            <m:ctrlPr>
              <w:rPr>
                <w:rFonts w:ascii="Cambria Math" w:hAnsi="Times New Roman" w:cs="Times New Roman"/>
                <w:sz w:val="24"/>
                <w:szCs w:val="24"/>
              </w:rPr>
            </m:ctrlPr>
          </m:sSubPr>
          <m:e>
            <m:r>
              <m:rPr>
                <m:sty m:val="p"/>
              </m:rPr>
              <w:rPr>
                <w:rFonts w:ascii="Cambria Math" w:hAnsi="Times New Roman" w:cs="Times New Roman"/>
                <w:sz w:val="24"/>
                <w:szCs w:val="24"/>
              </w:rPr>
              <m:t>β</m:t>
            </m:r>
          </m:e>
          <m:sub>
            <m:r>
              <m:rPr>
                <m:sty m:val="p"/>
              </m:rPr>
              <w:rPr>
                <w:rFonts w:ascii="Cambria Math" w:hAnsi="Times New Roman" w:cs="Times New Roman"/>
                <w:sz w:val="24"/>
                <w:szCs w:val="24"/>
              </w:rPr>
              <m:t>1</m:t>
            </m:r>
          </m:sub>
        </m:sSub>
        <m:r>
          <m:rPr>
            <m:sty m:val="p"/>
          </m:rPr>
          <w:rPr>
            <w:rFonts w:ascii="Cambria Math" w:hAnsi="Times New Roman" w:cs="Times New Roman"/>
            <w:sz w:val="24"/>
            <w:szCs w:val="24"/>
          </w:rPr>
          <m:t>(IntLev/Assets)</m:t>
        </m:r>
      </m:oMath>
      <w:r w:rsidR="00C54921" w:rsidRPr="00265037">
        <w:rPr>
          <w:rFonts w:ascii="Times New Roman" w:hAnsi="Times New Roman" w:cs="Times New Roman"/>
          <w:sz w:val="24"/>
          <w:szCs w:val="24"/>
        </w:rPr>
        <w:t>+</w:t>
      </w:r>
      <m:oMath>
        <m:sSub>
          <m:sSubPr>
            <m:ctrlPr>
              <w:rPr>
                <w:rFonts w:ascii="Cambria Math" w:hAnsi="Times New Roman" w:cs="Times New Roman"/>
                <w:sz w:val="24"/>
                <w:szCs w:val="24"/>
              </w:rPr>
            </m:ctrlPr>
          </m:sSubPr>
          <m:e>
            <m:r>
              <m:rPr>
                <m:sty m:val="p"/>
              </m:rPr>
              <w:rPr>
                <w:rFonts w:ascii="Cambria Math" w:hAnsi="Times New Roman" w:cs="Times New Roman"/>
                <w:sz w:val="24"/>
                <w:szCs w:val="24"/>
              </w:rPr>
              <m:t>β</m:t>
            </m:r>
          </m:e>
          <m:sub>
            <m:r>
              <m:rPr>
                <m:sty m:val="p"/>
              </m:rPr>
              <w:rPr>
                <w:rFonts w:ascii="Cambria Math" w:hAnsi="Times New Roman" w:cs="Times New Roman"/>
                <w:sz w:val="24"/>
                <w:szCs w:val="24"/>
              </w:rPr>
              <m:t>2</m:t>
            </m:r>
          </m:sub>
        </m:sSub>
        <m:r>
          <m:rPr>
            <m:sty m:val="p"/>
          </m:rPr>
          <w:rPr>
            <w:rFonts w:ascii="Cambria Math" w:hAnsi="Times New Roman" w:cs="Times New Roman"/>
            <w:sz w:val="24"/>
            <w:szCs w:val="24"/>
          </w:rPr>
          <m:t>(IntLev/Assets)</m:t>
        </m:r>
      </m:oMath>
      <w:r w:rsidR="00C54921" w:rsidRPr="00265037">
        <w:rPr>
          <w:rFonts w:ascii="Times New Roman" w:hAnsi="Times New Roman" w:cs="Times New Roman"/>
          <w:sz w:val="24"/>
          <w:szCs w:val="24"/>
        </w:rPr>
        <w:t>*MNEdum+</w:t>
      </w:r>
      <m:oMath>
        <m:sSub>
          <m:sSubPr>
            <m:ctrlPr>
              <w:rPr>
                <w:rFonts w:ascii="Cambria Math" w:hAnsi="Times New Roman" w:cs="Times New Roman"/>
                <w:sz w:val="24"/>
                <w:szCs w:val="24"/>
              </w:rPr>
            </m:ctrlPr>
          </m:sSubPr>
          <m:e>
            <m:r>
              <m:rPr>
                <m:sty m:val="p"/>
              </m:rPr>
              <w:rPr>
                <w:rFonts w:ascii="Cambria Math" w:hAnsi="Times New Roman" w:cs="Times New Roman"/>
                <w:sz w:val="24"/>
                <w:szCs w:val="24"/>
              </w:rPr>
              <m:t>β</m:t>
            </m:r>
          </m:e>
          <m:sub>
            <m:r>
              <m:rPr>
                <m:sty m:val="p"/>
              </m:rPr>
              <w:rPr>
                <w:rFonts w:ascii="Cambria Math" w:hAnsi="Times New Roman" w:cs="Times New Roman"/>
                <w:sz w:val="24"/>
                <w:szCs w:val="24"/>
              </w:rPr>
              <m:t>3</m:t>
            </m:r>
          </m:sub>
        </m:sSub>
        <m:r>
          <m:rPr>
            <m:sty m:val="p"/>
          </m:rPr>
          <w:rPr>
            <w:rFonts w:ascii="Cambria Math" w:hAnsi="Times New Roman" w:cs="Times New Roman"/>
            <w:sz w:val="24"/>
            <w:szCs w:val="24"/>
          </w:rPr>
          <m:t>(IntLev/                                         Assets)</m:t>
        </m:r>
        <m:r>
          <m:rPr>
            <m:sty m:val="p"/>
          </m:rPr>
          <w:rPr>
            <w:rFonts w:ascii="Cambria Math" w:hAnsi="Cambria Math" w:cs="Times New Roman"/>
            <w:sz w:val="24"/>
            <w:szCs w:val="24"/>
          </w:rPr>
          <m:t>*</m:t>
        </m:r>
        <m:r>
          <m:rPr>
            <m:sty m:val="p"/>
          </m:rPr>
          <w:rPr>
            <w:rFonts w:ascii="Cambria Math" w:hAnsi="Times New Roman" w:cs="Times New Roman"/>
            <w:sz w:val="24"/>
            <w:szCs w:val="24"/>
          </w:rPr>
          <m:t>INDdum</m:t>
        </m:r>
      </m:oMath>
      <w:r w:rsidR="00C54921" w:rsidRPr="00265037">
        <w:rPr>
          <w:rFonts w:ascii="Times New Roman" w:hAnsi="Times New Roman" w:cs="Times New Roman"/>
          <w:sz w:val="24"/>
          <w:szCs w:val="24"/>
        </w:rPr>
        <w:t>+</w:t>
      </w:r>
      <m:oMath>
        <m:sSub>
          <m:sSubPr>
            <m:ctrlPr>
              <w:rPr>
                <w:rFonts w:ascii="Cambria Math" w:hAnsi="Times New Roman" w:cs="Times New Roman"/>
                <w:sz w:val="24"/>
                <w:szCs w:val="24"/>
              </w:rPr>
            </m:ctrlPr>
          </m:sSubPr>
          <m:e>
            <m:r>
              <m:rPr>
                <m:sty m:val="p"/>
              </m:rPr>
              <w:rPr>
                <w:rFonts w:ascii="Cambria Math" w:hAnsi="Times New Roman" w:cs="Times New Roman"/>
                <w:sz w:val="24"/>
                <w:szCs w:val="24"/>
              </w:rPr>
              <m:t>β</m:t>
            </m:r>
          </m:e>
          <m:sub>
            <m:r>
              <m:rPr>
                <m:sty m:val="p"/>
              </m:rPr>
              <w:rPr>
                <w:rFonts w:ascii="Cambria Math" w:hAnsi="Times New Roman" w:cs="Times New Roman"/>
                <w:sz w:val="24"/>
                <w:szCs w:val="24"/>
              </w:rPr>
              <m:t>4</m:t>
            </m:r>
          </m:sub>
        </m:sSub>
        <m:r>
          <m:rPr>
            <m:sty m:val="p"/>
          </m:rPr>
          <w:rPr>
            <w:rFonts w:ascii="Cambria Math" w:hAnsi="Times New Roman" w:cs="Times New Roman"/>
            <w:sz w:val="24"/>
            <w:szCs w:val="24"/>
          </w:rPr>
          <m:t>controls</m:t>
        </m:r>
      </m:oMath>
      <w:proofErr w:type="gramStart"/>
      <w:r w:rsidR="00C54921" w:rsidRPr="00265037">
        <w:rPr>
          <w:rFonts w:ascii="Times New Roman" w:hAnsi="Times New Roman" w:cs="Times New Roman"/>
          <w:sz w:val="24"/>
          <w:szCs w:val="24"/>
        </w:rPr>
        <w:t>+</w:t>
      </w:r>
      <w:proofErr w:type="gramEnd"/>
      <m:oMath>
        <m:r>
          <m:rPr>
            <m:sty m:val="p"/>
          </m:rPr>
          <w:rPr>
            <w:rFonts w:ascii="Cambria Math" w:hAnsi="Times New Roman" w:cs="Times New Roman"/>
            <w:sz w:val="24"/>
            <w:szCs w:val="24"/>
          </w:rPr>
          <m:t>ε</m:t>
        </m:r>
        <m:r>
          <m:rPr>
            <m:sty m:val="p"/>
          </m:rPr>
          <w:rPr>
            <w:rFonts w:ascii="Cambria Math" w:hAnsi="Times New Roman" w:cs="Times New Roman"/>
            <w:sz w:val="24"/>
            <w:szCs w:val="24"/>
          </w:rPr>
          <m:t xml:space="preserve">                                                             </m:t>
        </m:r>
      </m:oMath>
      <w:r w:rsidR="00C54921" w:rsidRPr="00265037">
        <w:rPr>
          <w:rFonts w:ascii="Times New Roman" w:hAnsi="Times New Roman" w:cs="Times New Roman"/>
          <w:sz w:val="24"/>
          <w:szCs w:val="24"/>
        </w:rPr>
        <w:t>(2)</w:t>
      </w:r>
    </w:p>
    <w:p w:rsidR="00265037" w:rsidRDefault="0007337A" w:rsidP="00265037">
      <w:pPr>
        <w:wordWrap/>
        <w:spacing w:line="480" w:lineRule="auto"/>
        <w:ind w:firstLineChars="50" w:firstLine="120"/>
        <w:jc w:val="left"/>
        <w:rPr>
          <w:rFonts w:ascii="Times New Roman" w:hAnsi="Times New Roman" w:cs="Times New Roman"/>
          <w:sz w:val="24"/>
          <w:szCs w:val="24"/>
        </w:rPr>
      </w:pPr>
      <w:proofErr w:type="spellStart"/>
      <w:r w:rsidRPr="00265037">
        <w:rPr>
          <w:rFonts w:ascii="Times New Roman" w:hAnsi="Times New Roman" w:cs="Times New Roman"/>
          <w:sz w:val="24"/>
          <w:szCs w:val="24"/>
        </w:rPr>
        <w:t>ExtLeverageRati</w:t>
      </w:r>
      <w:r w:rsidR="00265037">
        <w:rPr>
          <w:rFonts w:ascii="Times New Roman" w:hAnsi="Times New Roman" w:cs="Times New Roman" w:hint="eastAsia"/>
          <w:sz w:val="24"/>
          <w:szCs w:val="24"/>
        </w:rPr>
        <w:t>o</w:t>
      </w:r>
      <w:proofErr w:type="spellEnd"/>
      <w:r w:rsidR="00265037">
        <w:rPr>
          <w:rFonts w:ascii="Times New Roman" w:hAnsi="Times New Roman" w:cs="Times New Roman" w:hint="eastAsia"/>
          <w:sz w:val="24"/>
          <w:szCs w:val="24"/>
        </w:rPr>
        <w:t xml:space="preserve"> </w:t>
      </w:r>
      <m:oMath>
        <m:r>
          <m:rPr>
            <m:sty m:val="p"/>
          </m:rPr>
          <w:rPr>
            <w:rFonts w:ascii="Cambria Math" w:hAnsi="Cambria Math" w:cs="Times New Roman"/>
            <w:sz w:val="24"/>
            <w:szCs w:val="24"/>
          </w:rPr>
          <m:t>∈</m:t>
        </m:r>
        <m:r>
          <m:rPr>
            <m:sty m:val="p"/>
          </m:rPr>
          <w:rPr>
            <w:rFonts w:ascii="Cambria Math" w:hAnsi="Times New Roman" w:cs="Times New Roman"/>
            <w:sz w:val="24"/>
            <w:szCs w:val="24"/>
          </w:rPr>
          <m:t>{ExtLiabilities to Assets,  ExtFinancing to Assets,</m:t>
        </m:r>
      </m:oMath>
    </w:p>
    <w:p w:rsidR="0007337A" w:rsidRPr="00265037" w:rsidRDefault="00265037" w:rsidP="00265037">
      <w:pPr>
        <w:wordWrap/>
        <w:spacing w:line="480" w:lineRule="auto"/>
        <w:ind w:firstLineChars="50" w:firstLine="120"/>
        <w:jc w:val="left"/>
        <w:rPr>
          <w:rFonts w:ascii="Times New Roman" w:hAnsi="Times New Roman" w:cs="Times New Roman"/>
          <w:sz w:val="24"/>
          <w:szCs w:val="24"/>
        </w:rPr>
      </w:pPr>
      <w:r>
        <w:rPr>
          <w:rFonts w:ascii="Times New Roman" w:hAnsi="Times New Roman" w:cs="Times New Roman" w:hint="eastAsia"/>
          <w:sz w:val="24"/>
          <w:szCs w:val="24"/>
        </w:rPr>
        <w:t xml:space="preserve">                 </w:t>
      </w:r>
      <m:oMath>
        <m:r>
          <m:rPr>
            <m:sty m:val="p"/>
          </m:rPr>
          <w:rPr>
            <w:rFonts w:ascii="Cambria Math" w:hAnsi="Times New Roman" w:cs="Times New Roman"/>
            <w:sz w:val="24"/>
            <w:szCs w:val="24"/>
          </w:rPr>
          <m:t xml:space="preserve">  ExtLoans to Assets}</m:t>
        </m:r>
      </m:oMath>
    </w:p>
    <w:p w:rsidR="00C54921" w:rsidRPr="0007337A" w:rsidRDefault="00C54921" w:rsidP="00662896">
      <w:pPr>
        <w:wordWrap/>
        <w:spacing w:line="480" w:lineRule="auto"/>
        <w:ind w:firstLineChars="50" w:firstLine="120"/>
        <w:rPr>
          <w:rFonts w:ascii="Times New Roman" w:hAnsi="Times New Roman" w:cs="Times New Roman"/>
          <w:sz w:val="24"/>
          <w:szCs w:val="24"/>
        </w:rPr>
      </w:pPr>
    </w:p>
    <w:p w:rsidR="008B5804" w:rsidRDefault="00B96888" w:rsidP="008B5804">
      <w:pPr>
        <w:wordWrap/>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 </w:t>
      </w:r>
      <w:r w:rsidR="00265037">
        <w:rPr>
          <w:rFonts w:ascii="Times New Roman" w:hAnsi="Times New Roman" w:cs="Times New Roman" w:hint="eastAsia"/>
          <w:sz w:val="24"/>
          <w:szCs w:val="24"/>
        </w:rPr>
        <w:t>The results reported in t</w:t>
      </w:r>
      <w:r>
        <w:rPr>
          <w:rFonts w:ascii="Times New Roman" w:hAnsi="Times New Roman" w:cs="Times New Roman" w:hint="eastAsia"/>
          <w:sz w:val="24"/>
          <w:szCs w:val="24"/>
        </w:rPr>
        <w:t>able 6</w:t>
      </w:r>
      <w:r w:rsidR="00265037">
        <w:rPr>
          <w:rFonts w:ascii="Times New Roman" w:hAnsi="Times New Roman" w:cs="Times New Roman" w:hint="eastAsia"/>
          <w:sz w:val="24"/>
          <w:szCs w:val="24"/>
        </w:rPr>
        <w:t xml:space="preserve"> indicate that</w:t>
      </w:r>
      <w:r>
        <w:rPr>
          <w:rFonts w:ascii="Times New Roman" w:hAnsi="Times New Roman" w:cs="Times New Roman" w:hint="eastAsia"/>
          <w:sz w:val="24"/>
          <w:szCs w:val="24"/>
        </w:rPr>
        <w:t xml:space="preserve"> the </w:t>
      </w:r>
      <w:r w:rsidR="00D50EB9">
        <w:rPr>
          <w:rFonts w:ascii="Times New Roman" w:hAnsi="Times New Roman" w:cs="Times New Roman"/>
          <w:sz w:val="24"/>
          <w:szCs w:val="24"/>
        </w:rPr>
        <w:t>coefficients for internal leverage are</w:t>
      </w:r>
      <w:r w:rsidR="003E439C">
        <w:rPr>
          <w:rFonts w:ascii="Times New Roman" w:hAnsi="Times New Roman" w:cs="Times New Roman" w:hint="eastAsia"/>
          <w:sz w:val="24"/>
          <w:szCs w:val="24"/>
        </w:rPr>
        <w:t xml:space="preserve"> significantly negative. </w:t>
      </w:r>
      <w:r w:rsidR="00265037">
        <w:rPr>
          <w:rFonts w:ascii="Times New Roman" w:hAnsi="Times New Roman" w:cs="Times New Roman" w:hint="eastAsia"/>
          <w:sz w:val="24"/>
          <w:szCs w:val="24"/>
        </w:rPr>
        <w:t>That is, internal leverage on average is used as substitutes for external leverage in d</w:t>
      </w:r>
      <w:r w:rsidR="003E439C">
        <w:rPr>
          <w:rFonts w:ascii="Times New Roman" w:hAnsi="Times New Roman" w:cs="Times New Roman" w:hint="eastAsia"/>
          <w:sz w:val="24"/>
          <w:szCs w:val="24"/>
        </w:rPr>
        <w:t>omestic subsidiaries</w:t>
      </w:r>
      <w:r w:rsidR="00265037">
        <w:rPr>
          <w:rFonts w:ascii="Times New Roman" w:hAnsi="Times New Roman" w:cs="Times New Roman" w:hint="eastAsia"/>
          <w:sz w:val="24"/>
          <w:szCs w:val="24"/>
        </w:rPr>
        <w:t>.</w:t>
      </w:r>
      <w:r w:rsidR="00023B26">
        <w:rPr>
          <w:rFonts w:ascii="Times New Roman" w:hAnsi="Times New Roman" w:cs="Times New Roman" w:hint="eastAsia"/>
          <w:sz w:val="24"/>
          <w:szCs w:val="24"/>
        </w:rPr>
        <w:t xml:space="preserve"> </w:t>
      </w:r>
      <w:r w:rsidR="003E439C">
        <w:rPr>
          <w:rFonts w:ascii="Times New Roman" w:hAnsi="Times New Roman" w:cs="Times New Roman"/>
          <w:sz w:val="24"/>
          <w:szCs w:val="24"/>
        </w:rPr>
        <w:t xml:space="preserve">The coefficients of </w:t>
      </w:r>
      <w:r>
        <w:rPr>
          <w:rFonts w:ascii="Times New Roman" w:hAnsi="Times New Roman" w:cs="Times New Roman" w:hint="eastAsia"/>
          <w:sz w:val="24"/>
          <w:szCs w:val="24"/>
        </w:rPr>
        <w:t>interaction variable</w:t>
      </w:r>
      <w:r w:rsidR="008B5804">
        <w:rPr>
          <w:rFonts w:ascii="Times New Roman" w:hAnsi="Times New Roman" w:cs="Times New Roman" w:hint="eastAsia"/>
          <w:sz w:val="24"/>
          <w:szCs w:val="24"/>
        </w:rPr>
        <w:t>s</w:t>
      </w:r>
      <w:r>
        <w:rPr>
          <w:rFonts w:ascii="Times New Roman" w:hAnsi="Times New Roman" w:cs="Times New Roman" w:hint="eastAsia"/>
          <w:sz w:val="24"/>
          <w:szCs w:val="24"/>
        </w:rPr>
        <w:t xml:space="preserve"> </w:t>
      </w:r>
      <w:r w:rsidR="003E439C">
        <w:rPr>
          <w:rFonts w:ascii="Times New Roman" w:hAnsi="Times New Roman" w:cs="Times New Roman" w:hint="eastAsia"/>
          <w:sz w:val="24"/>
          <w:szCs w:val="24"/>
        </w:rPr>
        <w:t xml:space="preserve">with </w:t>
      </w:r>
      <w:proofErr w:type="spellStart"/>
      <w:r>
        <w:rPr>
          <w:rFonts w:ascii="Times New Roman" w:hAnsi="Times New Roman" w:cs="Times New Roman" w:hint="eastAsia"/>
          <w:sz w:val="24"/>
          <w:szCs w:val="24"/>
        </w:rPr>
        <w:t>MNEdum</w:t>
      </w:r>
      <w:proofErr w:type="spellEnd"/>
      <w:r>
        <w:rPr>
          <w:rFonts w:ascii="Times New Roman" w:hAnsi="Times New Roman" w:cs="Times New Roman" w:hint="eastAsia"/>
          <w:sz w:val="24"/>
          <w:szCs w:val="24"/>
        </w:rPr>
        <w:t xml:space="preserve"> are significantly negative</w:t>
      </w:r>
      <w:r w:rsidR="003E439C">
        <w:rPr>
          <w:rFonts w:ascii="Times New Roman" w:hAnsi="Times New Roman" w:cs="Times New Roman" w:hint="eastAsia"/>
          <w:sz w:val="24"/>
          <w:szCs w:val="24"/>
        </w:rPr>
        <w:t xml:space="preserve">, while </w:t>
      </w:r>
      <w:r w:rsidR="00061B0C">
        <w:rPr>
          <w:rFonts w:ascii="Times New Roman" w:hAnsi="Times New Roman" w:cs="Times New Roman" w:hint="eastAsia"/>
          <w:sz w:val="24"/>
          <w:szCs w:val="24"/>
        </w:rPr>
        <w:t>those</w:t>
      </w:r>
      <w:r w:rsidR="003E439C">
        <w:rPr>
          <w:rFonts w:ascii="Times New Roman" w:hAnsi="Times New Roman" w:cs="Times New Roman" w:hint="eastAsia"/>
          <w:sz w:val="24"/>
          <w:szCs w:val="24"/>
        </w:rPr>
        <w:t xml:space="preserve"> </w:t>
      </w:r>
      <w:r w:rsidR="008B5804">
        <w:rPr>
          <w:rFonts w:ascii="Times New Roman" w:hAnsi="Times New Roman" w:cs="Times New Roman" w:hint="eastAsia"/>
          <w:sz w:val="24"/>
          <w:szCs w:val="24"/>
        </w:rPr>
        <w:t xml:space="preserve">interacted with </w:t>
      </w:r>
      <w:proofErr w:type="spellStart"/>
      <w:r w:rsidR="003E439C">
        <w:rPr>
          <w:rFonts w:ascii="Times New Roman" w:hAnsi="Times New Roman" w:cs="Times New Roman" w:hint="eastAsia"/>
          <w:sz w:val="24"/>
          <w:szCs w:val="24"/>
        </w:rPr>
        <w:t>INDdum</w:t>
      </w:r>
      <w:proofErr w:type="spellEnd"/>
      <w:r w:rsidR="003E439C">
        <w:rPr>
          <w:rFonts w:ascii="Times New Roman" w:hAnsi="Times New Roman" w:cs="Times New Roman" w:hint="eastAsia"/>
          <w:sz w:val="24"/>
          <w:szCs w:val="24"/>
        </w:rPr>
        <w:t xml:space="preserve"> are significantly positive</w:t>
      </w:r>
      <w:r>
        <w:rPr>
          <w:rFonts w:ascii="Times New Roman" w:hAnsi="Times New Roman" w:cs="Times New Roman" w:hint="eastAsia"/>
          <w:sz w:val="24"/>
          <w:szCs w:val="24"/>
        </w:rPr>
        <w:t xml:space="preserve">. </w:t>
      </w:r>
      <w:r w:rsidR="008B5804">
        <w:rPr>
          <w:rFonts w:ascii="Times New Roman" w:hAnsi="Times New Roman" w:cs="Times New Roman" w:hint="eastAsia"/>
          <w:sz w:val="24"/>
          <w:szCs w:val="24"/>
        </w:rPr>
        <w:t xml:space="preserve">This suggests that </w:t>
      </w:r>
      <w:r w:rsidR="003E439C">
        <w:rPr>
          <w:rFonts w:ascii="Times New Roman" w:hAnsi="Times New Roman" w:cs="Times New Roman" w:hint="eastAsia"/>
          <w:sz w:val="24"/>
          <w:szCs w:val="24"/>
        </w:rPr>
        <w:t>substituti</w:t>
      </w:r>
      <w:r w:rsidR="008B5804">
        <w:rPr>
          <w:rFonts w:ascii="Times New Roman" w:hAnsi="Times New Roman" w:cs="Times New Roman" w:hint="eastAsia"/>
          <w:sz w:val="24"/>
          <w:szCs w:val="24"/>
        </w:rPr>
        <w:t>on between e</w:t>
      </w:r>
      <w:r w:rsidR="003E439C">
        <w:rPr>
          <w:rFonts w:ascii="Times New Roman" w:hAnsi="Times New Roman" w:cs="Times New Roman" w:hint="eastAsia"/>
          <w:sz w:val="24"/>
          <w:szCs w:val="24"/>
        </w:rPr>
        <w:t xml:space="preserve">xternal leverage </w:t>
      </w:r>
      <w:r w:rsidR="008B5804">
        <w:rPr>
          <w:rFonts w:ascii="Times New Roman" w:hAnsi="Times New Roman" w:cs="Times New Roman" w:hint="eastAsia"/>
          <w:sz w:val="24"/>
          <w:szCs w:val="24"/>
        </w:rPr>
        <w:t>and</w:t>
      </w:r>
      <w:r w:rsidR="003E439C">
        <w:rPr>
          <w:rFonts w:ascii="Times New Roman" w:hAnsi="Times New Roman" w:cs="Times New Roman" w:hint="eastAsia"/>
          <w:sz w:val="24"/>
          <w:szCs w:val="24"/>
        </w:rPr>
        <w:t xml:space="preserve"> internal leverage </w:t>
      </w:r>
      <w:r w:rsidR="008B5804">
        <w:rPr>
          <w:rFonts w:ascii="Times New Roman" w:hAnsi="Times New Roman" w:cs="Times New Roman" w:hint="eastAsia"/>
          <w:sz w:val="24"/>
          <w:szCs w:val="24"/>
        </w:rPr>
        <w:t xml:space="preserve">is more pronounced in </w:t>
      </w:r>
      <w:r w:rsidR="003E439C">
        <w:rPr>
          <w:rFonts w:ascii="Times New Roman" w:hAnsi="Times New Roman" w:cs="Times New Roman" w:hint="eastAsia"/>
          <w:sz w:val="24"/>
          <w:szCs w:val="24"/>
        </w:rPr>
        <w:t xml:space="preserve">foreign subsidiaries, </w:t>
      </w:r>
      <w:r w:rsidR="00EE2EAC">
        <w:rPr>
          <w:rFonts w:ascii="Times New Roman" w:hAnsi="Times New Roman" w:cs="Times New Roman" w:hint="eastAsia"/>
          <w:sz w:val="24"/>
          <w:szCs w:val="24"/>
        </w:rPr>
        <w:t>but</w:t>
      </w:r>
      <w:r w:rsidR="00616CF2">
        <w:rPr>
          <w:rFonts w:ascii="Times New Roman" w:hAnsi="Times New Roman" w:cs="Times New Roman" w:hint="eastAsia"/>
          <w:sz w:val="24"/>
          <w:szCs w:val="24"/>
        </w:rPr>
        <w:t xml:space="preserve"> </w:t>
      </w:r>
      <w:r w:rsidR="008B5804">
        <w:rPr>
          <w:rFonts w:ascii="Times New Roman" w:hAnsi="Times New Roman" w:cs="Times New Roman" w:hint="eastAsia"/>
          <w:sz w:val="24"/>
          <w:szCs w:val="24"/>
        </w:rPr>
        <w:t xml:space="preserve">less so in firms wholly-owned by local individuals. </w:t>
      </w:r>
      <w:r w:rsidR="00EE2EAC">
        <w:rPr>
          <w:rFonts w:ascii="Times New Roman" w:hAnsi="Times New Roman" w:cs="Times New Roman" w:hint="eastAsia"/>
          <w:sz w:val="24"/>
          <w:szCs w:val="24"/>
        </w:rPr>
        <w:t>For example</w:t>
      </w:r>
      <w:r w:rsidR="003E439C">
        <w:rPr>
          <w:rFonts w:ascii="Times New Roman" w:hAnsi="Times New Roman" w:cs="Times New Roman" w:hint="eastAsia"/>
          <w:sz w:val="24"/>
          <w:szCs w:val="24"/>
        </w:rPr>
        <w:t xml:space="preserve">, </w:t>
      </w:r>
      <w:r w:rsidR="00EE2EAC">
        <w:rPr>
          <w:rFonts w:ascii="Times New Roman" w:hAnsi="Times New Roman" w:cs="Times New Roman" w:hint="eastAsia"/>
          <w:sz w:val="24"/>
          <w:szCs w:val="24"/>
        </w:rPr>
        <w:t>when internal loans ratio increase</w:t>
      </w:r>
      <w:r w:rsidR="008B5804">
        <w:rPr>
          <w:rFonts w:ascii="Times New Roman" w:hAnsi="Times New Roman" w:cs="Times New Roman" w:hint="eastAsia"/>
          <w:sz w:val="24"/>
          <w:szCs w:val="24"/>
        </w:rPr>
        <w:t>s</w:t>
      </w:r>
      <w:r w:rsidR="00EE2EAC">
        <w:rPr>
          <w:rFonts w:ascii="Times New Roman" w:hAnsi="Times New Roman" w:cs="Times New Roman" w:hint="eastAsia"/>
          <w:sz w:val="24"/>
          <w:szCs w:val="24"/>
        </w:rPr>
        <w:t xml:space="preserve"> by one standard deviation, external loans ratio decrease</w:t>
      </w:r>
      <w:r w:rsidR="008B5804">
        <w:rPr>
          <w:rFonts w:ascii="Times New Roman" w:hAnsi="Times New Roman" w:cs="Times New Roman" w:hint="eastAsia"/>
          <w:sz w:val="24"/>
          <w:szCs w:val="24"/>
        </w:rPr>
        <w:t>s</w:t>
      </w:r>
      <w:r w:rsidR="00EE2EAC">
        <w:rPr>
          <w:rFonts w:ascii="Times New Roman" w:hAnsi="Times New Roman" w:cs="Times New Roman" w:hint="eastAsia"/>
          <w:sz w:val="24"/>
          <w:szCs w:val="24"/>
        </w:rPr>
        <w:t xml:space="preserve"> by 0.92 standard deviation for domestic subsidiaries, 1.13 standard deviation for foreign subsidiaries, </w:t>
      </w:r>
      <w:r w:rsidR="008B5804">
        <w:rPr>
          <w:rFonts w:ascii="Times New Roman" w:hAnsi="Times New Roman" w:cs="Times New Roman" w:hint="eastAsia"/>
          <w:sz w:val="24"/>
          <w:szCs w:val="24"/>
        </w:rPr>
        <w:t xml:space="preserve">and </w:t>
      </w:r>
      <w:r w:rsidR="00EE2EAC">
        <w:rPr>
          <w:rFonts w:ascii="Times New Roman" w:hAnsi="Times New Roman" w:cs="Times New Roman" w:hint="eastAsia"/>
          <w:sz w:val="24"/>
          <w:szCs w:val="24"/>
        </w:rPr>
        <w:t>0.47</w:t>
      </w:r>
      <w:r w:rsidR="00EE2EAC" w:rsidRPr="00EE2EAC">
        <w:rPr>
          <w:rFonts w:ascii="Times New Roman" w:hAnsi="Times New Roman" w:cs="Times New Roman" w:hint="eastAsia"/>
          <w:sz w:val="24"/>
          <w:szCs w:val="24"/>
        </w:rPr>
        <w:t xml:space="preserve"> </w:t>
      </w:r>
      <w:r w:rsidR="00EE2EAC">
        <w:rPr>
          <w:rFonts w:ascii="Times New Roman" w:hAnsi="Times New Roman" w:cs="Times New Roman" w:hint="eastAsia"/>
          <w:sz w:val="24"/>
          <w:szCs w:val="24"/>
        </w:rPr>
        <w:t>stan</w:t>
      </w:r>
      <w:r w:rsidR="00B32B97">
        <w:rPr>
          <w:rFonts w:ascii="Times New Roman" w:hAnsi="Times New Roman" w:cs="Times New Roman" w:hint="eastAsia"/>
          <w:sz w:val="24"/>
          <w:szCs w:val="24"/>
        </w:rPr>
        <w:t>dard deviation for firms wholly-</w:t>
      </w:r>
      <w:r w:rsidR="00EE2EAC">
        <w:rPr>
          <w:rFonts w:ascii="Times New Roman" w:hAnsi="Times New Roman" w:cs="Times New Roman" w:hint="eastAsia"/>
          <w:sz w:val="24"/>
          <w:szCs w:val="24"/>
        </w:rPr>
        <w:t xml:space="preserve">owned by individuals. </w:t>
      </w:r>
      <w:r w:rsidR="008B5804">
        <w:rPr>
          <w:rFonts w:ascii="Times New Roman" w:hAnsi="Times New Roman" w:cs="Times New Roman" w:hint="eastAsia"/>
          <w:sz w:val="24"/>
          <w:szCs w:val="24"/>
        </w:rPr>
        <w:t>This finding</w:t>
      </w:r>
      <w:r w:rsidR="00616CF2">
        <w:rPr>
          <w:rFonts w:ascii="Times New Roman" w:hAnsi="Times New Roman" w:cs="Times New Roman" w:hint="eastAsia"/>
          <w:sz w:val="24"/>
          <w:szCs w:val="24"/>
        </w:rPr>
        <w:t xml:space="preserve"> </w:t>
      </w:r>
      <w:r w:rsidR="00616CF2">
        <w:rPr>
          <w:rFonts w:ascii="Times New Roman" w:hAnsi="Times New Roman" w:cs="Times New Roman" w:hint="eastAsia"/>
          <w:sz w:val="24"/>
          <w:szCs w:val="24"/>
        </w:rPr>
        <w:lastRenderedPageBreak/>
        <w:t xml:space="preserve">implies that foreign subsidiaries are substituting </w:t>
      </w:r>
      <w:r w:rsidR="008B5804">
        <w:rPr>
          <w:rFonts w:ascii="Times New Roman" w:hAnsi="Times New Roman" w:cs="Times New Roman" w:hint="eastAsia"/>
          <w:sz w:val="24"/>
          <w:szCs w:val="24"/>
        </w:rPr>
        <w:t xml:space="preserve">internal debt for </w:t>
      </w:r>
      <w:r w:rsidR="00616CF2">
        <w:rPr>
          <w:rFonts w:ascii="Times New Roman" w:hAnsi="Times New Roman" w:cs="Times New Roman" w:hint="eastAsia"/>
          <w:sz w:val="24"/>
          <w:szCs w:val="24"/>
        </w:rPr>
        <w:t xml:space="preserve">external debt more </w:t>
      </w:r>
      <w:r w:rsidR="00616CF2">
        <w:rPr>
          <w:rFonts w:ascii="Times New Roman" w:hAnsi="Times New Roman" w:cs="Times New Roman"/>
          <w:sz w:val="24"/>
          <w:szCs w:val="24"/>
        </w:rPr>
        <w:t>aggressively</w:t>
      </w:r>
      <w:r w:rsidR="008B5804">
        <w:rPr>
          <w:rFonts w:ascii="Times New Roman" w:hAnsi="Times New Roman" w:cs="Times New Roman" w:hint="eastAsia"/>
          <w:sz w:val="24"/>
          <w:szCs w:val="24"/>
        </w:rPr>
        <w:t xml:space="preserve"> for tax purposes.</w:t>
      </w:r>
    </w:p>
    <w:p w:rsidR="00760CDC" w:rsidRDefault="00C963DF" w:rsidP="008B5804">
      <w:pPr>
        <w:wordWrap/>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In </w:t>
      </w:r>
      <w:r w:rsidR="00760CDC">
        <w:rPr>
          <w:rFonts w:ascii="Times New Roman" w:hAnsi="Times New Roman" w:cs="Times New Roman" w:hint="eastAsia"/>
          <w:sz w:val="24"/>
          <w:szCs w:val="24"/>
        </w:rPr>
        <w:t>summary</w:t>
      </w:r>
      <w:r>
        <w:rPr>
          <w:rFonts w:ascii="Times New Roman" w:hAnsi="Times New Roman" w:cs="Times New Roman" w:hint="eastAsia"/>
          <w:sz w:val="24"/>
          <w:szCs w:val="24"/>
        </w:rPr>
        <w:t>,</w:t>
      </w:r>
      <w:r w:rsidR="00D123AA">
        <w:rPr>
          <w:rFonts w:ascii="Times New Roman" w:hAnsi="Times New Roman" w:cs="Times New Roman" w:hint="eastAsia"/>
          <w:sz w:val="24"/>
          <w:szCs w:val="24"/>
        </w:rPr>
        <w:t xml:space="preserve"> </w:t>
      </w:r>
      <w:r w:rsidR="00760CDC">
        <w:rPr>
          <w:rFonts w:ascii="Times New Roman" w:hAnsi="Times New Roman" w:cs="Times New Roman" w:hint="eastAsia"/>
          <w:sz w:val="24"/>
          <w:szCs w:val="24"/>
        </w:rPr>
        <w:t xml:space="preserve">we </w:t>
      </w:r>
      <w:r w:rsidR="008B5804">
        <w:rPr>
          <w:rFonts w:ascii="Times New Roman" w:hAnsi="Times New Roman" w:cs="Times New Roman" w:hint="eastAsia"/>
          <w:sz w:val="24"/>
          <w:szCs w:val="24"/>
        </w:rPr>
        <w:t xml:space="preserve">do </w:t>
      </w:r>
      <w:r w:rsidR="00760CDC">
        <w:rPr>
          <w:rFonts w:ascii="Times New Roman" w:hAnsi="Times New Roman" w:cs="Times New Roman" w:hint="eastAsia"/>
          <w:sz w:val="24"/>
          <w:szCs w:val="24"/>
        </w:rPr>
        <w:t xml:space="preserve">observe </w:t>
      </w:r>
      <w:r w:rsidR="008B5804">
        <w:rPr>
          <w:rFonts w:ascii="Times New Roman" w:hAnsi="Times New Roman" w:cs="Times New Roman" w:hint="eastAsia"/>
          <w:sz w:val="24"/>
          <w:szCs w:val="24"/>
        </w:rPr>
        <w:t>a</w:t>
      </w:r>
      <w:r w:rsidR="00616CF2">
        <w:rPr>
          <w:rFonts w:ascii="Times New Roman" w:hAnsi="Times New Roman" w:cs="Times New Roman" w:hint="eastAsia"/>
          <w:sz w:val="24"/>
          <w:szCs w:val="24"/>
        </w:rPr>
        <w:t xml:space="preserve"> </w:t>
      </w:r>
      <w:r w:rsidR="008E2703">
        <w:rPr>
          <w:rFonts w:ascii="Times New Roman" w:hAnsi="Times New Roman" w:cs="Times New Roman" w:hint="eastAsia"/>
          <w:sz w:val="24"/>
          <w:szCs w:val="24"/>
        </w:rPr>
        <w:t xml:space="preserve">clear </w:t>
      </w:r>
      <w:r w:rsidR="00616CF2">
        <w:rPr>
          <w:rFonts w:ascii="Times New Roman" w:hAnsi="Times New Roman" w:cs="Times New Roman" w:hint="eastAsia"/>
          <w:sz w:val="24"/>
          <w:szCs w:val="24"/>
        </w:rPr>
        <w:t xml:space="preserve">tax effect </w:t>
      </w:r>
      <w:r w:rsidR="008E2703">
        <w:rPr>
          <w:rFonts w:ascii="Times New Roman" w:hAnsi="Times New Roman" w:cs="Times New Roman" w:hint="eastAsia"/>
          <w:sz w:val="24"/>
          <w:szCs w:val="24"/>
        </w:rPr>
        <w:t xml:space="preserve">when we </w:t>
      </w:r>
      <w:r w:rsidR="00760CDC">
        <w:rPr>
          <w:rFonts w:ascii="Times New Roman" w:hAnsi="Times New Roman" w:cs="Times New Roman" w:hint="eastAsia"/>
          <w:sz w:val="24"/>
          <w:szCs w:val="24"/>
        </w:rPr>
        <w:t>compar</w:t>
      </w:r>
      <w:r w:rsidR="008E2703">
        <w:rPr>
          <w:rFonts w:ascii="Times New Roman" w:hAnsi="Times New Roman" w:cs="Times New Roman" w:hint="eastAsia"/>
          <w:sz w:val="24"/>
          <w:szCs w:val="24"/>
        </w:rPr>
        <w:t>e</w:t>
      </w:r>
      <w:r w:rsidR="00760CDC">
        <w:rPr>
          <w:rFonts w:ascii="Times New Roman" w:hAnsi="Times New Roman" w:cs="Times New Roman" w:hint="eastAsia"/>
          <w:sz w:val="24"/>
          <w:szCs w:val="24"/>
        </w:rPr>
        <w:t xml:space="preserve"> firms under classical tax system with those under imputation system</w:t>
      </w:r>
      <w:r w:rsidR="008E2703">
        <w:rPr>
          <w:rFonts w:ascii="Times New Roman" w:hAnsi="Times New Roman" w:cs="Times New Roman" w:hint="eastAsia"/>
          <w:sz w:val="24"/>
          <w:szCs w:val="24"/>
        </w:rPr>
        <w:t xml:space="preserve"> that operate within the same single economy</w:t>
      </w:r>
      <w:r w:rsidR="00760CDC">
        <w:rPr>
          <w:rFonts w:ascii="Times New Roman" w:hAnsi="Times New Roman" w:cs="Times New Roman" w:hint="eastAsia"/>
          <w:sz w:val="24"/>
          <w:szCs w:val="24"/>
        </w:rPr>
        <w:t xml:space="preserve">. However, the </w:t>
      </w:r>
      <w:r w:rsidR="008E2703">
        <w:rPr>
          <w:rFonts w:ascii="Times New Roman" w:hAnsi="Times New Roman" w:cs="Times New Roman" w:hint="eastAsia"/>
          <w:sz w:val="24"/>
          <w:szCs w:val="24"/>
        </w:rPr>
        <w:t>tax effect is mostly limited to direct loans made by the marginal investor</w:t>
      </w:r>
      <w:r w:rsidR="00760CDC">
        <w:rPr>
          <w:rFonts w:ascii="Times New Roman" w:hAnsi="Times New Roman" w:cs="Times New Roman" w:hint="eastAsia"/>
          <w:sz w:val="24"/>
          <w:szCs w:val="24"/>
        </w:rPr>
        <w:t>. Firms do not seem to take advantage of tax benefit</w:t>
      </w:r>
      <w:r w:rsidR="008B5804">
        <w:rPr>
          <w:rFonts w:ascii="Times New Roman" w:hAnsi="Times New Roman" w:cs="Times New Roman" w:hint="eastAsia"/>
          <w:sz w:val="24"/>
          <w:szCs w:val="24"/>
        </w:rPr>
        <w:t>s</w:t>
      </w:r>
      <w:r w:rsidR="00760CDC">
        <w:rPr>
          <w:rFonts w:ascii="Times New Roman" w:hAnsi="Times New Roman" w:cs="Times New Roman" w:hint="eastAsia"/>
          <w:sz w:val="24"/>
          <w:szCs w:val="24"/>
        </w:rPr>
        <w:t xml:space="preserve"> using more external debt, presumably due to limited substitutability of these debt instruments from the marginal investor</w:t>
      </w:r>
      <w:r w:rsidR="00760CDC">
        <w:rPr>
          <w:rFonts w:ascii="Times New Roman" w:hAnsi="Times New Roman" w:cs="Times New Roman"/>
          <w:sz w:val="24"/>
          <w:szCs w:val="24"/>
        </w:rPr>
        <w:t>’</w:t>
      </w:r>
      <w:r w:rsidR="00760CDC">
        <w:rPr>
          <w:rFonts w:ascii="Times New Roman" w:hAnsi="Times New Roman" w:cs="Times New Roman" w:hint="eastAsia"/>
          <w:sz w:val="24"/>
          <w:szCs w:val="24"/>
        </w:rPr>
        <w:t xml:space="preserve">s perspective. These finding suggest that taxes matter for capital structure, but only to the extent that the marginal investor holds both debt and equity, which is precisely how tax benefit are explained in textbooks. </w:t>
      </w:r>
    </w:p>
    <w:p w:rsidR="00760CDC" w:rsidRDefault="00760CDC" w:rsidP="00662896">
      <w:pPr>
        <w:wordWrap/>
        <w:spacing w:line="480" w:lineRule="auto"/>
        <w:rPr>
          <w:rFonts w:ascii="Times New Roman" w:hAnsi="Times New Roman" w:cs="Times New Roman"/>
          <w:sz w:val="24"/>
          <w:szCs w:val="24"/>
        </w:rPr>
      </w:pPr>
    </w:p>
    <w:p w:rsidR="00613A58" w:rsidRPr="0010232E" w:rsidRDefault="0010232E" w:rsidP="00662896">
      <w:pPr>
        <w:wordWrap/>
        <w:adjustRightInd w:val="0"/>
        <w:snapToGrid w:val="0"/>
        <w:spacing w:line="480" w:lineRule="auto"/>
        <w:rPr>
          <w:rFonts w:ascii="Times New Roman" w:hAnsi="Times New Roman" w:cs="Times New Roman"/>
          <w:sz w:val="24"/>
          <w:szCs w:val="24"/>
        </w:rPr>
      </w:pPr>
      <w:r w:rsidRPr="0010232E">
        <w:rPr>
          <w:rFonts w:ascii="Times New Roman" w:hAnsi="Times New Roman" w:cs="Times New Roman" w:hint="eastAsia"/>
          <w:sz w:val="24"/>
          <w:szCs w:val="24"/>
        </w:rPr>
        <w:t>D</w:t>
      </w:r>
      <w:r w:rsidR="00613A58" w:rsidRPr="0010232E">
        <w:rPr>
          <w:rFonts w:ascii="Times New Roman" w:hAnsi="Times New Roman" w:cs="Times New Roman" w:hint="eastAsia"/>
          <w:sz w:val="24"/>
          <w:szCs w:val="24"/>
        </w:rPr>
        <w:t xml:space="preserve">. The </w:t>
      </w:r>
      <w:r w:rsidRPr="0010232E">
        <w:rPr>
          <w:rFonts w:ascii="Times New Roman" w:hAnsi="Times New Roman" w:cs="Times New Roman" w:hint="eastAsia"/>
          <w:sz w:val="24"/>
          <w:szCs w:val="24"/>
        </w:rPr>
        <w:t>E</w:t>
      </w:r>
      <w:r w:rsidR="00613A58" w:rsidRPr="0010232E">
        <w:rPr>
          <w:rFonts w:ascii="Times New Roman" w:hAnsi="Times New Roman" w:cs="Times New Roman" w:hint="eastAsia"/>
          <w:sz w:val="24"/>
          <w:szCs w:val="24"/>
        </w:rPr>
        <w:t xml:space="preserve">ffect of </w:t>
      </w:r>
      <w:r w:rsidRPr="0010232E">
        <w:rPr>
          <w:rFonts w:ascii="Times New Roman" w:hAnsi="Times New Roman" w:cs="Times New Roman" w:hint="eastAsia"/>
          <w:sz w:val="24"/>
          <w:szCs w:val="24"/>
        </w:rPr>
        <w:t>F</w:t>
      </w:r>
      <w:r w:rsidR="00613A58" w:rsidRPr="0010232E">
        <w:rPr>
          <w:rFonts w:ascii="Times New Roman" w:hAnsi="Times New Roman" w:cs="Times New Roman" w:hint="eastAsia"/>
          <w:sz w:val="24"/>
          <w:szCs w:val="24"/>
        </w:rPr>
        <w:t xml:space="preserve">oreign </w:t>
      </w:r>
      <w:r w:rsidRPr="0010232E">
        <w:rPr>
          <w:rFonts w:ascii="Times New Roman" w:hAnsi="Times New Roman" w:cs="Times New Roman" w:hint="eastAsia"/>
          <w:sz w:val="24"/>
          <w:szCs w:val="24"/>
        </w:rPr>
        <w:t>T</w:t>
      </w:r>
      <w:r w:rsidR="00613A58" w:rsidRPr="0010232E">
        <w:rPr>
          <w:rFonts w:ascii="Times New Roman" w:hAnsi="Times New Roman" w:cs="Times New Roman" w:hint="eastAsia"/>
          <w:sz w:val="24"/>
          <w:szCs w:val="24"/>
        </w:rPr>
        <w:t xml:space="preserve">ax </w:t>
      </w:r>
      <w:r w:rsidRPr="0010232E">
        <w:rPr>
          <w:rFonts w:ascii="Times New Roman" w:hAnsi="Times New Roman" w:cs="Times New Roman" w:hint="eastAsia"/>
          <w:sz w:val="24"/>
          <w:szCs w:val="24"/>
        </w:rPr>
        <w:t>C</w:t>
      </w:r>
      <w:r w:rsidR="00613A58" w:rsidRPr="0010232E">
        <w:rPr>
          <w:rFonts w:ascii="Times New Roman" w:hAnsi="Times New Roman" w:cs="Times New Roman" w:hint="eastAsia"/>
          <w:sz w:val="24"/>
          <w:szCs w:val="24"/>
        </w:rPr>
        <w:t>redits</w:t>
      </w:r>
      <w:r w:rsidRPr="0010232E">
        <w:rPr>
          <w:rFonts w:ascii="Times New Roman" w:hAnsi="Times New Roman" w:cs="Times New Roman" w:hint="eastAsia"/>
          <w:sz w:val="24"/>
          <w:szCs w:val="24"/>
        </w:rPr>
        <w:t>: Cross-sectional Analysis of Foreign Subsidiaries</w:t>
      </w:r>
    </w:p>
    <w:p w:rsidR="00616F43" w:rsidRDefault="008B5804" w:rsidP="00BC6B08">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In this subsection, </w:t>
      </w:r>
      <w:r w:rsidR="003F5D7F">
        <w:rPr>
          <w:rFonts w:ascii="Times New Roman" w:hAnsi="Times New Roman" w:cs="Times New Roman" w:hint="eastAsia"/>
          <w:sz w:val="24"/>
          <w:szCs w:val="24"/>
        </w:rPr>
        <w:t xml:space="preserve">we examine </w:t>
      </w:r>
      <w:r>
        <w:rPr>
          <w:rFonts w:ascii="Times New Roman" w:hAnsi="Times New Roman" w:cs="Times New Roman" w:hint="eastAsia"/>
          <w:sz w:val="24"/>
          <w:szCs w:val="24"/>
        </w:rPr>
        <w:t xml:space="preserve">whether </w:t>
      </w:r>
      <w:r w:rsidR="003F5D7F">
        <w:rPr>
          <w:rFonts w:ascii="Times New Roman" w:hAnsi="Times New Roman" w:cs="Times New Roman" w:hint="eastAsia"/>
          <w:sz w:val="24"/>
          <w:szCs w:val="24"/>
        </w:rPr>
        <w:t>foreign subsidiaries</w:t>
      </w:r>
      <w:r w:rsidR="003F5D7F">
        <w:rPr>
          <w:rFonts w:ascii="Times New Roman" w:hAnsi="Times New Roman" w:cs="Times New Roman"/>
          <w:sz w:val="24"/>
          <w:szCs w:val="24"/>
        </w:rPr>
        <w:t>’</w:t>
      </w:r>
      <w:r w:rsidR="003F5D7F">
        <w:rPr>
          <w:rFonts w:ascii="Times New Roman" w:hAnsi="Times New Roman" w:cs="Times New Roman" w:hint="eastAsia"/>
          <w:sz w:val="24"/>
          <w:szCs w:val="24"/>
        </w:rPr>
        <w:t xml:space="preserve"> tendency to rely on internal debt </w:t>
      </w:r>
      <w:r>
        <w:rPr>
          <w:rFonts w:ascii="Times New Roman" w:hAnsi="Times New Roman" w:cs="Times New Roman" w:hint="eastAsia"/>
          <w:sz w:val="24"/>
          <w:szCs w:val="24"/>
        </w:rPr>
        <w:t xml:space="preserve">varies </w:t>
      </w:r>
      <w:r w:rsidR="003F5D7F">
        <w:rPr>
          <w:rFonts w:ascii="Times New Roman" w:hAnsi="Times New Roman" w:cs="Times New Roman" w:hint="eastAsia"/>
          <w:sz w:val="24"/>
          <w:szCs w:val="24"/>
        </w:rPr>
        <w:t xml:space="preserve">according to their foreign tax credit status. </w:t>
      </w:r>
      <w:r>
        <w:rPr>
          <w:rFonts w:ascii="Times New Roman" w:hAnsi="Times New Roman" w:cs="Times New Roman" w:hint="eastAsia"/>
          <w:sz w:val="24"/>
          <w:szCs w:val="24"/>
        </w:rPr>
        <w:t xml:space="preserve">Firms with excess foreign tax credit status are likely to be more sensitive to tax incentives since taxes paid in Korea </w:t>
      </w:r>
      <w:r w:rsidR="00616F43">
        <w:rPr>
          <w:rFonts w:ascii="Times New Roman" w:hAnsi="Times New Roman" w:cs="Times New Roman" w:hint="eastAsia"/>
          <w:sz w:val="24"/>
          <w:szCs w:val="24"/>
        </w:rPr>
        <w:t xml:space="preserve">are their final tax dues. On the other hand, firms with deficit tax credit status are likely to be indifferent between debt and equity since they still have to pay the remaining taxes due at home. </w:t>
      </w:r>
    </w:p>
    <w:p w:rsidR="003F5D7F" w:rsidRDefault="00BC6B08" w:rsidP="00BC6B08">
      <w:pPr>
        <w:wordWrap/>
        <w:adjustRightInd w:val="0"/>
        <w:snapToGrid w:val="0"/>
        <w:spacing w:line="480" w:lineRule="auto"/>
        <w:ind w:firstLineChars="236" w:firstLine="566"/>
        <w:rPr>
          <w:rFonts w:ascii="Times New Roman" w:hAnsi="Times New Roman" w:cs="Times New Roman"/>
          <w:sz w:val="24"/>
          <w:szCs w:val="24"/>
        </w:rPr>
      </w:pPr>
      <w:r w:rsidRPr="00BC6B08">
        <w:rPr>
          <w:rFonts w:ascii="Times New Roman" w:hAnsi="Times New Roman" w:cs="Times New Roman" w:hint="eastAsia"/>
          <w:sz w:val="24"/>
          <w:szCs w:val="24"/>
        </w:rPr>
        <w:t>We divide our MNE sample into subsidiaries with deficit foreign tax credit</w:t>
      </w:r>
      <w:r w:rsidR="002C2AD5">
        <w:rPr>
          <w:rFonts w:ascii="Times New Roman" w:hAnsi="Times New Roman" w:cs="Times New Roman" w:hint="eastAsia"/>
          <w:sz w:val="24"/>
          <w:szCs w:val="24"/>
        </w:rPr>
        <w:t xml:space="preserve"> </w:t>
      </w:r>
      <w:r w:rsidRPr="00BC6B08">
        <w:rPr>
          <w:rFonts w:ascii="Times New Roman" w:hAnsi="Times New Roman" w:cs="Times New Roman" w:hint="eastAsia"/>
          <w:sz w:val="24"/>
          <w:szCs w:val="24"/>
        </w:rPr>
        <w:t>and those with excess foreign tax credit</w:t>
      </w:r>
      <w:r w:rsidR="002C2AD5">
        <w:rPr>
          <w:rFonts w:ascii="Times New Roman" w:hAnsi="Times New Roman" w:cs="Times New Roman" w:hint="eastAsia"/>
          <w:sz w:val="24"/>
          <w:szCs w:val="24"/>
        </w:rPr>
        <w:t xml:space="preserve">, </w:t>
      </w:r>
      <w:r>
        <w:rPr>
          <w:rFonts w:ascii="Times New Roman" w:hAnsi="Times New Roman" w:cs="Times New Roman" w:hint="eastAsia"/>
          <w:sz w:val="24"/>
          <w:szCs w:val="24"/>
        </w:rPr>
        <w:t xml:space="preserve">and compare various </w:t>
      </w:r>
      <w:r>
        <w:rPr>
          <w:rFonts w:ascii="Times New Roman" w:hAnsi="Times New Roman" w:cs="Times New Roman"/>
          <w:sz w:val="24"/>
          <w:szCs w:val="24"/>
        </w:rPr>
        <w:t>leverage</w:t>
      </w:r>
      <w:r>
        <w:rPr>
          <w:rFonts w:ascii="Times New Roman" w:hAnsi="Times New Roman" w:cs="Times New Roman" w:hint="eastAsia"/>
          <w:sz w:val="24"/>
          <w:szCs w:val="24"/>
        </w:rPr>
        <w:t xml:space="preserve"> </w:t>
      </w:r>
      <w:r>
        <w:rPr>
          <w:rFonts w:ascii="Times New Roman" w:hAnsi="Times New Roman" w:cs="Times New Roman"/>
          <w:sz w:val="24"/>
          <w:szCs w:val="24"/>
        </w:rPr>
        <w:t>ratios</w:t>
      </w:r>
      <w:r>
        <w:rPr>
          <w:rFonts w:ascii="Times New Roman" w:hAnsi="Times New Roman" w:cs="Times New Roman" w:hint="eastAsia"/>
          <w:sz w:val="24"/>
          <w:szCs w:val="24"/>
        </w:rPr>
        <w:t xml:space="preserve"> across these two groups. </w:t>
      </w:r>
      <w:r w:rsidRPr="00BC6B08">
        <w:rPr>
          <w:rFonts w:ascii="Times New Roman" w:hAnsi="Times New Roman" w:cs="Times New Roman" w:hint="eastAsia"/>
          <w:sz w:val="24"/>
          <w:szCs w:val="24"/>
        </w:rPr>
        <w:t>For each MNE-year sample, we compare its home corporate rate with its combined corporate tax rate and withheld dividend tax rate in Korea</w:t>
      </w:r>
      <w:r>
        <w:rPr>
          <w:rFonts w:ascii="Times New Roman" w:hAnsi="Times New Roman" w:cs="Times New Roman" w:hint="eastAsia"/>
          <w:sz w:val="24"/>
          <w:szCs w:val="24"/>
        </w:rPr>
        <w:t xml:space="preserve">, and </w:t>
      </w:r>
      <w:r w:rsidRPr="00BC6B08">
        <w:rPr>
          <w:rFonts w:ascii="Times New Roman" w:hAnsi="Times New Roman" w:cs="Times New Roman" w:hint="eastAsia"/>
          <w:sz w:val="24"/>
          <w:szCs w:val="24"/>
        </w:rPr>
        <w:t xml:space="preserve">group foreign subsidiaries whose home corporate tax </w:t>
      </w:r>
      <w:r w:rsidR="00616F43">
        <w:rPr>
          <w:rFonts w:ascii="Times New Roman" w:hAnsi="Times New Roman" w:cs="Times New Roman" w:hint="eastAsia"/>
          <w:sz w:val="24"/>
          <w:szCs w:val="24"/>
        </w:rPr>
        <w:t>rate</w:t>
      </w:r>
      <w:r w:rsidRPr="00BC6B08">
        <w:rPr>
          <w:rFonts w:ascii="Times New Roman" w:hAnsi="Times New Roman" w:cs="Times New Roman" w:hint="eastAsia"/>
          <w:sz w:val="24"/>
          <w:szCs w:val="24"/>
        </w:rPr>
        <w:t xml:space="preserve"> is higher than </w:t>
      </w:r>
      <w:r w:rsidR="00616F43">
        <w:rPr>
          <w:rFonts w:ascii="Times New Roman" w:hAnsi="Times New Roman" w:cs="Times New Roman" w:hint="eastAsia"/>
          <w:sz w:val="24"/>
          <w:szCs w:val="24"/>
        </w:rPr>
        <w:t xml:space="preserve">combined </w:t>
      </w:r>
      <w:r w:rsidRPr="00BC6B08">
        <w:rPr>
          <w:rFonts w:ascii="Times New Roman" w:hAnsi="Times New Roman" w:cs="Times New Roman" w:hint="eastAsia"/>
          <w:sz w:val="24"/>
          <w:szCs w:val="24"/>
        </w:rPr>
        <w:t>tax</w:t>
      </w:r>
      <w:r w:rsidR="00616F43">
        <w:rPr>
          <w:rFonts w:ascii="Times New Roman" w:hAnsi="Times New Roman" w:cs="Times New Roman" w:hint="eastAsia"/>
          <w:sz w:val="24"/>
          <w:szCs w:val="24"/>
        </w:rPr>
        <w:t xml:space="preserve"> rates</w:t>
      </w:r>
      <w:r w:rsidRPr="00BC6B08">
        <w:rPr>
          <w:rFonts w:ascii="Times New Roman" w:hAnsi="Times New Roman" w:cs="Times New Roman" w:hint="eastAsia"/>
          <w:sz w:val="24"/>
          <w:szCs w:val="24"/>
        </w:rPr>
        <w:t xml:space="preserve"> in Korea into deficit foreign tax credit </w:t>
      </w:r>
      <w:r w:rsidRPr="00BC6B08">
        <w:rPr>
          <w:rFonts w:ascii="Times New Roman" w:hAnsi="Times New Roman" w:cs="Times New Roman" w:hint="eastAsia"/>
          <w:sz w:val="24"/>
          <w:szCs w:val="24"/>
        </w:rPr>
        <w:lastRenderedPageBreak/>
        <w:t>group (Higher), and the opposite case into excess foreign tax credit group (Lower)</w:t>
      </w:r>
      <w:r w:rsidR="00616F43">
        <w:rPr>
          <w:rFonts w:ascii="Times New Roman" w:hAnsi="Times New Roman" w:cs="Times New Roman" w:hint="eastAsia"/>
          <w:sz w:val="24"/>
          <w:szCs w:val="24"/>
        </w:rPr>
        <w:t>.</w:t>
      </w:r>
      <w:r>
        <w:rPr>
          <w:rStyle w:val="a8"/>
          <w:rFonts w:ascii="Times New Roman" w:hAnsi="Times New Roman" w:cs="Times New Roman"/>
          <w:sz w:val="24"/>
          <w:szCs w:val="24"/>
        </w:rPr>
        <w:footnoteReference w:id="27"/>
      </w:r>
    </w:p>
    <w:p w:rsidR="00AA03A0" w:rsidRDefault="003F5D7F" w:rsidP="00AA03A0">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Table 7 </w:t>
      </w:r>
      <w:r w:rsidR="00AA03A0">
        <w:rPr>
          <w:rFonts w:ascii="Times New Roman" w:hAnsi="Times New Roman" w:cs="Times New Roman" w:hint="eastAsia"/>
          <w:sz w:val="24"/>
          <w:szCs w:val="24"/>
        </w:rPr>
        <w:t>shows</w:t>
      </w:r>
      <w:r>
        <w:rPr>
          <w:rFonts w:ascii="Times New Roman" w:hAnsi="Times New Roman" w:cs="Times New Roman" w:hint="eastAsia"/>
          <w:sz w:val="24"/>
          <w:szCs w:val="24"/>
        </w:rPr>
        <w:t xml:space="preserve"> that subsidiaries of firms with excess foreign tax credit tend to use more internal debt than those with deficit foreign tax credit</w:t>
      </w:r>
      <w:r w:rsidR="00616F43">
        <w:rPr>
          <w:rFonts w:ascii="Times New Roman" w:hAnsi="Times New Roman" w:cs="Times New Roman" w:hint="eastAsia"/>
          <w:sz w:val="24"/>
          <w:szCs w:val="24"/>
        </w:rPr>
        <w:t>.</w:t>
      </w:r>
      <w:r w:rsidR="008D5E46">
        <w:rPr>
          <w:rStyle w:val="a8"/>
          <w:rFonts w:ascii="Times New Roman" w:hAnsi="Times New Roman" w:cs="Times New Roman"/>
          <w:sz w:val="24"/>
          <w:szCs w:val="24"/>
        </w:rPr>
        <w:footnoteReference w:id="28"/>
      </w:r>
      <w:r>
        <w:rPr>
          <w:rFonts w:ascii="Times New Roman" w:hAnsi="Times New Roman" w:cs="Times New Roman" w:hint="eastAsia"/>
          <w:sz w:val="24"/>
          <w:szCs w:val="24"/>
        </w:rPr>
        <w:t xml:space="preserve"> </w:t>
      </w:r>
      <w:r w:rsidR="00AA03A0">
        <w:rPr>
          <w:rFonts w:ascii="Times New Roman" w:hAnsi="Times New Roman" w:cs="Times New Roman" w:hint="eastAsia"/>
          <w:sz w:val="24"/>
          <w:szCs w:val="24"/>
        </w:rPr>
        <w:t>These results suggest that firms with excess</w:t>
      </w:r>
      <w:r w:rsidR="002C2AD5">
        <w:rPr>
          <w:rFonts w:ascii="Times New Roman" w:hAnsi="Times New Roman" w:cs="Times New Roman" w:hint="eastAsia"/>
          <w:sz w:val="24"/>
          <w:szCs w:val="24"/>
        </w:rPr>
        <w:t xml:space="preserve"> foreign tax credit</w:t>
      </w:r>
      <w:r w:rsidR="00AA03A0">
        <w:rPr>
          <w:rFonts w:ascii="Times New Roman" w:hAnsi="Times New Roman" w:cs="Times New Roman" w:hint="eastAsia"/>
          <w:sz w:val="24"/>
          <w:szCs w:val="24"/>
        </w:rPr>
        <w:t xml:space="preserve"> favor debt over </w:t>
      </w:r>
      <w:r w:rsidR="005C6FBE">
        <w:rPr>
          <w:rFonts w:ascii="Times New Roman" w:hAnsi="Times New Roman" w:cs="Times New Roman"/>
          <w:sz w:val="24"/>
          <w:szCs w:val="24"/>
        </w:rPr>
        <w:t>equity</w:t>
      </w:r>
      <w:r w:rsidR="0091413F">
        <w:rPr>
          <w:rFonts w:ascii="Times New Roman" w:hAnsi="Times New Roman" w:cs="Times New Roman" w:hint="eastAsia"/>
          <w:sz w:val="24"/>
          <w:szCs w:val="24"/>
        </w:rPr>
        <w:t xml:space="preserve"> </w:t>
      </w:r>
      <w:r w:rsidR="00616F43">
        <w:rPr>
          <w:rFonts w:ascii="Times New Roman" w:hAnsi="Times New Roman" w:cs="Times New Roman" w:hint="eastAsia"/>
          <w:sz w:val="24"/>
          <w:szCs w:val="24"/>
        </w:rPr>
        <w:t xml:space="preserve">more than </w:t>
      </w:r>
      <w:r w:rsidR="005C6FBE">
        <w:rPr>
          <w:rFonts w:ascii="Times New Roman" w:hAnsi="Times New Roman" w:cs="Times New Roman" w:hint="eastAsia"/>
          <w:sz w:val="24"/>
          <w:szCs w:val="24"/>
        </w:rPr>
        <w:t xml:space="preserve">firms with deficit foreign tax credit. Foreign subsidiaries </w:t>
      </w:r>
      <w:r w:rsidR="005C6FBE" w:rsidRPr="00BC6B08">
        <w:rPr>
          <w:rFonts w:ascii="Times New Roman" w:hAnsi="Times New Roman" w:cs="Times New Roman" w:hint="eastAsia"/>
          <w:sz w:val="24"/>
          <w:szCs w:val="24"/>
        </w:rPr>
        <w:t xml:space="preserve">with </w:t>
      </w:r>
      <w:r w:rsidR="005C6FBE">
        <w:rPr>
          <w:rFonts w:ascii="Times New Roman" w:hAnsi="Times New Roman" w:cs="Times New Roman" w:hint="eastAsia"/>
          <w:sz w:val="24"/>
          <w:szCs w:val="24"/>
        </w:rPr>
        <w:t>excess foreign tax credit have an incentive to sav</w:t>
      </w:r>
      <w:r w:rsidR="00616F43">
        <w:rPr>
          <w:rFonts w:ascii="Times New Roman" w:hAnsi="Times New Roman" w:cs="Times New Roman" w:hint="eastAsia"/>
          <w:sz w:val="24"/>
          <w:szCs w:val="24"/>
        </w:rPr>
        <w:t>e</w:t>
      </w:r>
      <w:r w:rsidR="005C6FBE">
        <w:rPr>
          <w:rFonts w:ascii="Times New Roman" w:hAnsi="Times New Roman" w:cs="Times New Roman" w:hint="eastAsia"/>
          <w:sz w:val="24"/>
          <w:szCs w:val="24"/>
        </w:rPr>
        <w:t xml:space="preserve"> tax</w:t>
      </w:r>
      <w:r w:rsidR="00616F43">
        <w:rPr>
          <w:rFonts w:ascii="Times New Roman" w:hAnsi="Times New Roman" w:cs="Times New Roman" w:hint="eastAsia"/>
          <w:sz w:val="24"/>
          <w:szCs w:val="24"/>
        </w:rPr>
        <w:t>es</w:t>
      </w:r>
      <w:r w:rsidR="005C6FBE">
        <w:rPr>
          <w:rFonts w:ascii="Times New Roman" w:hAnsi="Times New Roman" w:cs="Times New Roman" w:hint="eastAsia"/>
          <w:sz w:val="24"/>
          <w:szCs w:val="24"/>
        </w:rPr>
        <w:t xml:space="preserve"> paid to Korea since they do not have to pay additional taxes at home country. </w:t>
      </w:r>
      <w:r w:rsidR="00DD2402">
        <w:rPr>
          <w:rFonts w:ascii="Times New Roman" w:hAnsi="Times New Roman" w:cs="Times New Roman" w:hint="eastAsia"/>
          <w:sz w:val="24"/>
          <w:szCs w:val="24"/>
        </w:rPr>
        <w:t>Thus, t</w:t>
      </w:r>
      <w:r w:rsidR="005C6FBE">
        <w:rPr>
          <w:rFonts w:ascii="Times New Roman" w:hAnsi="Times New Roman" w:cs="Times New Roman" w:hint="eastAsia"/>
          <w:sz w:val="24"/>
          <w:szCs w:val="24"/>
        </w:rPr>
        <w:t xml:space="preserve">hey </w:t>
      </w:r>
      <w:r w:rsidR="00C04635">
        <w:rPr>
          <w:rFonts w:ascii="Times New Roman" w:hAnsi="Times New Roman" w:cs="Times New Roman" w:hint="eastAsia"/>
          <w:sz w:val="24"/>
          <w:szCs w:val="24"/>
        </w:rPr>
        <w:t>would prefer</w:t>
      </w:r>
      <w:r w:rsidR="005C6FBE">
        <w:rPr>
          <w:rFonts w:ascii="Times New Roman" w:hAnsi="Times New Roman" w:cs="Times New Roman" w:hint="eastAsia"/>
          <w:sz w:val="24"/>
          <w:szCs w:val="24"/>
        </w:rPr>
        <w:t xml:space="preserve"> debt </w:t>
      </w:r>
      <w:r w:rsidR="00C04635">
        <w:rPr>
          <w:rFonts w:ascii="Times New Roman" w:hAnsi="Times New Roman" w:cs="Times New Roman" w:hint="eastAsia"/>
          <w:sz w:val="24"/>
          <w:szCs w:val="24"/>
        </w:rPr>
        <w:t>to</w:t>
      </w:r>
      <w:r w:rsidR="005C6FBE">
        <w:rPr>
          <w:rFonts w:ascii="Times New Roman" w:hAnsi="Times New Roman" w:cs="Times New Roman" w:hint="eastAsia"/>
          <w:sz w:val="24"/>
          <w:szCs w:val="24"/>
        </w:rPr>
        <w:t xml:space="preserve"> equity because interest is only subject to </w:t>
      </w:r>
      <w:r w:rsidR="00023B26">
        <w:rPr>
          <w:rFonts w:ascii="Times New Roman" w:hAnsi="Times New Roman" w:cs="Times New Roman" w:hint="eastAsia"/>
          <w:sz w:val="24"/>
          <w:szCs w:val="24"/>
        </w:rPr>
        <w:t>relatively low</w:t>
      </w:r>
      <w:r w:rsidR="005C6FBE">
        <w:rPr>
          <w:rFonts w:ascii="Times New Roman" w:hAnsi="Times New Roman" w:cs="Times New Roman" w:hint="eastAsia"/>
          <w:sz w:val="24"/>
          <w:szCs w:val="24"/>
        </w:rPr>
        <w:t xml:space="preserve"> withheld tax which is their final tax due. </w:t>
      </w:r>
      <w:r w:rsidR="005C6FBE">
        <w:rPr>
          <w:rFonts w:ascii="Times New Roman" w:hAnsi="Times New Roman" w:cs="Times New Roman"/>
          <w:sz w:val="24"/>
          <w:szCs w:val="24"/>
        </w:rPr>
        <w:t>Howev</w:t>
      </w:r>
      <w:r w:rsidR="005C6FBE">
        <w:rPr>
          <w:rFonts w:ascii="Times New Roman" w:hAnsi="Times New Roman" w:cs="Times New Roman" w:hint="eastAsia"/>
          <w:sz w:val="24"/>
          <w:szCs w:val="24"/>
        </w:rPr>
        <w:t xml:space="preserve">er, those </w:t>
      </w:r>
      <w:r w:rsidR="00AA03A0" w:rsidRPr="00BC6B08">
        <w:rPr>
          <w:rFonts w:ascii="Times New Roman" w:hAnsi="Times New Roman" w:cs="Times New Roman" w:hint="eastAsia"/>
          <w:sz w:val="24"/>
          <w:szCs w:val="24"/>
        </w:rPr>
        <w:t>with deficit</w:t>
      </w:r>
      <w:r w:rsidR="00AA03A0">
        <w:rPr>
          <w:rFonts w:ascii="Times New Roman" w:hAnsi="Times New Roman" w:cs="Times New Roman" w:hint="eastAsia"/>
          <w:sz w:val="24"/>
          <w:szCs w:val="24"/>
        </w:rPr>
        <w:t xml:space="preserve"> foreign tax credit would be indifferent between equity and debt since the difference between </w:t>
      </w:r>
      <w:r w:rsidR="00C04635">
        <w:rPr>
          <w:rFonts w:ascii="Times New Roman" w:hAnsi="Times New Roman" w:cs="Times New Roman" w:hint="eastAsia"/>
          <w:sz w:val="24"/>
          <w:szCs w:val="24"/>
        </w:rPr>
        <w:t xml:space="preserve">the </w:t>
      </w:r>
      <w:r w:rsidR="00AA03A0">
        <w:rPr>
          <w:rFonts w:ascii="Times New Roman" w:hAnsi="Times New Roman" w:cs="Times New Roman" w:hint="eastAsia"/>
          <w:sz w:val="24"/>
          <w:szCs w:val="24"/>
        </w:rPr>
        <w:t xml:space="preserve">ultimate home tax and whatever is paid overseas has to be paid to the home countries tax authority by the parent. </w:t>
      </w:r>
    </w:p>
    <w:p w:rsidR="00CF4A25" w:rsidRPr="00CF4A25" w:rsidRDefault="00CB7C89" w:rsidP="00CF4A25">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We further </w:t>
      </w:r>
      <w:r>
        <w:rPr>
          <w:rFonts w:ascii="Times New Roman" w:hAnsi="Times New Roman" w:cs="Times New Roman"/>
          <w:sz w:val="24"/>
          <w:szCs w:val="24"/>
        </w:rPr>
        <w:t>investigate</w:t>
      </w:r>
      <w:r>
        <w:rPr>
          <w:rFonts w:ascii="Times New Roman" w:hAnsi="Times New Roman" w:cs="Times New Roman" w:hint="eastAsia"/>
          <w:sz w:val="24"/>
          <w:szCs w:val="24"/>
        </w:rPr>
        <w:t xml:space="preserve"> the impact of </w:t>
      </w:r>
      <w:r w:rsidR="0091413F">
        <w:rPr>
          <w:rFonts w:ascii="Times New Roman" w:hAnsi="Times New Roman" w:cs="Times New Roman" w:hint="eastAsia"/>
          <w:sz w:val="24"/>
          <w:szCs w:val="24"/>
        </w:rPr>
        <w:t xml:space="preserve">the </w:t>
      </w:r>
      <w:r>
        <w:rPr>
          <w:rFonts w:ascii="Times New Roman" w:hAnsi="Times New Roman" w:cs="Times New Roman" w:hint="eastAsia"/>
          <w:sz w:val="24"/>
          <w:szCs w:val="24"/>
        </w:rPr>
        <w:t>home corporate tax rate on firms</w:t>
      </w:r>
      <w:r>
        <w:rPr>
          <w:rFonts w:ascii="Times New Roman" w:hAnsi="Times New Roman" w:cs="Times New Roman"/>
          <w:sz w:val="24"/>
          <w:szCs w:val="24"/>
        </w:rPr>
        <w:t>’</w:t>
      </w:r>
      <w:r>
        <w:rPr>
          <w:rFonts w:ascii="Times New Roman" w:hAnsi="Times New Roman" w:cs="Times New Roman" w:hint="eastAsia"/>
          <w:sz w:val="24"/>
          <w:szCs w:val="24"/>
        </w:rPr>
        <w:t xml:space="preserve"> leverage, separately for </w:t>
      </w:r>
      <w:r w:rsidR="00C04635">
        <w:rPr>
          <w:rFonts w:ascii="Times New Roman" w:hAnsi="Times New Roman" w:cs="Times New Roman" w:hint="eastAsia"/>
          <w:sz w:val="24"/>
          <w:szCs w:val="24"/>
        </w:rPr>
        <w:t xml:space="preserve">the </w:t>
      </w:r>
      <w:r>
        <w:rPr>
          <w:rFonts w:ascii="Times New Roman" w:hAnsi="Times New Roman" w:cs="Times New Roman" w:hint="eastAsia"/>
          <w:sz w:val="24"/>
          <w:szCs w:val="24"/>
        </w:rPr>
        <w:t xml:space="preserve">two groups. </w:t>
      </w:r>
      <w:r w:rsidR="00C04635">
        <w:rPr>
          <w:rFonts w:ascii="Times New Roman" w:hAnsi="Times New Roman" w:cs="Times New Roman" w:hint="eastAsia"/>
          <w:sz w:val="24"/>
          <w:szCs w:val="24"/>
        </w:rPr>
        <w:t>Specifically, w</w:t>
      </w:r>
      <w:r w:rsidRPr="00CB7C89">
        <w:rPr>
          <w:rFonts w:ascii="Times New Roman" w:hAnsi="Times New Roman" w:cs="Times New Roman" w:hint="eastAsia"/>
          <w:sz w:val="24"/>
          <w:szCs w:val="24"/>
        </w:rPr>
        <w:t xml:space="preserve">e </w:t>
      </w:r>
      <w:r>
        <w:rPr>
          <w:rFonts w:ascii="Times New Roman" w:hAnsi="Times New Roman" w:cs="Times New Roman" w:hint="eastAsia"/>
          <w:sz w:val="24"/>
          <w:szCs w:val="24"/>
        </w:rPr>
        <w:t xml:space="preserve">regress </w:t>
      </w:r>
      <w:r w:rsidR="00CF4A25">
        <w:rPr>
          <w:rFonts w:ascii="Times New Roman" w:hAnsi="Times New Roman" w:cs="Times New Roman" w:hint="eastAsia"/>
          <w:sz w:val="24"/>
          <w:szCs w:val="24"/>
        </w:rPr>
        <w:t xml:space="preserve">various </w:t>
      </w:r>
      <w:r>
        <w:rPr>
          <w:rFonts w:ascii="Times New Roman" w:hAnsi="Times New Roman" w:cs="Times New Roman" w:hint="eastAsia"/>
          <w:sz w:val="24"/>
          <w:szCs w:val="24"/>
        </w:rPr>
        <w:t>leverage ratio</w:t>
      </w:r>
      <w:r w:rsidR="00CF4A25">
        <w:rPr>
          <w:rFonts w:ascii="Times New Roman" w:hAnsi="Times New Roman" w:cs="Times New Roman" w:hint="eastAsia"/>
          <w:sz w:val="24"/>
          <w:szCs w:val="24"/>
        </w:rPr>
        <w:t>s</w:t>
      </w:r>
      <w:r>
        <w:rPr>
          <w:rFonts w:ascii="Times New Roman" w:hAnsi="Times New Roman" w:cs="Times New Roman" w:hint="eastAsia"/>
          <w:sz w:val="24"/>
          <w:szCs w:val="24"/>
        </w:rPr>
        <w:t xml:space="preserve"> on </w:t>
      </w:r>
      <w:r w:rsidR="00CF4A25">
        <w:rPr>
          <w:rFonts w:ascii="Times New Roman" w:hAnsi="Times New Roman" w:cs="Times New Roman" w:hint="eastAsia"/>
          <w:sz w:val="24"/>
          <w:szCs w:val="24"/>
        </w:rPr>
        <w:t xml:space="preserve">the home </w:t>
      </w:r>
      <w:r w:rsidRPr="00CB7C89">
        <w:rPr>
          <w:rFonts w:ascii="Times New Roman" w:hAnsi="Times New Roman" w:cs="Times New Roman" w:hint="eastAsia"/>
          <w:sz w:val="24"/>
          <w:szCs w:val="24"/>
        </w:rPr>
        <w:t xml:space="preserve">corporate tax rate of each subsidiaries </w:t>
      </w:r>
      <w:r>
        <w:rPr>
          <w:rFonts w:ascii="Times New Roman" w:hAnsi="Times New Roman" w:cs="Times New Roman" w:hint="eastAsia"/>
          <w:sz w:val="24"/>
          <w:szCs w:val="24"/>
        </w:rPr>
        <w:t>(TAXR(Parent))</w:t>
      </w:r>
      <w:r w:rsidR="00CF4A25">
        <w:rPr>
          <w:rFonts w:ascii="Times New Roman" w:hAnsi="Times New Roman" w:cs="Times New Roman" w:hint="eastAsia"/>
          <w:sz w:val="24"/>
          <w:szCs w:val="24"/>
        </w:rPr>
        <w:t>, controlling for firm</w:t>
      </w:r>
      <w:r w:rsidR="00CF4A25">
        <w:rPr>
          <w:rFonts w:ascii="Times New Roman" w:hAnsi="Times New Roman" w:cs="Times New Roman"/>
          <w:sz w:val="24"/>
          <w:szCs w:val="24"/>
        </w:rPr>
        <w:t>’</w:t>
      </w:r>
      <w:r w:rsidR="00CF4A25">
        <w:rPr>
          <w:rFonts w:ascii="Times New Roman" w:hAnsi="Times New Roman" w:cs="Times New Roman" w:hint="eastAsia"/>
          <w:sz w:val="24"/>
          <w:szCs w:val="24"/>
        </w:rPr>
        <w:t xml:space="preserve">s profitability (EBITDA/assets), </w:t>
      </w:r>
      <w:r w:rsidR="00C04635">
        <w:rPr>
          <w:rFonts w:ascii="Times New Roman" w:hAnsi="Times New Roman" w:cs="Times New Roman" w:hint="eastAsia"/>
          <w:sz w:val="24"/>
          <w:szCs w:val="24"/>
        </w:rPr>
        <w:t xml:space="preserve">sales </w:t>
      </w:r>
      <w:r w:rsidR="00CF4A25">
        <w:rPr>
          <w:rFonts w:ascii="Times New Roman" w:hAnsi="Times New Roman" w:cs="Times New Roman" w:hint="eastAsia"/>
          <w:sz w:val="24"/>
          <w:szCs w:val="24"/>
        </w:rPr>
        <w:t>growth, tangibility of assets (</w:t>
      </w:r>
      <w:proofErr w:type="spellStart"/>
      <w:r w:rsidR="00CF4A25">
        <w:rPr>
          <w:rFonts w:ascii="Times New Roman" w:hAnsi="Times New Roman" w:cs="Times New Roman" w:hint="eastAsia"/>
          <w:sz w:val="24"/>
          <w:szCs w:val="24"/>
        </w:rPr>
        <w:t>NetPPE</w:t>
      </w:r>
      <w:proofErr w:type="spellEnd"/>
      <w:r w:rsidR="00CF4A25">
        <w:rPr>
          <w:rFonts w:ascii="Times New Roman" w:hAnsi="Times New Roman" w:cs="Times New Roman" w:hint="eastAsia"/>
          <w:sz w:val="24"/>
          <w:szCs w:val="24"/>
        </w:rPr>
        <w:t>/assets), size (log(Sales)), and effective t</w:t>
      </w:r>
      <w:r w:rsidR="00C04635">
        <w:rPr>
          <w:rFonts w:ascii="Times New Roman" w:hAnsi="Times New Roman" w:cs="Times New Roman" w:hint="eastAsia"/>
          <w:sz w:val="24"/>
          <w:szCs w:val="24"/>
        </w:rPr>
        <w:t>ax rate (</w:t>
      </w:r>
      <w:proofErr w:type="spellStart"/>
      <w:r w:rsidR="00C04635">
        <w:rPr>
          <w:rFonts w:ascii="Times New Roman" w:hAnsi="Times New Roman" w:cs="Times New Roman" w:hint="eastAsia"/>
          <w:sz w:val="24"/>
          <w:szCs w:val="24"/>
        </w:rPr>
        <w:t>eff.TAXR</w:t>
      </w:r>
      <w:proofErr w:type="spellEnd"/>
      <w:r w:rsidR="00C04635">
        <w:rPr>
          <w:rFonts w:ascii="Times New Roman" w:hAnsi="Times New Roman" w:cs="Times New Roman" w:hint="eastAsia"/>
          <w:sz w:val="24"/>
          <w:szCs w:val="24"/>
        </w:rPr>
        <w:t>(subsidiary)) using the following specification.</w:t>
      </w:r>
    </w:p>
    <w:p w:rsidR="00CF4A25" w:rsidRDefault="00CF4A25" w:rsidP="00CB7C89">
      <w:pPr>
        <w:wordWrap/>
        <w:adjustRightInd w:val="0"/>
        <w:snapToGrid w:val="0"/>
        <w:spacing w:line="480" w:lineRule="auto"/>
        <w:ind w:firstLineChars="236" w:firstLine="566"/>
        <w:rPr>
          <w:rFonts w:ascii="Times New Roman" w:hAnsi="Times New Roman" w:cs="Times New Roman"/>
          <w:sz w:val="24"/>
          <w:szCs w:val="24"/>
        </w:rPr>
      </w:pPr>
    </w:p>
    <w:p w:rsidR="00CF4A25" w:rsidRPr="00CF4A25" w:rsidRDefault="00CF4A25" w:rsidP="00CF4A25">
      <w:pPr>
        <w:wordWrap/>
        <w:spacing w:line="480" w:lineRule="auto"/>
        <w:ind w:firstLineChars="50" w:firstLine="110"/>
        <w:rPr>
          <w:rFonts w:ascii="Times New Roman" w:hAnsi="Times New Roman" w:cs="Times New Roman"/>
          <w:sz w:val="22"/>
        </w:rPr>
      </w:pPr>
      <w:proofErr w:type="spellStart"/>
      <w:r w:rsidRPr="00CF4A25">
        <w:rPr>
          <w:rFonts w:ascii="Times New Roman" w:hAnsi="Times New Roman" w:cs="Times New Roman" w:hint="eastAsia"/>
          <w:sz w:val="22"/>
        </w:rPr>
        <w:t>LeverageRati</w:t>
      </w:r>
      <w:r>
        <w:rPr>
          <w:rFonts w:ascii="Times New Roman" w:hAnsi="Times New Roman" w:cs="Times New Roman" w:hint="eastAsia"/>
          <w:sz w:val="22"/>
        </w:rPr>
        <w:t>o</w:t>
      </w:r>
      <w:proofErr w:type="spellEnd"/>
      <w:r>
        <w:rPr>
          <w:rFonts w:ascii="Times New Roman" w:hAnsi="Times New Roman" w:cs="Times New Roman" w:hint="eastAsia"/>
          <w:sz w:val="22"/>
        </w:rPr>
        <w:t>=</w:t>
      </w:r>
      <m:oMath>
        <m:r>
          <m:rPr>
            <m:sty m:val="p"/>
          </m:rPr>
          <w:rPr>
            <w:rFonts w:ascii="Cambria Math" w:hAnsi="Cambria Math" w:cs="Times New Roman"/>
            <w:sz w:val="22"/>
          </w:rPr>
          <m:t xml:space="preserve"> </m:t>
        </m:r>
        <m:sSub>
          <m:sSubPr>
            <m:ctrlPr>
              <w:rPr>
                <w:rFonts w:ascii="Cambria Math" w:hAnsi="Cambria Math" w:cs="Times New Roman"/>
                <w:sz w:val="22"/>
              </w:rPr>
            </m:ctrlPr>
          </m:sSubPr>
          <m:e>
            <m:r>
              <m:rPr>
                <m:sty m:val="p"/>
              </m:rPr>
              <w:rPr>
                <w:rFonts w:ascii="Cambria Math" w:hAnsi="Cambria Math" w:cs="Times New Roman"/>
                <w:sz w:val="22"/>
              </w:rPr>
              <m:t>β</m:t>
            </m:r>
          </m:e>
          <m:sub>
            <m:r>
              <m:rPr>
                <m:sty m:val="p"/>
              </m:rPr>
              <w:rPr>
                <w:rFonts w:ascii="Cambria Math" w:hAnsi="Cambria Math" w:cs="Times New Roman"/>
                <w:sz w:val="22"/>
              </w:rPr>
              <m:t>0</m:t>
            </m:r>
          </m:sub>
        </m:sSub>
        <m:r>
          <m:rPr>
            <m:sty m:val="p"/>
          </m:rPr>
          <w:rPr>
            <w:rFonts w:ascii="Cambria Math" w:hAnsi="Cambria Math" w:cs="Times New Roman"/>
            <w:sz w:val="22"/>
          </w:rPr>
          <m:t>+</m:t>
        </m:r>
        <m:sSub>
          <m:sSubPr>
            <m:ctrlPr>
              <w:rPr>
                <w:rFonts w:ascii="Cambria Math" w:hAnsi="Cambria Math" w:cs="Times New Roman"/>
                <w:sz w:val="22"/>
              </w:rPr>
            </m:ctrlPr>
          </m:sSubPr>
          <m:e>
            <m:r>
              <m:rPr>
                <m:sty m:val="p"/>
              </m:rPr>
              <w:rPr>
                <w:rFonts w:ascii="Cambria Math" w:hAnsi="Cambria Math" w:cs="Times New Roman"/>
                <w:sz w:val="22"/>
              </w:rPr>
              <m:t>β</m:t>
            </m:r>
          </m:e>
          <m:sub>
            <m:r>
              <m:rPr>
                <m:sty m:val="p"/>
              </m:rPr>
              <w:rPr>
                <w:rFonts w:ascii="Cambria Math" w:hAnsi="Cambria Math" w:cs="Times New Roman"/>
                <w:sz w:val="22"/>
              </w:rPr>
              <m:t>1</m:t>
            </m:r>
          </m:sub>
        </m:sSub>
        <m:r>
          <m:rPr>
            <m:sty m:val="p"/>
          </m:rPr>
          <w:rPr>
            <w:rFonts w:ascii="Cambria Math" w:hAnsi="Cambria Math" w:cs="Times New Roman"/>
            <w:sz w:val="22"/>
          </w:rPr>
          <m:t>TAXR</m:t>
        </m:r>
        <m:d>
          <m:dPr>
            <m:ctrlPr>
              <w:rPr>
                <w:rFonts w:ascii="Cambria Math" w:hAnsi="Cambria Math" w:cs="Times New Roman"/>
                <w:sz w:val="22"/>
              </w:rPr>
            </m:ctrlPr>
          </m:dPr>
          <m:e>
            <m:r>
              <m:rPr>
                <m:sty m:val="p"/>
              </m:rPr>
              <w:rPr>
                <w:rFonts w:ascii="Cambria Math" w:hAnsi="Cambria Math" w:cs="Times New Roman"/>
                <w:sz w:val="22"/>
              </w:rPr>
              <m:t>Parent</m:t>
            </m:r>
          </m:e>
        </m:d>
      </m:oMath>
      <w:r w:rsidRPr="00CF4A25">
        <w:rPr>
          <w:rFonts w:ascii="Times New Roman" w:hAnsi="Times New Roman" w:cs="Times New Roman" w:hint="eastAsia"/>
          <w:sz w:val="22"/>
        </w:rPr>
        <w:t>+</w:t>
      </w:r>
      <m:oMath>
        <m:sSub>
          <m:sSubPr>
            <m:ctrlPr>
              <w:rPr>
                <w:rFonts w:ascii="Cambria Math" w:hAnsi="Cambria Math" w:cs="Times New Roman"/>
                <w:sz w:val="22"/>
              </w:rPr>
            </m:ctrlPr>
          </m:sSubPr>
          <m:e>
            <m:r>
              <m:rPr>
                <m:sty m:val="p"/>
              </m:rPr>
              <w:rPr>
                <w:rFonts w:ascii="Cambria Math" w:hAnsi="Cambria Math" w:cs="Times New Roman"/>
                <w:sz w:val="22"/>
              </w:rPr>
              <m:t>β</m:t>
            </m:r>
          </m:e>
          <m:sub>
            <m:r>
              <m:rPr>
                <m:sty m:val="p"/>
              </m:rPr>
              <w:rPr>
                <w:rFonts w:ascii="Cambria Math" w:hAnsi="Cambria Math" w:cs="Times New Roman"/>
                <w:sz w:val="22"/>
              </w:rPr>
              <m:t>2</m:t>
            </m:r>
          </m:sub>
        </m:sSub>
        <m:f>
          <m:fPr>
            <m:ctrlPr>
              <w:rPr>
                <w:rFonts w:ascii="Cambria Math" w:hAnsi="Cambria Math" w:cs="Times New Roman"/>
                <w:sz w:val="22"/>
              </w:rPr>
            </m:ctrlPr>
          </m:fPr>
          <m:num>
            <m:r>
              <m:rPr>
                <m:sty m:val="p"/>
              </m:rPr>
              <w:rPr>
                <w:rFonts w:ascii="Cambria Math" w:hAnsi="Cambria Math" w:cs="Times New Roman"/>
                <w:sz w:val="22"/>
              </w:rPr>
              <m:t>EBITDA</m:t>
            </m:r>
          </m:num>
          <m:den>
            <m:r>
              <m:rPr>
                <m:sty m:val="p"/>
              </m:rPr>
              <w:rPr>
                <w:rFonts w:ascii="Cambria Math" w:hAnsi="Cambria Math" w:cs="Times New Roman"/>
                <w:sz w:val="22"/>
              </w:rPr>
              <m:t>Assets</m:t>
            </m:r>
          </m:den>
        </m:f>
      </m:oMath>
      <w:r w:rsidRPr="00CF4A25">
        <w:rPr>
          <w:rFonts w:ascii="Times New Roman" w:hAnsi="Times New Roman" w:cs="Times New Roman" w:hint="eastAsia"/>
          <w:sz w:val="22"/>
        </w:rPr>
        <w:t>+</w:t>
      </w:r>
      <m:oMath>
        <m:sSub>
          <m:sSubPr>
            <m:ctrlPr>
              <w:rPr>
                <w:rFonts w:ascii="Cambria Math" w:hAnsi="Cambria Math" w:cs="Times New Roman"/>
                <w:sz w:val="22"/>
              </w:rPr>
            </m:ctrlPr>
          </m:sSubPr>
          <m:e>
            <m:r>
              <m:rPr>
                <m:sty m:val="p"/>
              </m:rPr>
              <w:rPr>
                <w:rFonts w:ascii="Cambria Math" w:hAnsi="Cambria Math" w:cs="Times New Roman"/>
                <w:sz w:val="22"/>
              </w:rPr>
              <m:t>β</m:t>
            </m:r>
          </m:e>
          <m:sub>
            <m:r>
              <m:rPr>
                <m:sty m:val="p"/>
              </m:rPr>
              <w:rPr>
                <w:rFonts w:ascii="Cambria Math" w:hAnsi="Cambria Math" w:cs="Times New Roman"/>
                <w:sz w:val="22"/>
              </w:rPr>
              <m:t>3</m:t>
            </m:r>
          </m:sub>
        </m:sSub>
        <m:r>
          <m:rPr>
            <m:sty m:val="p"/>
          </m:rPr>
          <w:rPr>
            <w:rFonts w:ascii="Cambria Math" w:hAnsi="Cambria Math" w:cs="Times New Roman"/>
            <w:sz w:val="22"/>
          </w:rPr>
          <m:t>Growth</m:t>
        </m:r>
      </m:oMath>
      <w:r w:rsidRPr="00CF4A25">
        <w:rPr>
          <w:rFonts w:ascii="Times New Roman" w:hAnsi="Times New Roman" w:cs="Times New Roman" w:hint="eastAsia"/>
          <w:sz w:val="22"/>
        </w:rPr>
        <w:t>+</w:t>
      </w:r>
      <m:oMath>
        <m:sSub>
          <m:sSubPr>
            <m:ctrlPr>
              <w:rPr>
                <w:rFonts w:ascii="Cambria Math" w:hAnsi="Cambria Math" w:cs="Times New Roman"/>
                <w:sz w:val="22"/>
              </w:rPr>
            </m:ctrlPr>
          </m:sSubPr>
          <m:e>
            <m:r>
              <m:rPr>
                <m:sty m:val="p"/>
              </m:rPr>
              <w:rPr>
                <w:rFonts w:ascii="Cambria Math" w:hAnsi="Cambria Math" w:cs="Times New Roman"/>
                <w:sz w:val="22"/>
              </w:rPr>
              <m:t>β</m:t>
            </m:r>
          </m:e>
          <m:sub>
            <m:r>
              <m:rPr>
                <m:sty m:val="p"/>
              </m:rPr>
              <w:rPr>
                <w:rFonts w:ascii="Cambria Math" w:hAnsi="Cambria Math" w:cs="Times New Roman"/>
                <w:sz w:val="22"/>
              </w:rPr>
              <m:t>4</m:t>
            </m:r>
          </m:sub>
        </m:sSub>
        <m:f>
          <m:fPr>
            <m:ctrlPr>
              <w:rPr>
                <w:rFonts w:ascii="Cambria Math" w:hAnsi="Cambria Math" w:cs="Times New Roman"/>
                <w:sz w:val="22"/>
              </w:rPr>
            </m:ctrlPr>
          </m:fPr>
          <m:num>
            <m:r>
              <m:rPr>
                <m:sty m:val="p"/>
              </m:rPr>
              <w:rPr>
                <w:rFonts w:ascii="Cambria Math" w:hAnsi="Cambria Math" w:cs="Times New Roman"/>
                <w:sz w:val="22"/>
              </w:rPr>
              <m:t>NetPPE</m:t>
            </m:r>
          </m:num>
          <m:den>
            <m:r>
              <m:rPr>
                <m:sty m:val="p"/>
              </m:rPr>
              <w:rPr>
                <w:rFonts w:ascii="Cambria Math" w:hAnsi="Cambria Math" w:cs="Times New Roman"/>
                <w:sz w:val="22"/>
              </w:rPr>
              <m:t>Assets</m:t>
            </m:r>
          </m:den>
        </m:f>
      </m:oMath>
      <w:r w:rsidRPr="00CF4A25">
        <w:rPr>
          <w:rFonts w:ascii="Times New Roman" w:hAnsi="Times New Roman" w:cs="Times New Roman" w:hint="eastAsia"/>
          <w:sz w:val="22"/>
        </w:rPr>
        <w:t>+</w:t>
      </w:r>
      <m:oMath>
        <m:sSub>
          <m:sSubPr>
            <m:ctrlPr>
              <w:rPr>
                <w:rFonts w:ascii="Cambria Math" w:hAnsi="Cambria Math" w:cs="Times New Roman"/>
                <w:sz w:val="22"/>
              </w:rPr>
            </m:ctrlPr>
          </m:sSubPr>
          <m:e>
            <m:r>
              <m:rPr>
                <m:sty m:val="p"/>
              </m:rPr>
              <w:rPr>
                <w:rFonts w:ascii="Cambria Math" w:hAnsi="Cambria Math" w:cs="Times New Roman"/>
                <w:sz w:val="22"/>
              </w:rPr>
              <m:t>β</m:t>
            </m:r>
          </m:e>
          <m:sub>
            <m:r>
              <m:rPr>
                <m:sty m:val="p"/>
              </m:rPr>
              <w:rPr>
                <w:rFonts w:ascii="Cambria Math" w:hAnsi="Cambria Math" w:cs="Times New Roman"/>
                <w:sz w:val="22"/>
              </w:rPr>
              <m:t>5</m:t>
            </m:r>
          </m:sub>
        </m:sSub>
        <m:func>
          <m:funcPr>
            <m:ctrlPr>
              <w:rPr>
                <w:rFonts w:ascii="Cambria Math" w:hAnsi="Cambria Math" w:cs="Times New Roman"/>
                <w:sz w:val="22"/>
              </w:rPr>
            </m:ctrlPr>
          </m:funcPr>
          <m:fName>
            <m:r>
              <m:rPr>
                <m:sty m:val="p"/>
              </m:rPr>
              <w:rPr>
                <w:rFonts w:ascii="Cambria Math" w:hAnsi="Cambria Math" w:cs="Times New Roman"/>
                <w:sz w:val="22"/>
              </w:rPr>
              <m:t>log</m:t>
            </m:r>
          </m:fName>
          <m:e>
            <m:d>
              <m:dPr>
                <m:ctrlPr>
                  <w:rPr>
                    <w:rFonts w:ascii="Cambria Math" w:hAnsi="Cambria Math" w:cs="Times New Roman"/>
                    <w:sz w:val="22"/>
                  </w:rPr>
                </m:ctrlPr>
              </m:dPr>
              <m:e>
                <m:r>
                  <m:rPr>
                    <m:sty m:val="p"/>
                  </m:rPr>
                  <w:rPr>
                    <w:rFonts w:ascii="Cambria Math" w:hAnsi="Cambria Math" w:cs="Times New Roman"/>
                    <w:sz w:val="22"/>
                  </w:rPr>
                  <m:t>Sales</m:t>
                </m:r>
              </m:e>
            </m:d>
            <m:ctrlPr>
              <w:rPr>
                <w:rFonts w:ascii="Cambria Math" w:hAnsi="Cambria Math" w:cs="Times New Roman"/>
                <w:i/>
                <w:sz w:val="22"/>
              </w:rPr>
            </m:ctrlPr>
          </m:e>
        </m:func>
      </m:oMath>
    </w:p>
    <w:p w:rsidR="00CF4A25" w:rsidRDefault="00CF4A25" w:rsidP="00CF4A25">
      <w:pPr>
        <w:wordWrap/>
        <w:spacing w:line="480" w:lineRule="auto"/>
        <w:ind w:firstLineChars="750" w:firstLine="1650"/>
        <w:rPr>
          <w:rFonts w:ascii="Times New Roman" w:hAnsi="Times New Roman" w:cs="Times New Roman"/>
          <w:sz w:val="22"/>
        </w:rPr>
      </w:pPr>
      <w:proofErr w:type="gramStart"/>
      <w:r w:rsidRPr="00CF4A25">
        <w:rPr>
          <w:rFonts w:ascii="Times New Roman" w:hAnsi="Times New Roman" w:cs="Times New Roman" w:hint="eastAsia"/>
          <w:sz w:val="22"/>
        </w:rPr>
        <w:t>+</w:t>
      </w:r>
      <w:proofErr w:type="gramEnd"/>
      <m:oMath>
        <m:sSub>
          <m:sSubPr>
            <m:ctrlPr>
              <w:rPr>
                <w:rFonts w:ascii="Cambria Math" w:hAnsi="Cambria Math" w:cs="Times New Roman"/>
                <w:sz w:val="22"/>
              </w:rPr>
            </m:ctrlPr>
          </m:sSubPr>
          <m:e>
            <m:r>
              <m:rPr>
                <m:sty m:val="p"/>
              </m:rPr>
              <w:rPr>
                <w:rFonts w:ascii="Cambria Math" w:hAnsi="Cambria Math" w:cs="Times New Roman"/>
                <w:sz w:val="22"/>
              </w:rPr>
              <m:t>β</m:t>
            </m:r>
          </m:e>
          <m:sub>
            <m:r>
              <m:rPr>
                <m:sty m:val="p"/>
              </m:rPr>
              <w:rPr>
                <w:rFonts w:ascii="Cambria Math" w:hAnsi="Cambria Math" w:cs="Times New Roman"/>
                <w:sz w:val="22"/>
              </w:rPr>
              <m:t>6</m:t>
            </m:r>
          </m:sub>
        </m:sSub>
        <m:r>
          <m:rPr>
            <m:sty m:val="p"/>
          </m:rPr>
          <w:rPr>
            <w:rFonts w:ascii="Cambria Math" w:hAnsi="Cambria Math" w:cs="Times New Roman"/>
            <w:sz w:val="22"/>
          </w:rPr>
          <m:t>eff.TAXR</m:t>
        </m:r>
      </m:oMath>
      <w:r w:rsidRPr="00CF4A25">
        <w:rPr>
          <w:rFonts w:ascii="Times New Roman" w:hAnsi="Times New Roman" w:cs="Times New Roman" w:hint="eastAsia"/>
          <w:sz w:val="22"/>
        </w:rPr>
        <w:t>(subsidiary)+</w:t>
      </w:r>
      <m:oMath>
        <m:r>
          <m:rPr>
            <m:sty m:val="p"/>
          </m:rPr>
          <w:rPr>
            <w:rFonts w:ascii="Cambria Math" w:hAnsi="Cambria Math" w:cs="Times New Roman"/>
            <w:sz w:val="22"/>
          </w:rPr>
          <m:t>ε</m:t>
        </m:r>
      </m:oMath>
      <w:r w:rsidRPr="00CF4A25">
        <w:rPr>
          <w:rFonts w:ascii="Times New Roman" w:hAnsi="Times New Roman" w:cs="Times New Roman" w:hint="eastAsia"/>
          <w:sz w:val="22"/>
        </w:rPr>
        <w:tab/>
      </w:r>
      <w:r>
        <w:rPr>
          <w:rFonts w:ascii="Times New Roman" w:hAnsi="Times New Roman" w:cs="Times New Roman" w:hint="eastAsia"/>
          <w:sz w:val="22"/>
        </w:rPr>
        <w:t xml:space="preserve">                               </w:t>
      </w:r>
      <w:r w:rsidRPr="00CF4A25">
        <w:rPr>
          <w:rFonts w:ascii="Times New Roman" w:hAnsi="Times New Roman" w:cs="Times New Roman" w:hint="eastAsia"/>
          <w:sz w:val="22"/>
        </w:rPr>
        <w:t>(3)</w:t>
      </w:r>
    </w:p>
    <w:p w:rsidR="00CF4A25" w:rsidRPr="00CF4A25" w:rsidRDefault="00CF4A25" w:rsidP="00CF4A25">
      <w:pPr>
        <w:wordWrap/>
        <w:adjustRightInd w:val="0"/>
        <w:snapToGrid w:val="0"/>
        <w:spacing w:line="480" w:lineRule="auto"/>
        <w:ind w:firstLineChars="236" w:firstLine="566"/>
        <w:rPr>
          <w:rFonts w:ascii="Times New Roman" w:hAnsi="Times New Roman" w:cs="Times New Roman"/>
          <w:sz w:val="24"/>
          <w:szCs w:val="24"/>
        </w:rPr>
      </w:pPr>
    </w:p>
    <w:p w:rsidR="00AF2DDD" w:rsidRDefault="00CF4A25" w:rsidP="0095372B">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Table 9 shows that, in the regression of the companies with excess foreign tax credit, </w:t>
      </w:r>
      <w:r>
        <w:rPr>
          <w:rFonts w:ascii="Times New Roman" w:hAnsi="Times New Roman" w:cs="Times New Roman" w:hint="eastAsia"/>
          <w:sz w:val="24"/>
          <w:szCs w:val="24"/>
        </w:rPr>
        <w:lastRenderedPageBreak/>
        <w:t>the coefficient</w:t>
      </w:r>
      <w:r w:rsidR="0095372B">
        <w:rPr>
          <w:rFonts w:ascii="Times New Roman" w:hAnsi="Times New Roman" w:cs="Times New Roman" w:hint="eastAsia"/>
          <w:sz w:val="24"/>
          <w:szCs w:val="24"/>
        </w:rPr>
        <w:t>s</w:t>
      </w:r>
      <w:r>
        <w:rPr>
          <w:rFonts w:ascii="Times New Roman" w:hAnsi="Times New Roman" w:cs="Times New Roman" w:hint="eastAsia"/>
          <w:sz w:val="24"/>
          <w:szCs w:val="24"/>
        </w:rPr>
        <w:t xml:space="preserve"> of TAXR(Parent) </w:t>
      </w:r>
      <w:r w:rsidR="0095372B">
        <w:rPr>
          <w:rFonts w:ascii="Times New Roman" w:hAnsi="Times New Roman" w:cs="Times New Roman" w:hint="eastAsia"/>
          <w:sz w:val="24"/>
          <w:szCs w:val="24"/>
        </w:rPr>
        <w:t>are significantly negative</w:t>
      </w:r>
      <w:r w:rsidR="00C04635">
        <w:rPr>
          <w:rFonts w:ascii="Times New Roman" w:hAnsi="Times New Roman" w:cs="Times New Roman" w:hint="eastAsia"/>
          <w:sz w:val="24"/>
          <w:szCs w:val="24"/>
        </w:rPr>
        <w:t xml:space="preserve"> indicating that foreign subsidiaries whose home corporate tax rate is low uses more internal debt. This </w:t>
      </w:r>
      <w:r w:rsidR="00AF2DDD">
        <w:rPr>
          <w:rFonts w:ascii="Times New Roman" w:hAnsi="Times New Roman" w:cs="Times New Roman" w:hint="eastAsia"/>
          <w:sz w:val="24"/>
          <w:szCs w:val="24"/>
        </w:rPr>
        <w:t xml:space="preserve">occurs </w:t>
      </w:r>
      <w:r w:rsidR="00C04635">
        <w:rPr>
          <w:rFonts w:ascii="Times New Roman" w:hAnsi="Times New Roman" w:cs="Times New Roman" w:hint="eastAsia"/>
          <w:sz w:val="24"/>
          <w:szCs w:val="24"/>
        </w:rPr>
        <w:t>because tax savings through interest payments is larger when excess tax credit is larger</w:t>
      </w:r>
      <w:r w:rsidR="00AF2DDD">
        <w:rPr>
          <w:rFonts w:ascii="Times New Roman" w:hAnsi="Times New Roman" w:cs="Times New Roman" w:hint="eastAsia"/>
          <w:sz w:val="24"/>
          <w:szCs w:val="24"/>
        </w:rPr>
        <w:t>.</w:t>
      </w:r>
      <w:r w:rsidR="00C04635">
        <w:rPr>
          <w:rStyle w:val="a8"/>
          <w:rFonts w:ascii="Times New Roman" w:hAnsi="Times New Roman" w:cs="Times New Roman"/>
          <w:sz w:val="24"/>
          <w:szCs w:val="24"/>
        </w:rPr>
        <w:footnoteReference w:id="29"/>
      </w:r>
    </w:p>
    <w:p w:rsidR="002C1084" w:rsidRPr="002F5C10" w:rsidRDefault="00AF2DDD" w:rsidP="0095372B">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I</w:t>
      </w:r>
      <w:r w:rsidR="0095372B">
        <w:rPr>
          <w:rFonts w:ascii="Times New Roman" w:hAnsi="Times New Roman" w:cs="Times New Roman" w:hint="eastAsia"/>
          <w:sz w:val="24"/>
          <w:szCs w:val="24"/>
        </w:rPr>
        <w:t xml:space="preserve">n the regression of the companies with deficit foreign tax credit, however, </w:t>
      </w:r>
      <w:r>
        <w:rPr>
          <w:rFonts w:ascii="Times New Roman" w:hAnsi="Times New Roman" w:cs="Times New Roman" w:hint="eastAsia"/>
          <w:sz w:val="24"/>
          <w:szCs w:val="24"/>
        </w:rPr>
        <w:t xml:space="preserve">the relationship between home tax rates and internal leverage </w:t>
      </w:r>
      <w:r w:rsidR="0095372B">
        <w:rPr>
          <w:rFonts w:ascii="Times New Roman" w:hAnsi="Times New Roman" w:cs="Times New Roman" w:hint="eastAsia"/>
          <w:sz w:val="24"/>
          <w:szCs w:val="24"/>
        </w:rPr>
        <w:t xml:space="preserve">are no longer significant or weakly positive. </w:t>
      </w:r>
      <w:r w:rsidR="003958F8">
        <w:rPr>
          <w:rFonts w:ascii="Times New Roman" w:hAnsi="Times New Roman" w:cs="Times New Roman" w:hint="eastAsia"/>
          <w:sz w:val="24"/>
          <w:szCs w:val="24"/>
        </w:rPr>
        <w:t>These results</w:t>
      </w:r>
      <w:r w:rsidR="0095372B">
        <w:rPr>
          <w:rFonts w:ascii="Times New Roman" w:hAnsi="Times New Roman" w:cs="Times New Roman" w:hint="eastAsia"/>
          <w:sz w:val="24"/>
          <w:szCs w:val="24"/>
        </w:rPr>
        <w:t xml:space="preserve"> </w:t>
      </w:r>
      <w:r w:rsidR="002C1084">
        <w:rPr>
          <w:rFonts w:ascii="Times New Roman" w:hAnsi="Times New Roman" w:cs="Times New Roman" w:hint="eastAsia"/>
          <w:sz w:val="24"/>
          <w:szCs w:val="24"/>
        </w:rPr>
        <w:t>suggest</w:t>
      </w:r>
      <w:r w:rsidR="0095372B">
        <w:rPr>
          <w:rFonts w:ascii="Times New Roman" w:hAnsi="Times New Roman" w:cs="Times New Roman" w:hint="eastAsia"/>
          <w:sz w:val="24"/>
          <w:szCs w:val="24"/>
        </w:rPr>
        <w:t xml:space="preserve"> that for firms with </w:t>
      </w:r>
      <w:r>
        <w:rPr>
          <w:rFonts w:ascii="Times New Roman" w:hAnsi="Times New Roman" w:cs="Times New Roman" w:hint="eastAsia"/>
          <w:sz w:val="24"/>
          <w:szCs w:val="24"/>
        </w:rPr>
        <w:t xml:space="preserve">deficit </w:t>
      </w:r>
      <w:r w:rsidR="0095372B">
        <w:rPr>
          <w:rFonts w:ascii="Times New Roman" w:hAnsi="Times New Roman" w:cs="Times New Roman" w:hint="eastAsia"/>
          <w:sz w:val="24"/>
          <w:szCs w:val="24"/>
        </w:rPr>
        <w:t xml:space="preserve">tax credit status, </w:t>
      </w:r>
      <w:r>
        <w:rPr>
          <w:rFonts w:ascii="Times New Roman" w:hAnsi="Times New Roman" w:cs="Times New Roman" w:hint="eastAsia"/>
          <w:sz w:val="24"/>
          <w:szCs w:val="24"/>
        </w:rPr>
        <w:t xml:space="preserve">we do not observe a specific preference for debt over equity </w:t>
      </w:r>
      <w:r w:rsidR="002C1084">
        <w:rPr>
          <w:rFonts w:ascii="Times New Roman" w:hAnsi="Times New Roman" w:cs="Times New Roman" w:hint="eastAsia"/>
          <w:sz w:val="24"/>
          <w:szCs w:val="24"/>
        </w:rPr>
        <w:t xml:space="preserve">since for these firms using debt or equity </w:t>
      </w:r>
      <w:r w:rsidR="002F5C10">
        <w:rPr>
          <w:rFonts w:ascii="Times New Roman" w:hAnsi="Times New Roman" w:cs="Times New Roman" w:hint="eastAsia"/>
          <w:sz w:val="24"/>
          <w:szCs w:val="24"/>
        </w:rPr>
        <w:t>does not affect ultimate tax burden at home country</w:t>
      </w:r>
      <w:r w:rsidR="0095372B">
        <w:rPr>
          <w:rFonts w:ascii="Times New Roman" w:hAnsi="Times New Roman" w:cs="Times New Roman" w:hint="eastAsia"/>
          <w:sz w:val="24"/>
          <w:szCs w:val="24"/>
        </w:rPr>
        <w:t xml:space="preserve">. </w:t>
      </w:r>
      <w:r w:rsidR="002F5C10">
        <w:rPr>
          <w:rFonts w:ascii="Times New Roman" w:hAnsi="Times New Roman" w:cs="Times New Roman" w:hint="eastAsia"/>
          <w:sz w:val="24"/>
          <w:szCs w:val="24"/>
        </w:rPr>
        <w:t>(</w:t>
      </w:r>
      <w:proofErr w:type="gramStart"/>
      <w:r w:rsidR="002F5C10">
        <w:rPr>
          <w:rFonts w:ascii="Times New Roman" w:hAnsi="Times New Roman" w:cs="Times New Roman" w:hint="eastAsia"/>
          <w:sz w:val="24"/>
          <w:szCs w:val="24"/>
        </w:rPr>
        <w:t>i.e</w:t>
      </w:r>
      <w:proofErr w:type="gramEnd"/>
      <w:r w:rsidR="002F5C10">
        <w:rPr>
          <w:rFonts w:ascii="Times New Roman" w:hAnsi="Times New Roman" w:cs="Times New Roman" w:hint="eastAsia"/>
          <w:sz w:val="24"/>
          <w:szCs w:val="24"/>
        </w:rPr>
        <w:t xml:space="preserve">. </w:t>
      </w:r>
      <w:r w:rsidR="002C1084">
        <w:rPr>
          <w:rFonts w:ascii="Times New Roman" w:hAnsi="Times New Roman" w:cs="Times New Roman" w:hint="eastAsia"/>
          <w:sz w:val="24"/>
          <w:szCs w:val="24"/>
        </w:rPr>
        <w:t>those firms must pay additional taxes at home the amount of which is the difference between ultimate tax due at home and taxes paid in Korea</w:t>
      </w:r>
      <w:r w:rsidR="002F5C10">
        <w:rPr>
          <w:rFonts w:ascii="Times New Roman" w:hAnsi="Times New Roman" w:cs="Times New Roman" w:hint="eastAsia"/>
          <w:sz w:val="24"/>
          <w:szCs w:val="24"/>
        </w:rPr>
        <w:t>.)</w:t>
      </w:r>
    </w:p>
    <w:p w:rsidR="0095372B" w:rsidRDefault="0095372B" w:rsidP="0095372B">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We also test whether foreign tax credit status and home country tax rates affect total and external leverage of foreign subsidiaries in Korea. We find no </w:t>
      </w:r>
      <w:r w:rsidR="003958F8">
        <w:rPr>
          <w:rFonts w:ascii="Times New Roman" w:hAnsi="Times New Roman" w:cs="Times New Roman" w:hint="eastAsia"/>
          <w:sz w:val="24"/>
          <w:szCs w:val="24"/>
        </w:rPr>
        <w:t xml:space="preserve">cross-sectional relationship between </w:t>
      </w:r>
      <w:r w:rsidR="0015781E">
        <w:rPr>
          <w:rFonts w:ascii="Times New Roman" w:hAnsi="Times New Roman" w:cs="Times New Roman" w:hint="eastAsia"/>
          <w:sz w:val="24"/>
          <w:szCs w:val="24"/>
        </w:rPr>
        <w:t xml:space="preserve">the </w:t>
      </w:r>
      <w:r w:rsidR="003958F8">
        <w:rPr>
          <w:rFonts w:ascii="Times New Roman" w:hAnsi="Times New Roman" w:cs="Times New Roman" w:hint="eastAsia"/>
          <w:sz w:val="24"/>
          <w:szCs w:val="24"/>
        </w:rPr>
        <w:t>home corporate tax rate and firms</w:t>
      </w:r>
      <w:r w:rsidR="003958F8">
        <w:rPr>
          <w:rFonts w:ascii="Times New Roman" w:hAnsi="Times New Roman" w:cs="Times New Roman"/>
          <w:sz w:val="24"/>
          <w:szCs w:val="24"/>
        </w:rPr>
        <w:t>’</w:t>
      </w:r>
      <w:r w:rsidR="00AC6CAF">
        <w:rPr>
          <w:rFonts w:ascii="Times New Roman" w:hAnsi="Times New Roman" w:cs="Times New Roman" w:hint="eastAsia"/>
          <w:sz w:val="24"/>
          <w:szCs w:val="24"/>
        </w:rPr>
        <w:t xml:space="preserve"> total leverage ratios (Table 8</w:t>
      </w:r>
      <w:r w:rsidR="003958F8">
        <w:rPr>
          <w:rFonts w:ascii="Times New Roman" w:hAnsi="Times New Roman" w:cs="Times New Roman" w:hint="eastAsia"/>
          <w:sz w:val="24"/>
          <w:szCs w:val="24"/>
        </w:rPr>
        <w:t>)</w:t>
      </w:r>
      <w:r w:rsidR="002C2AD5">
        <w:rPr>
          <w:rFonts w:ascii="Times New Roman" w:hAnsi="Times New Roman" w:cs="Times New Roman" w:hint="eastAsia"/>
          <w:sz w:val="24"/>
          <w:szCs w:val="24"/>
        </w:rPr>
        <w:t xml:space="preserve"> </w:t>
      </w:r>
      <w:r w:rsidR="003958F8">
        <w:rPr>
          <w:rFonts w:ascii="Times New Roman" w:hAnsi="Times New Roman" w:cs="Times New Roman" w:hint="eastAsia"/>
          <w:sz w:val="24"/>
          <w:szCs w:val="24"/>
        </w:rPr>
        <w:t>and opposite cross</w:t>
      </w:r>
      <w:r w:rsidR="002C2AD5">
        <w:rPr>
          <w:rFonts w:ascii="Times New Roman" w:hAnsi="Times New Roman" w:cs="Times New Roman" w:hint="eastAsia"/>
          <w:sz w:val="24"/>
          <w:szCs w:val="24"/>
        </w:rPr>
        <w:t>-</w:t>
      </w:r>
      <w:r w:rsidR="003958F8">
        <w:rPr>
          <w:rFonts w:ascii="Times New Roman" w:hAnsi="Times New Roman" w:cs="Times New Roman" w:hint="eastAsia"/>
          <w:sz w:val="24"/>
          <w:szCs w:val="24"/>
        </w:rPr>
        <w:t xml:space="preserve">sectional relationship between </w:t>
      </w:r>
      <w:r w:rsidR="0015781E">
        <w:rPr>
          <w:rFonts w:ascii="Times New Roman" w:hAnsi="Times New Roman" w:cs="Times New Roman" w:hint="eastAsia"/>
          <w:sz w:val="24"/>
          <w:szCs w:val="24"/>
        </w:rPr>
        <w:t>that</w:t>
      </w:r>
      <w:r w:rsidR="003958F8">
        <w:rPr>
          <w:rFonts w:ascii="Times New Roman" w:hAnsi="Times New Roman" w:cs="Times New Roman" w:hint="eastAsia"/>
          <w:sz w:val="24"/>
          <w:szCs w:val="24"/>
        </w:rPr>
        <w:t xml:space="preserve"> and firms</w:t>
      </w:r>
      <w:r w:rsidR="003958F8">
        <w:rPr>
          <w:rFonts w:ascii="Times New Roman" w:hAnsi="Times New Roman" w:cs="Times New Roman"/>
          <w:sz w:val="24"/>
          <w:szCs w:val="24"/>
        </w:rPr>
        <w:t>’</w:t>
      </w:r>
      <w:r w:rsidR="003958F8">
        <w:rPr>
          <w:rFonts w:ascii="Times New Roman" w:hAnsi="Times New Roman" w:cs="Times New Roman" w:hint="eastAsia"/>
          <w:sz w:val="24"/>
          <w:szCs w:val="24"/>
        </w:rPr>
        <w:t xml:space="preserve"> external leverage ratios</w:t>
      </w:r>
      <w:r w:rsidR="005C6FBE">
        <w:rPr>
          <w:rFonts w:ascii="Times New Roman" w:hAnsi="Times New Roman" w:cs="Times New Roman" w:hint="eastAsia"/>
          <w:sz w:val="24"/>
          <w:szCs w:val="24"/>
        </w:rPr>
        <w:t xml:space="preserve"> </w:t>
      </w:r>
      <w:r w:rsidR="00AC6CAF">
        <w:rPr>
          <w:rFonts w:ascii="Times New Roman" w:hAnsi="Times New Roman" w:cs="Times New Roman" w:hint="eastAsia"/>
          <w:sz w:val="24"/>
          <w:szCs w:val="24"/>
        </w:rPr>
        <w:t>(Table 10</w:t>
      </w:r>
      <w:r w:rsidR="002C2AD5">
        <w:rPr>
          <w:rFonts w:ascii="Times New Roman" w:hAnsi="Times New Roman" w:cs="Times New Roman" w:hint="eastAsia"/>
          <w:sz w:val="24"/>
          <w:szCs w:val="24"/>
        </w:rPr>
        <w:t>)</w:t>
      </w:r>
      <w:r w:rsidR="005C6FBE">
        <w:rPr>
          <w:rFonts w:ascii="Times New Roman" w:hAnsi="Times New Roman" w:cs="Times New Roman" w:hint="eastAsia"/>
          <w:sz w:val="24"/>
          <w:szCs w:val="24"/>
        </w:rPr>
        <w:t xml:space="preserve"> in deficit credit status</w:t>
      </w:r>
      <w:r w:rsidR="002C2AD5">
        <w:rPr>
          <w:rFonts w:ascii="Times New Roman" w:hAnsi="Times New Roman" w:cs="Times New Roman" w:hint="eastAsia"/>
          <w:sz w:val="24"/>
          <w:szCs w:val="24"/>
        </w:rPr>
        <w:t xml:space="preserve">. The results suggest that </w:t>
      </w:r>
      <w:r>
        <w:rPr>
          <w:rFonts w:ascii="Times New Roman" w:hAnsi="Times New Roman" w:cs="Times New Roman" w:hint="eastAsia"/>
          <w:sz w:val="24"/>
          <w:szCs w:val="24"/>
        </w:rPr>
        <w:t xml:space="preserve">tax status </w:t>
      </w:r>
      <w:r w:rsidR="002928B9">
        <w:rPr>
          <w:rFonts w:ascii="Times New Roman" w:hAnsi="Times New Roman" w:cs="Times New Roman" w:hint="eastAsia"/>
          <w:sz w:val="24"/>
          <w:szCs w:val="24"/>
        </w:rPr>
        <w:t xml:space="preserve">do not </w:t>
      </w:r>
      <w:r>
        <w:rPr>
          <w:rFonts w:ascii="Times New Roman" w:hAnsi="Times New Roman" w:cs="Times New Roman" w:hint="eastAsia"/>
          <w:sz w:val="24"/>
          <w:szCs w:val="24"/>
        </w:rPr>
        <w:t xml:space="preserve">affect </w:t>
      </w:r>
      <w:r w:rsidR="003958F8">
        <w:rPr>
          <w:rFonts w:ascii="Times New Roman" w:hAnsi="Times New Roman" w:cs="Times New Roman" w:hint="eastAsia"/>
          <w:sz w:val="24"/>
          <w:szCs w:val="24"/>
        </w:rPr>
        <w:t xml:space="preserve">total and external leverage </w:t>
      </w:r>
      <w:r>
        <w:rPr>
          <w:rFonts w:ascii="Times New Roman" w:hAnsi="Times New Roman" w:cs="Times New Roman" w:hint="eastAsia"/>
          <w:sz w:val="24"/>
          <w:szCs w:val="24"/>
        </w:rPr>
        <w:t>in a meaningful way.</w:t>
      </w:r>
      <w:bookmarkStart w:id="2" w:name="_GoBack"/>
      <w:bookmarkEnd w:id="2"/>
    </w:p>
    <w:p w:rsidR="00AF2DDD" w:rsidRDefault="00AF2DDD" w:rsidP="00662896">
      <w:pPr>
        <w:wordWrap/>
        <w:adjustRightInd w:val="0"/>
        <w:snapToGrid w:val="0"/>
        <w:spacing w:line="480" w:lineRule="auto"/>
        <w:rPr>
          <w:rFonts w:ascii="Times New Roman" w:hAnsi="Times New Roman" w:cs="Times New Roman"/>
          <w:b/>
          <w:sz w:val="24"/>
          <w:szCs w:val="24"/>
        </w:rPr>
      </w:pPr>
    </w:p>
    <w:p w:rsidR="002D4C6C" w:rsidRPr="002D4C6C" w:rsidRDefault="002D4C6C" w:rsidP="00662896">
      <w:pPr>
        <w:wordWrap/>
        <w:adjustRightInd w:val="0"/>
        <w:snapToGrid w:val="0"/>
        <w:spacing w:line="480" w:lineRule="auto"/>
        <w:rPr>
          <w:rFonts w:ascii="Times New Roman" w:hAnsi="Times New Roman" w:cs="Times New Roman"/>
          <w:b/>
          <w:sz w:val="24"/>
          <w:szCs w:val="24"/>
        </w:rPr>
      </w:pPr>
      <w:r w:rsidRPr="002D4C6C">
        <w:rPr>
          <w:rFonts w:ascii="Times New Roman" w:hAnsi="Times New Roman" w:cs="Times New Roman" w:hint="eastAsia"/>
          <w:b/>
          <w:sz w:val="24"/>
          <w:szCs w:val="24"/>
        </w:rPr>
        <w:t>5. Conclusion</w:t>
      </w:r>
    </w:p>
    <w:p w:rsidR="002D4C6C" w:rsidRDefault="002D4C6C" w:rsidP="00662896">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As Graham (2003) states, </w:t>
      </w:r>
      <w:r>
        <w:rPr>
          <w:rFonts w:ascii="Times New Roman" w:hAnsi="Times New Roman" w:cs="Times New Roman"/>
          <w:sz w:val="24"/>
          <w:szCs w:val="24"/>
        </w:rPr>
        <w:t>“</w:t>
      </w:r>
      <w:r>
        <w:rPr>
          <w:rFonts w:ascii="Times New Roman" w:hAnsi="Times New Roman" w:cs="Times New Roman" w:hint="eastAsia"/>
          <w:sz w:val="24"/>
          <w:szCs w:val="24"/>
        </w:rPr>
        <w:t xml:space="preserve">it would be helpful for future research to investigate whether the tax effects on debt versus equity choice are economically important, and if they are not, </w:t>
      </w:r>
      <w:proofErr w:type="gramStart"/>
      <w:r>
        <w:rPr>
          <w:rFonts w:ascii="Times New Roman" w:hAnsi="Times New Roman" w:cs="Times New Roman" w:hint="eastAsia"/>
          <w:sz w:val="24"/>
          <w:szCs w:val="24"/>
        </w:rPr>
        <w:lastRenderedPageBreak/>
        <w:t>determine</w:t>
      </w:r>
      <w:proofErr w:type="gramEnd"/>
      <w:r>
        <w:rPr>
          <w:rFonts w:ascii="Times New Roman" w:hAnsi="Times New Roman" w:cs="Times New Roman" w:hint="eastAsia"/>
          <w:sz w:val="24"/>
          <w:szCs w:val="24"/>
        </w:rPr>
        <w:t xml:space="preserve"> why not</w:t>
      </w:r>
      <w:r>
        <w:rPr>
          <w:rFonts w:ascii="Times New Roman" w:hAnsi="Times New Roman" w:cs="Times New Roman"/>
          <w:sz w:val="24"/>
          <w:szCs w:val="24"/>
        </w:rPr>
        <w:t xml:space="preserve"> (p. </w:t>
      </w:r>
      <w:r>
        <w:rPr>
          <w:rFonts w:ascii="Times New Roman" w:hAnsi="Times New Roman" w:cs="Times New Roman" w:hint="eastAsia"/>
          <w:sz w:val="24"/>
          <w:szCs w:val="24"/>
        </w:rPr>
        <w:t>1094).</w:t>
      </w:r>
      <w:r>
        <w:rPr>
          <w:rFonts w:ascii="Times New Roman" w:hAnsi="Times New Roman" w:cs="Times New Roman"/>
          <w:sz w:val="24"/>
          <w:szCs w:val="24"/>
        </w:rPr>
        <w:t>”</w:t>
      </w:r>
      <w:r>
        <w:rPr>
          <w:rFonts w:ascii="Times New Roman" w:hAnsi="Times New Roman" w:cs="Times New Roman" w:hint="eastAsia"/>
          <w:sz w:val="24"/>
          <w:szCs w:val="24"/>
        </w:rPr>
        <w:t xml:space="preserve"> The aim of this paper is to address Graham</w:t>
      </w:r>
      <w:r>
        <w:rPr>
          <w:rFonts w:ascii="Times New Roman" w:hAnsi="Times New Roman" w:cs="Times New Roman"/>
          <w:sz w:val="24"/>
          <w:szCs w:val="24"/>
        </w:rPr>
        <w:t>’</w:t>
      </w:r>
      <w:r>
        <w:rPr>
          <w:rFonts w:ascii="Times New Roman" w:hAnsi="Times New Roman" w:cs="Times New Roman" w:hint="eastAsia"/>
          <w:sz w:val="24"/>
          <w:szCs w:val="24"/>
        </w:rPr>
        <w:t>s question in an ideal empirical test setting.</w:t>
      </w:r>
      <w:r w:rsidR="00B603B1">
        <w:rPr>
          <w:rFonts w:ascii="Times New Roman" w:hAnsi="Times New Roman" w:cs="Times New Roman" w:hint="eastAsia"/>
          <w:sz w:val="24"/>
          <w:szCs w:val="24"/>
        </w:rPr>
        <w:t xml:space="preserve"> Specifically, we compare wholly-owned subsidiaries of foreign parents and wholly-owned subsidiaries of domestic parents, both operating in Korea, where the former is subject to a classical tax system that favors debt over equity and the latter is subject to an imputation system </w:t>
      </w:r>
      <w:r w:rsidR="00F15372">
        <w:rPr>
          <w:rFonts w:ascii="Times New Roman" w:hAnsi="Times New Roman" w:cs="Times New Roman" w:hint="eastAsia"/>
          <w:sz w:val="24"/>
          <w:szCs w:val="24"/>
        </w:rPr>
        <w:t xml:space="preserve">under which such distortion between debt and equity is largely </w:t>
      </w:r>
      <w:r w:rsidR="00A92CF4">
        <w:rPr>
          <w:rFonts w:ascii="Times New Roman" w:hAnsi="Times New Roman" w:cs="Times New Roman" w:hint="eastAsia"/>
          <w:sz w:val="24"/>
          <w:szCs w:val="24"/>
        </w:rPr>
        <w:t>eliminated</w:t>
      </w:r>
      <w:r w:rsidR="00F15372">
        <w:rPr>
          <w:rFonts w:ascii="Times New Roman" w:hAnsi="Times New Roman" w:cs="Times New Roman" w:hint="eastAsia"/>
          <w:sz w:val="24"/>
          <w:szCs w:val="24"/>
        </w:rPr>
        <w:t>.</w:t>
      </w:r>
      <w:r w:rsidR="00183054">
        <w:rPr>
          <w:rFonts w:ascii="Times New Roman" w:hAnsi="Times New Roman" w:cs="Times New Roman" w:hint="eastAsia"/>
          <w:sz w:val="24"/>
          <w:szCs w:val="24"/>
        </w:rPr>
        <w:t xml:space="preserve"> This setting allows us to effectively compare firms facing classical system with firms facing imputation system holding other economy wide institutional factors fixed. By focusing on wholly-owned firms, we are </w:t>
      </w:r>
      <w:r w:rsidR="00797E77">
        <w:rPr>
          <w:rFonts w:ascii="Times New Roman" w:hAnsi="Times New Roman" w:cs="Times New Roman" w:hint="eastAsia"/>
          <w:sz w:val="24"/>
          <w:szCs w:val="24"/>
        </w:rPr>
        <w:t xml:space="preserve">not only </w:t>
      </w:r>
      <w:r w:rsidR="00183054">
        <w:rPr>
          <w:rFonts w:ascii="Times New Roman" w:hAnsi="Times New Roman" w:cs="Times New Roman" w:hint="eastAsia"/>
          <w:sz w:val="24"/>
          <w:szCs w:val="24"/>
        </w:rPr>
        <w:t xml:space="preserve">able to </w:t>
      </w:r>
      <w:r w:rsidR="00797E77">
        <w:rPr>
          <w:rFonts w:ascii="Times New Roman" w:hAnsi="Times New Roman" w:cs="Times New Roman" w:hint="eastAsia"/>
          <w:sz w:val="24"/>
          <w:szCs w:val="24"/>
        </w:rPr>
        <w:t xml:space="preserve">easily </w:t>
      </w:r>
      <w:r w:rsidR="00183054">
        <w:rPr>
          <w:rFonts w:ascii="Times New Roman" w:hAnsi="Times New Roman" w:cs="Times New Roman" w:hint="eastAsia"/>
          <w:sz w:val="24"/>
          <w:szCs w:val="24"/>
        </w:rPr>
        <w:t xml:space="preserve">pin </w:t>
      </w:r>
      <w:r w:rsidR="00797E77">
        <w:rPr>
          <w:rFonts w:ascii="Times New Roman" w:hAnsi="Times New Roman" w:cs="Times New Roman" w:hint="eastAsia"/>
          <w:sz w:val="24"/>
          <w:szCs w:val="24"/>
        </w:rPr>
        <w:t xml:space="preserve">down the identity of the </w:t>
      </w:r>
      <w:r w:rsidR="00797E77">
        <w:rPr>
          <w:rFonts w:ascii="Times New Roman" w:hAnsi="Times New Roman" w:cs="Times New Roman"/>
          <w:sz w:val="24"/>
          <w:szCs w:val="24"/>
        </w:rPr>
        <w:t>‘</w:t>
      </w:r>
      <w:r w:rsidR="00797E77">
        <w:rPr>
          <w:rFonts w:ascii="Times New Roman" w:hAnsi="Times New Roman" w:cs="Times New Roman" w:hint="eastAsia"/>
          <w:sz w:val="24"/>
          <w:szCs w:val="24"/>
        </w:rPr>
        <w:t>marginal investor</w:t>
      </w:r>
      <w:r w:rsidR="00797E77">
        <w:rPr>
          <w:rFonts w:ascii="Times New Roman" w:hAnsi="Times New Roman" w:cs="Times New Roman"/>
          <w:sz w:val="24"/>
          <w:szCs w:val="24"/>
        </w:rPr>
        <w:t>’</w:t>
      </w:r>
      <w:r w:rsidR="00797E77">
        <w:rPr>
          <w:rFonts w:ascii="Times New Roman" w:hAnsi="Times New Roman" w:cs="Times New Roman" w:hint="eastAsia"/>
          <w:sz w:val="24"/>
          <w:szCs w:val="24"/>
        </w:rPr>
        <w:t xml:space="preserve"> but also rule out </w:t>
      </w:r>
      <w:r w:rsidR="00183054">
        <w:rPr>
          <w:rFonts w:ascii="Times New Roman" w:hAnsi="Times New Roman" w:cs="Times New Roman" w:hint="eastAsia"/>
          <w:sz w:val="24"/>
          <w:szCs w:val="24"/>
        </w:rPr>
        <w:t xml:space="preserve">any agency-related </w:t>
      </w:r>
      <w:r w:rsidR="00797E77">
        <w:rPr>
          <w:rFonts w:ascii="Times New Roman" w:hAnsi="Times New Roman" w:cs="Times New Roman" w:hint="eastAsia"/>
          <w:sz w:val="24"/>
          <w:szCs w:val="24"/>
        </w:rPr>
        <w:t>explanation.</w:t>
      </w:r>
    </w:p>
    <w:p w:rsidR="00797E77" w:rsidRDefault="00F15372" w:rsidP="00662896">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 xml:space="preserve">We first find that overall leverage ratio for </w:t>
      </w:r>
      <w:proofErr w:type="gramStart"/>
      <w:r>
        <w:rPr>
          <w:rFonts w:ascii="Times New Roman" w:hAnsi="Times New Roman" w:cs="Times New Roman" w:hint="eastAsia"/>
          <w:sz w:val="24"/>
          <w:szCs w:val="24"/>
        </w:rPr>
        <w:t>subsidiaries of foreign parents is</w:t>
      </w:r>
      <w:proofErr w:type="gramEnd"/>
      <w:r>
        <w:rPr>
          <w:rFonts w:ascii="Times New Roman" w:hAnsi="Times New Roman" w:cs="Times New Roman" w:hint="eastAsia"/>
          <w:sz w:val="24"/>
          <w:szCs w:val="24"/>
        </w:rPr>
        <w:t xml:space="preserve"> </w:t>
      </w:r>
      <w:r w:rsidR="00A92CF4">
        <w:rPr>
          <w:rFonts w:ascii="Times New Roman" w:hAnsi="Times New Roman" w:cs="Times New Roman" w:hint="eastAsia"/>
          <w:sz w:val="24"/>
          <w:szCs w:val="24"/>
        </w:rPr>
        <w:t xml:space="preserve">not different from </w:t>
      </w:r>
      <w:r>
        <w:rPr>
          <w:rFonts w:ascii="Times New Roman" w:hAnsi="Times New Roman" w:cs="Times New Roman" w:hint="eastAsia"/>
          <w:sz w:val="24"/>
          <w:szCs w:val="24"/>
        </w:rPr>
        <w:t>subsidiaries of domestic parents after controlling for a host of firm-specific characteristics. This result implies that</w:t>
      </w:r>
      <w:r w:rsidR="00183054">
        <w:rPr>
          <w:rFonts w:ascii="Times New Roman" w:hAnsi="Times New Roman" w:cs="Times New Roman" w:hint="eastAsia"/>
          <w:sz w:val="24"/>
          <w:szCs w:val="24"/>
        </w:rPr>
        <w:t xml:space="preserve"> tax benefits do not have a first order influence on the overall leverage ratio. However, when we distinguish between internal and external leverage, we find that foreign subsidiaries </w:t>
      </w:r>
      <w:r w:rsidR="00797E77">
        <w:rPr>
          <w:rFonts w:ascii="Times New Roman" w:hAnsi="Times New Roman" w:cs="Times New Roman" w:hint="eastAsia"/>
          <w:sz w:val="24"/>
          <w:szCs w:val="24"/>
        </w:rPr>
        <w:t xml:space="preserve">exhibit higher internal debt ratio than domestic subsidiaries. Since the key difference between home and foreign subsidiaries is the tax treatment, we conclude that tax status has a first order impact on internal leverage. </w:t>
      </w:r>
    </w:p>
    <w:p w:rsidR="00797E77" w:rsidRDefault="00797E77" w:rsidP="00662896">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We provide further evidence of the effect of tax status on internal leverage by examining foreign subsidiaries</w:t>
      </w:r>
      <w:r>
        <w:rPr>
          <w:rFonts w:ascii="Times New Roman" w:hAnsi="Times New Roman" w:cs="Times New Roman"/>
          <w:sz w:val="24"/>
          <w:szCs w:val="24"/>
        </w:rPr>
        <w:t>’</w:t>
      </w:r>
      <w:r>
        <w:rPr>
          <w:rFonts w:ascii="Times New Roman" w:hAnsi="Times New Roman" w:cs="Times New Roman" w:hint="eastAsia"/>
          <w:sz w:val="24"/>
          <w:szCs w:val="24"/>
        </w:rPr>
        <w:t xml:space="preserve"> tendency to rely on internal debt according to their foreign tax credit status. We find that firms with excess foreign tax credits (i.e. those firms who do not have to pay additional taxes at home country) uses more internal debt than firms with deficit foreign tax credits (i.e. those firms who must pay additional taxes at home the amount of which is the difference between ultimate tax due at home and taxes paid in Korea). Moreover, firms with lower tax rates at home tend to use more internal debt </w:t>
      </w:r>
      <w:r>
        <w:rPr>
          <w:rFonts w:ascii="Times New Roman" w:hAnsi="Times New Roman" w:cs="Times New Roman"/>
          <w:sz w:val="24"/>
          <w:szCs w:val="24"/>
        </w:rPr>
        <w:t>within</w:t>
      </w:r>
      <w:r>
        <w:rPr>
          <w:rFonts w:ascii="Times New Roman" w:hAnsi="Times New Roman" w:cs="Times New Roman" w:hint="eastAsia"/>
          <w:sz w:val="24"/>
          <w:szCs w:val="24"/>
        </w:rPr>
        <w:t xml:space="preserve"> excess credit firms, but such cross-sectional </w:t>
      </w:r>
      <w:r>
        <w:rPr>
          <w:rFonts w:ascii="Times New Roman" w:hAnsi="Times New Roman" w:cs="Times New Roman"/>
          <w:sz w:val="24"/>
          <w:szCs w:val="24"/>
        </w:rPr>
        <w:t>relationship</w:t>
      </w:r>
      <w:r>
        <w:rPr>
          <w:rFonts w:ascii="Times New Roman" w:hAnsi="Times New Roman" w:cs="Times New Roman" w:hint="eastAsia"/>
          <w:sz w:val="24"/>
          <w:szCs w:val="24"/>
        </w:rPr>
        <w:t xml:space="preserve"> is not found in deficit credit firms.</w:t>
      </w:r>
    </w:p>
    <w:p w:rsidR="00A05CE3" w:rsidRDefault="00797E77" w:rsidP="00640668">
      <w:pPr>
        <w:wordWrap/>
        <w:adjustRightInd w:val="0"/>
        <w:snapToGrid w:val="0"/>
        <w:spacing w:line="480" w:lineRule="auto"/>
        <w:ind w:firstLineChars="236" w:firstLine="566"/>
        <w:rPr>
          <w:rFonts w:ascii="Times New Roman" w:hAnsi="Times New Roman" w:cs="Times New Roman"/>
          <w:sz w:val="24"/>
          <w:szCs w:val="24"/>
        </w:rPr>
      </w:pPr>
      <w:r>
        <w:rPr>
          <w:rFonts w:ascii="Times New Roman" w:hAnsi="Times New Roman" w:cs="Times New Roman" w:hint="eastAsia"/>
          <w:sz w:val="24"/>
          <w:szCs w:val="24"/>
        </w:rPr>
        <w:t>Overall, these results suggest that taxes do affect firms</w:t>
      </w:r>
      <w:r>
        <w:rPr>
          <w:rFonts w:ascii="Times New Roman" w:hAnsi="Times New Roman" w:cs="Times New Roman"/>
          <w:sz w:val="24"/>
          <w:szCs w:val="24"/>
        </w:rPr>
        <w:t>’</w:t>
      </w:r>
      <w:r>
        <w:rPr>
          <w:rFonts w:ascii="Times New Roman" w:hAnsi="Times New Roman" w:cs="Times New Roman" w:hint="eastAsia"/>
          <w:sz w:val="24"/>
          <w:szCs w:val="24"/>
        </w:rPr>
        <w:t xml:space="preserve"> choice between debt and equity, </w:t>
      </w:r>
      <w:r>
        <w:rPr>
          <w:rFonts w:ascii="Times New Roman" w:hAnsi="Times New Roman" w:cs="Times New Roman" w:hint="eastAsia"/>
          <w:sz w:val="24"/>
          <w:szCs w:val="24"/>
        </w:rPr>
        <w:lastRenderedPageBreak/>
        <w:t xml:space="preserve">but </w:t>
      </w:r>
      <w:r w:rsidR="00640668">
        <w:rPr>
          <w:rFonts w:ascii="Times New Roman" w:hAnsi="Times New Roman" w:cs="Times New Roman" w:hint="eastAsia"/>
          <w:sz w:val="24"/>
          <w:szCs w:val="24"/>
        </w:rPr>
        <w:t xml:space="preserve">the influence is </w:t>
      </w:r>
      <w:r>
        <w:rPr>
          <w:rFonts w:ascii="Times New Roman" w:hAnsi="Times New Roman" w:cs="Times New Roman" w:hint="eastAsia"/>
          <w:sz w:val="24"/>
          <w:szCs w:val="24"/>
        </w:rPr>
        <w:t xml:space="preserve">mostly restricted to </w:t>
      </w:r>
      <w:r w:rsidR="00640668">
        <w:rPr>
          <w:rFonts w:ascii="Times New Roman" w:hAnsi="Times New Roman" w:cs="Times New Roman" w:hint="eastAsia"/>
          <w:sz w:val="24"/>
          <w:szCs w:val="24"/>
        </w:rPr>
        <w:t xml:space="preserve">internal debt. </w:t>
      </w:r>
      <w:r w:rsidR="00A05CE3">
        <w:rPr>
          <w:rFonts w:ascii="Times New Roman" w:hAnsi="Times New Roman" w:cs="Times New Roman" w:hint="eastAsia"/>
          <w:sz w:val="24"/>
          <w:szCs w:val="24"/>
        </w:rPr>
        <w:t xml:space="preserve">This is due to the fact that tax savings in clear and direct when the marginal investor holds both debt and equity. When equity is replaced with external debt, the manager needs to seek a comparable debt instrument similar to those issued by her own company and purchase it with the money received from retiring equity to fully capture the effect of tax savings. If there is limited substitutability in debt instruments for whatever the reason, tax incentives is less likely to affect external borrowing.  </w:t>
      </w:r>
      <w:r w:rsidR="00A81C3D">
        <w:rPr>
          <w:rFonts w:ascii="Times New Roman" w:hAnsi="Times New Roman" w:cs="Times New Roman" w:hint="eastAsia"/>
          <w:sz w:val="24"/>
          <w:szCs w:val="24"/>
        </w:rPr>
        <w:t>Potential candidates for such limited substitutability would include imperfect capital markets, agency problem of the managers, or manager</w:t>
      </w:r>
      <w:r w:rsidR="00A81C3D">
        <w:rPr>
          <w:rFonts w:ascii="Times New Roman" w:hAnsi="Times New Roman" w:cs="Times New Roman"/>
          <w:sz w:val="24"/>
          <w:szCs w:val="24"/>
        </w:rPr>
        <w:t>’</w:t>
      </w:r>
      <w:r w:rsidR="00A81C3D">
        <w:rPr>
          <w:rFonts w:ascii="Times New Roman" w:hAnsi="Times New Roman" w:cs="Times New Roman" w:hint="eastAsia"/>
          <w:sz w:val="24"/>
          <w:szCs w:val="24"/>
        </w:rPr>
        <w:t xml:space="preserve">s inertia. </w:t>
      </w:r>
      <w:r w:rsidR="00A05CE3">
        <w:rPr>
          <w:rFonts w:ascii="Times New Roman" w:hAnsi="Times New Roman" w:cs="Times New Roman" w:hint="eastAsia"/>
          <w:sz w:val="24"/>
          <w:szCs w:val="24"/>
        </w:rPr>
        <w:t>It would be interesting to explore wh</w:t>
      </w:r>
      <w:r w:rsidR="00A81C3D">
        <w:rPr>
          <w:rFonts w:ascii="Times New Roman" w:hAnsi="Times New Roman" w:cs="Times New Roman" w:hint="eastAsia"/>
          <w:sz w:val="24"/>
          <w:szCs w:val="24"/>
        </w:rPr>
        <w:t>ich factor is driving the limited substitutability in a future research.</w:t>
      </w:r>
    </w:p>
    <w:p w:rsidR="00640668" w:rsidRDefault="00640668" w:rsidP="00640668">
      <w:pPr>
        <w:wordWrap/>
        <w:adjustRightInd w:val="0"/>
        <w:snapToGrid w:val="0"/>
        <w:spacing w:line="480" w:lineRule="auto"/>
        <w:ind w:firstLineChars="236" w:firstLine="566"/>
        <w:rPr>
          <w:rFonts w:ascii="Times New Roman" w:hAnsi="Times New Roman" w:cs="Times New Roman"/>
          <w:sz w:val="24"/>
          <w:szCs w:val="24"/>
        </w:rPr>
      </w:pPr>
    </w:p>
    <w:p w:rsidR="002D4C6C" w:rsidRDefault="002D4C6C" w:rsidP="00662896">
      <w:pPr>
        <w:widowControl/>
        <w:wordWrap/>
        <w:autoSpaceDE/>
        <w:autoSpaceDN/>
        <w:spacing w:line="480" w:lineRule="auto"/>
        <w:jc w:val="left"/>
        <w:rPr>
          <w:rFonts w:ascii="Times New Roman" w:hAnsi="Times New Roman" w:cs="Times New Roman"/>
          <w:sz w:val="24"/>
          <w:szCs w:val="24"/>
        </w:rPr>
      </w:pPr>
    </w:p>
    <w:p w:rsidR="00960EA4" w:rsidRDefault="00960EA4">
      <w:pPr>
        <w:widowControl/>
        <w:wordWrap/>
        <w:autoSpaceDE/>
        <w:autoSpaceDN/>
        <w:jc w:val="left"/>
        <w:rPr>
          <w:rFonts w:ascii="Times New Roman" w:hAnsi="Times New Roman" w:cs="Times New Roman"/>
          <w:b/>
          <w:sz w:val="24"/>
          <w:szCs w:val="24"/>
        </w:rPr>
      </w:pPr>
      <w:r>
        <w:rPr>
          <w:rFonts w:ascii="Times New Roman" w:hAnsi="Times New Roman" w:cs="Times New Roman"/>
          <w:b/>
          <w:sz w:val="24"/>
          <w:szCs w:val="24"/>
        </w:rPr>
        <w:br w:type="page"/>
      </w:r>
    </w:p>
    <w:p w:rsidR="002D4C6C" w:rsidRDefault="002D4C6C" w:rsidP="00662896">
      <w:pPr>
        <w:wordWrap/>
        <w:adjustRightInd w:val="0"/>
        <w:snapToGrid w:val="0"/>
        <w:spacing w:line="480" w:lineRule="auto"/>
        <w:rPr>
          <w:rFonts w:ascii="Times New Roman" w:hAnsi="Times New Roman" w:cs="Times New Roman"/>
          <w:b/>
          <w:sz w:val="24"/>
          <w:szCs w:val="24"/>
        </w:rPr>
      </w:pPr>
      <w:r w:rsidRPr="009F35F3">
        <w:rPr>
          <w:rFonts w:ascii="Times New Roman" w:hAnsi="Times New Roman" w:cs="Times New Roman" w:hint="eastAsia"/>
          <w:b/>
          <w:sz w:val="24"/>
          <w:szCs w:val="24"/>
        </w:rPr>
        <w:lastRenderedPageBreak/>
        <w:t>References</w:t>
      </w:r>
    </w:p>
    <w:p w:rsidR="00A13C05" w:rsidRDefault="00A13C05" w:rsidP="00662896">
      <w:pPr>
        <w:wordWrap/>
        <w:adjustRightInd w:val="0"/>
        <w:snapToGrid w:val="0"/>
        <w:spacing w:line="480" w:lineRule="auto"/>
        <w:rPr>
          <w:rFonts w:ascii="Times New Roman" w:hAnsi="Times New Roman" w:cs="Times New Roman"/>
          <w:b/>
          <w:sz w:val="24"/>
          <w:szCs w:val="24"/>
        </w:rPr>
      </w:pPr>
    </w:p>
    <w:p w:rsidR="002F57A2" w:rsidRPr="00F159BC" w:rsidRDefault="002F57A2" w:rsidP="00F159BC">
      <w:pPr>
        <w:wordWrap/>
        <w:adjustRightInd w:val="0"/>
        <w:snapToGrid w:val="0"/>
        <w:spacing w:line="480" w:lineRule="auto"/>
        <w:ind w:left="425" w:hangingChars="177" w:hanging="425"/>
        <w:rPr>
          <w:rFonts w:ascii="Times New Roman" w:hAnsi="Times New Roman" w:cs="Times New Roman"/>
          <w:sz w:val="24"/>
          <w:szCs w:val="24"/>
        </w:rPr>
      </w:pPr>
      <w:proofErr w:type="spellStart"/>
      <w:r w:rsidRPr="00F159BC">
        <w:rPr>
          <w:rFonts w:ascii="Times New Roman" w:hAnsi="Times New Roman" w:cs="Times New Roman" w:hint="eastAsia"/>
          <w:sz w:val="24"/>
          <w:szCs w:val="24"/>
        </w:rPr>
        <w:t>Chowdhr</w:t>
      </w:r>
      <w:r w:rsidR="00133A5E">
        <w:rPr>
          <w:rFonts w:ascii="Times New Roman" w:hAnsi="Times New Roman" w:cs="Times New Roman" w:hint="eastAsia"/>
          <w:sz w:val="24"/>
          <w:szCs w:val="24"/>
        </w:rPr>
        <w:t>y</w:t>
      </w:r>
      <w:proofErr w:type="spellEnd"/>
      <w:r w:rsidR="008E2703" w:rsidRPr="00F159BC">
        <w:rPr>
          <w:rFonts w:ascii="Times New Roman" w:hAnsi="Times New Roman" w:cs="Times New Roman" w:hint="eastAsia"/>
          <w:sz w:val="24"/>
          <w:szCs w:val="24"/>
        </w:rPr>
        <w:t xml:space="preserve">, B., </w:t>
      </w:r>
      <w:r w:rsidRPr="00F159BC">
        <w:rPr>
          <w:rFonts w:ascii="Times New Roman" w:hAnsi="Times New Roman" w:cs="Times New Roman" w:hint="eastAsia"/>
          <w:sz w:val="24"/>
          <w:szCs w:val="24"/>
        </w:rPr>
        <w:t xml:space="preserve">and </w:t>
      </w:r>
      <w:r w:rsidR="008E2703" w:rsidRPr="00F159BC">
        <w:rPr>
          <w:rFonts w:ascii="Times New Roman" w:hAnsi="Times New Roman" w:cs="Times New Roman" w:hint="eastAsia"/>
          <w:sz w:val="24"/>
          <w:szCs w:val="24"/>
        </w:rPr>
        <w:t xml:space="preserve">V. </w:t>
      </w:r>
      <w:r w:rsidRPr="00F159BC">
        <w:rPr>
          <w:rFonts w:ascii="Times New Roman" w:hAnsi="Times New Roman" w:cs="Times New Roman" w:hint="eastAsia"/>
          <w:sz w:val="24"/>
          <w:szCs w:val="24"/>
        </w:rPr>
        <w:t>Nanda</w:t>
      </w:r>
      <w:r w:rsidR="008E2703" w:rsidRPr="00F159BC">
        <w:rPr>
          <w:rFonts w:ascii="Times New Roman" w:hAnsi="Times New Roman" w:cs="Times New Roman" w:hint="eastAsia"/>
          <w:sz w:val="24"/>
          <w:szCs w:val="24"/>
        </w:rPr>
        <w:t xml:space="preserve">, </w:t>
      </w:r>
      <w:r w:rsidRPr="00F159BC">
        <w:rPr>
          <w:rFonts w:ascii="Times New Roman" w:hAnsi="Times New Roman" w:cs="Times New Roman" w:hint="eastAsia"/>
          <w:sz w:val="24"/>
          <w:szCs w:val="24"/>
        </w:rPr>
        <w:t>1994</w:t>
      </w:r>
      <w:r w:rsidR="008E2703" w:rsidRPr="00F159BC">
        <w:rPr>
          <w:rFonts w:ascii="Times New Roman" w:hAnsi="Times New Roman" w:cs="Times New Roman" w:hint="eastAsia"/>
          <w:sz w:val="24"/>
          <w:szCs w:val="24"/>
        </w:rPr>
        <w:t xml:space="preserve">, </w:t>
      </w:r>
      <w:r w:rsidR="008E2703" w:rsidRPr="00F159BC">
        <w:rPr>
          <w:rFonts w:ascii="Times New Roman" w:hAnsi="Times New Roman" w:cs="Times New Roman"/>
          <w:sz w:val="24"/>
          <w:szCs w:val="24"/>
        </w:rPr>
        <w:t>Financing</w:t>
      </w:r>
      <w:r w:rsidR="008E2703" w:rsidRPr="00F159BC">
        <w:rPr>
          <w:rFonts w:ascii="Times New Roman" w:hAnsi="Times New Roman" w:cs="Times New Roman" w:hint="eastAsia"/>
          <w:sz w:val="24"/>
          <w:szCs w:val="24"/>
        </w:rPr>
        <w:t xml:space="preserve"> of </w:t>
      </w:r>
      <w:r w:rsidR="000F3627">
        <w:rPr>
          <w:rFonts w:ascii="Times New Roman" w:hAnsi="Times New Roman" w:cs="Times New Roman" w:hint="eastAsia"/>
          <w:sz w:val="24"/>
          <w:szCs w:val="24"/>
        </w:rPr>
        <w:t>M</w:t>
      </w:r>
      <w:r w:rsidR="008E2703" w:rsidRPr="00F159BC">
        <w:rPr>
          <w:rFonts w:ascii="Times New Roman" w:hAnsi="Times New Roman" w:cs="Times New Roman" w:hint="eastAsia"/>
          <w:sz w:val="24"/>
          <w:szCs w:val="24"/>
        </w:rPr>
        <w:t xml:space="preserve">ultinational </w:t>
      </w:r>
      <w:r w:rsidR="000F3627">
        <w:rPr>
          <w:rFonts w:ascii="Times New Roman" w:hAnsi="Times New Roman" w:cs="Times New Roman" w:hint="eastAsia"/>
          <w:sz w:val="24"/>
          <w:szCs w:val="24"/>
        </w:rPr>
        <w:t>S</w:t>
      </w:r>
      <w:r w:rsidR="008E2703" w:rsidRPr="00F159BC">
        <w:rPr>
          <w:rFonts w:ascii="Times New Roman" w:hAnsi="Times New Roman" w:cs="Times New Roman" w:hint="eastAsia"/>
          <w:sz w:val="24"/>
          <w:szCs w:val="24"/>
        </w:rPr>
        <w:t xml:space="preserve">ubsidiaries: Parent </w:t>
      </w:r>
      <w:r w:rsidR="000F3627">
        <w:rPr>
          <w:rFonts w:ascii="Times New Roman" w:hAnsi="Times New Roman" w:cs="Times New Roman" w:hint="eastAsia"/>
          <w:sz w:val="24"/>
          <w:szCs w:val="24"/>
        </w:rPr>
        <w:t>D</w:t>
      </w:r>
      <w:r w:rsidR="008E2703" w:rsidRPr="00F159BC">
        <w:rPr>
          <w:rFonts w:ascii="Times New Roman" w:hAnsi="Times New Roman" w:cs="Times New Roman" w:hint="eastAsia"/>
          <w:sz w:val="24"/>
          <w:szCs w:val="24"/>
        </w:rPr>
        <w:t xml:space="preserve">ebt vs. </w:t>
      </w:r>
      <w:r w:rsidR="000F3627">
        <w:rPr>
          <w:rFonts w:ascii="Times New Roman" w:hAnsi="Times New Roman" w:cs="Times New Roman" w:hint="eastAsia"/>
          <w:sz w:val="24"/>
          <w:szCs w:val="24"/>
        </w:rPr>
        <w:t>E</w:t>
      </w:r>
      <w:r w:rsidR="008E2703" w:rsidRPr="00F159BC">
        <w:rPr>
          <w:rFonts w:ascii="Times New Roman" w:hAnsi="Times New Roman" w:cs="Times New Roman" w:hint="eastAsia"/>
          <w:sz w:val="24"/>
          <w:szCs w:val="24"/>
        </w:rPr>
        <w:t xml:space="preserve">xternal </w:t>
      </w:r>
      <w:r w:rsidR="000F3627">
        <w:rPr>
          <w:rFonts w:ascii="Times New Roman" w:hAnsi="Times New Roman" w:cs="Times New Roman" w:hint="eastAsia"/>
          <w:sz w:val="24"/>
          <w:szCs w:val="24"/>
        </w:rPr>
        <w:t>D</w:t>
      </w:r>
      <w:r w:rsidR="008E2703" w:rsidRPr="00F159BC">
        <w:rPr>
          <w:rFonts w:ascii="Times New Roman" w:hAnsi="Times New Roman" w:cs="Times New Roman" w:hint="eastAsia"/>
          <w:sz w:val="24"/>
          <w:szCs w:val="24"/>
        </w:rPr>
        <w:t>ebt, Journal of Corporate Finance 1, 259-281.</w:t>
      </w:r>
    </w:p>
    <w:p w:rsidR="002F57A2" w:rsidRPr="00F159BC" w:rsidRDefault="002F57A2" w:rsidP="00F159BC">
      <w:pPr>
        <w:wordWrap/>
        <w:adjustRightInd w:val="0"/>
        <w:snapToGrid w:val="0"/>
        <w:spacing w:line="480" w:lineRule="auto"/>
        <w:ind w:left="425" w:hangingChars="177" w:hanging="425"/>
        <w:rPr>
          <w:rFonts w:ascii="Times New Roman" w:hAnsi="Times New Roman" w:cs="Times New Roman"/>
          <w:sz w:val="24"/>
          <w:szCs w:val="24"/>
        </w:rPr>
      </w:pPr>
      <w:proofErr w:type="spellStart"/>
      <w:r w:rsidRPr="00F159BC">
        <w:rPr>
          <w:rFonts w:ascii="Times New Roman" w:hAnsi="Times New Roman" w:cs="Times New Roman" w:hint="eastAsia"/>
          <w:sz w:val="24"/>
          <w:szCs w:val="24"/>
        </w:rPr>
        <w:t>Chowdhry</w:t>
      </w:r>
      <w:proofErr w:type="spellEnd"/>
      <w:r w:rsidR="008E2703" w:rsidRPr="00F159BC">
        <w:rPr>
          <w:rFonts w:ascii="Times New Roman" w:hAnsi="Times New Roman" w:cs="Times New Roman" w:hint="eastAsia"/>
          <w:sz w:val="24"/>
          <w:szCs w:val="24"/>
        </w:rPr>
        <w:t xml:space="preserve">, B., </w:t>
      </w:r>
      <w:r w:rsidRPr="00F159BC">
        <w:rPr>
          <w:rFonts w:ascii="Times New Roman" w:hAnsi="Times New Roman" w:cs="Times New Roman" w:hint="eastAsia"/>
          <w:sz w:val="24"/>
          <w:szCs w:val="24"/>
        </w:rPr>
        <w:t xml:space="preserve">and </w:t>
      </w:r>
      <w:r w:rsidR="008E2703" w:rsidRPr="00F159BC">
        <w:rPr>
          <w:rFonts w:ascii="Times New Roman" w:hAnsi="Times New Roman" w:cs="Times New Roman" w:hint="eastAsia"/>
          <w:sz w:val="24"/>
          <w:szCs w:val="24"/>
        </w:rPr>
        <w:t xml:space="preserve">J. </w:t>
      </w:r>
      <w:proofErr w:type="spellStart"/>
      <w:r w:rsidRPr="00F159BC">
        <w:rPr>
          <w:rFonts w:ascii="Times New Roman" w:hAnsi="Times New Roman" w:cs="Times New Roman" w:hint="eastAsia"/>
          <w:sz w:val="24"/>
          <w:szCs w:val="24"/>
        </w:rPr>
        <w:t>Coval</w:t>
      </w:r>
      <w:proofErr w:type="spellEnd"/>
      <w:r w:rsidR="008E2703" w:rsidRPr="00F159BC">
        <w:rPr>
          <w:rFonts w:ascii="Times New Roman" w:hAnsi="Times New Roman" w:cs="Times New Roman" w:hint="eastAsia"/>
          <w:sz w:val="24"/>
          <w:szCs w:val="24"/>
        </w:rPr>
        <w:t>, 1</w:t>
      </w:r>
      <w:r w:rsidRPr="00F159BC">
        <w:rPr>
          <w:rFonts w:ascii="Times New Roman" w:hAnsi="Times New Roman" w:cs="Times New Roman" w:hint="eastAsia"/>
          <w:sz w:val="24"/>
          <w:szCs w:val="24"/>
        </w:rPr>
        <w:t>998</w:t>
      </w:r>
      <w:r w:rsidR="008E2703" w:rsidRPr="00F159BC">
        <w:rPr>
          <w:rFonts w:ascii="Times New Roman" w:hAnsi="Times New Roman" w:cs="Times New Roman" w:hint="eastAsia"/>
          <w:sz w:val="24"/>
          <w:szCs w:val="24"/>
        </w:rPr>
        <w:t xml:space="preserve">, Internal </w:t>
      </w:r>
      <w:r w:rsidR="000F3627">
        <w:rPr>
          <w:rFonts w:ascii="Times New Roman" w:hAnsi="Times New Roman" w:cs="Times New Roman" w:hint="eastAsia"/>
          <w:sz w:val="24"/>
          <w:szCs w:val="24"/>
        </w:rPr>
        <w:t>F</w:t>
      </w:r>
      <w:r w:rsidR="008E2703" w:rsidRPr="00F159BC">
        <w:rPr>
          <w:rFonts w:ascii="Times New Roman" w:hAnsi="Times New Roman" w:cs="Times New Roman" w:hint="eastAsia"/>
          <w:sz w:val="24"/>
          <w:szCs w:val="24"/>
        </w:rPr>
        <w:t xml:space="preserve">inancing of </w:t>
      </w:r>
      <w:r w:rsidR="000F3627">
        <w:rPr>
          <w:rFonts w:ascii="Times New Roman" w:hAnsi="Times New Roman" w:cs="Times New Roman" w:hint="eastAsia"/>
          <w:sz w:val="24"/>
          <w:szCs w:val="24"/>
        </w:rPr>
        <w:t>M</w:t>
      </w:r>
      <w:r w:rsidR="008E2703" w:rsidRPr="00F159BC">
        <w:rPr>
          <w:rFonts w:ascii="Times New Roman" w:hAnsi="Times New Roman" w:cs="Times New Roman" w:hint="eastAsia"/>
          <w:sz w:val="24"/>
          <w:szCs w:val="24"/>
        </w:rPr>
        <w:t xml:space="preserve">ultinational </w:t>
      </w:r>
      <w:r w:rsidR="000F3627">
        <w:rPr>
          <w:rFonts w:ascii="Times New Roman" w:hAnsi="Times New Roman" w:cs="Times New Roman" w:hint="eastAsia"/>
          <w:sz w:val="24"/>
          <w:szCs w:val="24"/>
        </w:rPr>
        <w:t>S</w:t>
      </w:r>
      <w:r w:rsidR="008E2703" w:rsidRPr="00F159BC">
        <w:rPr>
          <w:rFonts w:ascii="Times New Roman" w:hAnsi="Times New Roman" w:cs="Times New Roman" w:hint="eastAsia"/>
          <w:sz w:val="24"/>
          <w:szCs w:val="24"/>
        </w:rPr>
        <w:t xml:space="preserve">ubsidiaries: Debt vs. </w:t>
      </w:r>
      <w:r w:rsidR="000F3627">
        <w:rPr>
          <w:rFonts w:ascii="Times New Roman" w:hAnsi="Times New Roman" w:cs="Times New Roman" w:hint="eastAsia"/>
          <w:sz w:val="24"/>
          <w:szCs w:val="24"/>
        </w:rPr>
        <w:t>E</w:t>
      </w:r>
      <w:r w:rsidR="008E2703" w:rsidRPr="00F159BC">
        <w:rPr>
          <w:rFonts w:ascii="Times New Roman" w:hAnsi="Times New Roman" w:cs="Times New Roman" w:hint="eastAsia"/>
          <w:sz w:val="24"/>
          <w:szCs w:val="24"/>
        </w:rPr>
        <w:t>quity, Journal of Corporate Finance 4, 87-106.</w:t>
      </w:r>
    </w:p>
    <w:p w:rsidR="002F57A2" w:rsidRPr="00F159BC" w:rsidRDefault="002F57A2" w:rsidP="00F159BC">
      <w:pPr>
        <w:wordWrap/>
        <w:adjustRightInd w:val="0"/>
        <w:snapToGrid w:val="0"/>
        <w:spacing w:line="480" w:lineRule="auto"/>
        <w:ind w:left="425" w:hangingChars="177" w:hanging="425"/>
        <w:rPr>
          <w:rFonts w:ascii="Times New Roman" w:hAnsi="Times New Roman" w:cs="Times New Roman"/>
          <w:sz w:val="24"/>
          <w:szCs w:val="24"/>
        </w:rPr>
      </w:pPr>
      <w:r w:rsidRPr="00F159BC">
        <w:rPr>
          <w:rFonts w:ascii="Times New Roman" w:hAnsi="Times New Roman" w:cs="Times New Roman" w:hint="eastAsia"/>
          <w:sz w:val="24"/>
          <w:szCs w:val="24"/>
        </w:rPr>
        <w:t>Desai</w:t>
      </w:r>
      <w:r w:rsidR="00F159BC">
        <w:rPr>
          <w:rFonts w:ascii="Times New Roman" w:hAnsi="Times New Roman" w:cs="Times New Roman" w:hint="eastAsia"/>
          <w:sz w:val="24"/>
          <w:szCs w:val="24"/>
        </w:rPr>
        <w:t>, M.A.,</w:t>
      </w:r>
      <w:r w:rsidRPr="00F159BC">
        <w:rPr>
          <w:rFonts w:ascii="Times New Roman" w:hAnsi="Times New Roman" w:cs="Times New Roman" w:hint="eastAsia"/>
          <w:sz w:val="24"/>
          <w:szCs w:val="24"/>
        </w:rPr>
        <w:t xml:space="preserve"> and</w:t>
      </w:r>
      <w:r w:rsidR="00F159BC">
        <w:rPr>
          <w:rFonts w:ascii="Times New Roman" w:hAnsi="Times New Roman" w:cs="Times New Roman" w:hint="eastAsia"/>
          <w:sz w:val="24"/>
          <w:szCs w:val="24"/>
        </w:rPr>
        <w:t xml:space="preserve"> J.R. </w:t>
      </w:r>
      <w:r w:rsidRPr="00F159BC">
        <w:rPr>
          <w:rFonts w:ascii="Times New Roman" w:hAnsi="Times New Roman" w:cs="Times New Roman" w:hint="eastAsia"/>
          <w:sz w:val="24"/>
          <w:szCs w:val="24"/>
        </w:rPr>
        <w:t>Hines</w:t>
      </w:r>
      <w:r w:rsidR="00F159BC">
        <w:rPr>
          <w:rFonts w:ascii="Times New Roman" w:hAnsi="Times New Roman" w:cs="Times New Roman" w:hint="eastAsia"/>
          <w:sz w:val="24"/>
          <w:szCs w:val="24"/>
        </w:rPr>
        <w:t xml:space="preserve">, </w:t>
      </w:r>
      <w:r w:rsidRPr="00F159BC">
        <w:rPr>
          <w:rFonts w:ascii="Times New Roman" w:hAnsi="Times New Roman" w:cs="Times New Roman" w:hint="eastAsia"/>
          <w:sz w:val="24"/>
          <w:szCs w:val="24"/>
        </w:rPr>
        <w:t>1999</w:t>
      </w:r>
      <w:r w:rsidR="00F159BC">
        <w:rPr>
          <w:rFonts w:ascii="Times New Roman" w:hAnsi="Times New Roman" w:cs="Times New Roman" w:hint="eastAsia"/>
          <w:sz w:val="24"/>
          <w:szCs w:val="24"/>
        </w:rPr>
        <w:t xml:space="preserve">, </w:t>
      </w:r>
      <w:r w:rsidR="00F159BC">
        <w:rPr>
          <w:rFonts w:ascii="Times New Roman" w:hAnsi="Times New Roman" w:cs="Times New Roman"/>
          <w:sz w:val="24"/>
          <w:szCs w:val="24"/>
        </w:rPr>
        <w:t>‘</w:t>
      </w:r>
      <w:r w:rsidR="00F159BC">
        <w:rPr>
          <w:rFonts w:ascii="Times New Roman" w:hAnsi="Times New Roman" w:cs="Times New Roman" w:hint="eastAsia"/>
          <w:sz w:val="24"/>
          <w:szCs w:val="24"/>
        </w:rPr>
        <w:t>Basket</w:t>
      </w:r>
      <w:r w:rsidR="00F159BC">
        <w:rPr>
          <w:rFonts w:ascii="Times New Roman" w:hAnsi="Times New Roman" w:cs="Times New Roman"/>
          <w:sz w:val="24"/>
          <w:szCs w:val="24"/>
        </w:rPr>
        <w:t>’</w:t>
      </w:r>
      <w:r w:rsidR="00F159BC">
        <w:rPr>
          <w:rFonts w:ascii="Times New Roman" w:hAnsi="Times New Roman" w:cs="Times New Roman" w:hint="eastAsia"/>
          <w:sz w:val="24"/>
          <w:szCs w:val="24"/>
        </w:rPr>
        <w:t xml:space="preserve"> </w:t>
      </w:r>
      <w:proofErr w:type="spellStart"/>
      <w:r w:rsidR="000F3627">
        <w:rPr>
          <w:rFonts w:ascii="Times New Roman" w:hAnsi="Times New Roman" w:cs="Times New Roman" w:hint="eastAsia"/>
          <w:sz w:val="24"/>
          <w:szCs w:val="24"/>
        </w:rPr>
        <w:t>S</w:t>
      </w:r>
      <w:r w:rsidR="00F159BC">
        <w:rPr>
          <w:rFonts w:ascii="Times New Roman" w:hAnsi="Times New Roman" w:cs="Times New Roman" w:hint="eastAsia"/>
          <w:sz w:val="24"/>
          <w:szCs w:val="24"/>
        </w:rPr>
        <w:t>ases</w:t>
      </w:r>
      <w:proofErr w:type="spellEnd"/>
      <w:r w:rsidR="00F159BC">
        <w:rPr>
          <w:rFonts w:ascii="Times New Roman" w:hAnsi="Times New Roman" w:cs="Times New Roman" w:hint="eastAsia"/>
          <w:sz w:val="24"/>
          <w:szCs w:val="24"/>
        </w:rPr>
        <w:t xml:space="preserve">: Tax </w:t>
      </w:r>
      <w:r w:rsidR="000F3627">
        <w:rPr>
          <w:rFonts w:ascii="Times New Roman" w:hAnsi="Times New Roman" w:cs="Times New Roman" w:hint="eastAsia"/>
          <w:sz w:val="24"/>
          <w:szCs w:val="24"/>
        </w:rPr>
        <w:t>I</w:t>
      </w:r>
      <w:r w:rsidR="00F159BC">
        <w:rPr>
          <w:rFonts w:ascii="Times New Roman" w:hAnsi="Times New Roman" w:cs="Times New Roman" w:hint="eastAsia"/>
          <w:sz w:val="24"/>
          <w:szCs w:val="24"/>
        </w:rPr>
        <w:t xml:space="preserve">ncentives and </w:t>
      </w:r>
      <w:r w:rsidR="000F3627">
        <w:rPr>
          <w:rFonts w:ascii="Times New Roman" w:hAnsi="Times New Roman" w:cs="Times New Roman" w:hint="eastAsia"/>
          <w:sz w:val="24"/>
          <w:szCs w:val="24"/>
        </w:rPr>
        <w:t>I</w:t>
      </w:r>
      <w:r w:rsidR="00F159BC">
        <w:rPr>
          <w:rFonts w:ascii="Times New Roman" w:hAnsi="Times New Roman" w:cs="Times New Roman" w:hint="eastAsia"/>
          <w:sz w:val="24"/>
          <w:szCs w:val="24"/>
        </w:rPr>
        <w:t xml:space="preserve">nternational </w:t>
      </w:r>
      <w:r w:rsidR="000F3627">
        <w:rPr>
          <w:rFonts w:ascii="Times New Roman" w:hAnsi="Times New Roman" w:cs="Times New Roman" w:hint="eastAsia"/>
          <w:sz w:val="24"/>
          <w:szCs w:val="24"/>
        </w:rPr>
        <w:t>J</w:t>
      </w:r>
      <w:r w:rsidR="00F159BC">
        <w:rPr>
          <w:rFonts w:ascii="Times New Roman" w:hAnsi="Times New Roman" w:cs="Times New Roman" w:hint="eastAsia"/>
          <w:sz w:val="24"/>
          <w:szCs w:val="24"/>
        </w:rPr>
        <w:t xml:space="preserve">oint </w:t>
      </w:r>
      <w:r w:rsidR="000F3627">
        <w:rPr>
          <w:rFonts w:ascii="Times New Roman" w:hAnsi="Times New Roman" w:cs="Times New Roman" w:hint="eastAsia"/>
          <w:sz w:val="24"/>
          <w:szCs w:val="24"/>
        </w:rPr>
        <w:t>V</w:t>
      </w:r>
      <w:r w:rsidR="00F159BC">
        <w:rPr>
          <w:rFonts w:ascii="Times New Roman" w:hAnsi="Times New Roman" w:cs="Times New Roman" w:hint="eastAsia"/>
          <w:sz w:val="24"/>
          <w:szCs w:val="24"/>
        </w:rPr>
        <w:t xml:space="preserve">enture </w:t>
      </w:r>
      <w:r w:rsidR="000F3627">
        <w:rPr>
          <w:rFonts w:ascii="Times New Roman" w:hAnsi="Times New Roman" w:cs="Times New Roman" w:hint="eastAsia"/>
          <w:sz w:val="24"/>
          <w:szCs w:val="24"/>
        </w:rPr>
        <w:t>P</w:t>
      </w:r>
      <w:r w:rsidR="00F159BC">
        <w:rPr>
          <w:rFonts w:ascii="Times New Roman" w:hAnsi="Times New Roman" w:cs="Times New Roman" w:hint="eastAsia"/>
          <w:sz w:val="24"/>
          <w:szCs w:val="24"/>
        </w:rPr>
        <w:t xml:space="preserve">articipation by </w:t>
      </w:r>
      <w:r w:rsidR="00F159BC">
        <w:rPr>
          <w:rFonts w:ascii="Times New Roman" w:hAnsi="Times New Roman" w:cs="Times New Roman"/>
          <w:sz w:val="24"/>
          <w:szCs w:val="24"/>
        </w:rPr>
        <w:t>American</w:t>
      </w:r>
      <w:r w:rsidR="00F159BC">
        <w:rPr>
          <w:rFonts w:ascii="Times New Roman" w:hAnsi="Times New Roman" w:cs="Times New Roman" w:hint="eastAsia"/>
          <w:sz w:val="24"/>
          <w:szCs w:val="24"/>
        </w:rPr>
        <w:t xml:space="preserve"> </w:t>
      </w:r>
      <w:r w:rsidR="000F3627">
        <w:rPr>
          <w:rFonts w:ascii="Times New Roman" w:hAnsi="Times New Roman" w:cs="Times New Roman" w:hint="eastAsia"/>
          <w:sz w:val="24"/>
          <w:szCs w:val="24"/>
        </w:rPr>
        <w:t>M</w:t>
      </w:r>
      <w:r w:rsidR="00F159BC">
        <w:rPr>
          <w:rFonts w:ascii="Times New Roman" w:hAnsi="Times New Roman" w:cs="Times New Roman" w:hint="eastAsia"/>
          <w:sz w:val="24"/>
          <w:szCs w:val="24"/>
        </w:rPr>
        <w:t xml:space="preserve">ultinational </w:t>
      </w:r>
      <w:r w:rsidR="000F3627">
        <w:rPr>
          <w:rFonts w:ascii="Times New Roman" w:hAnsi="Times New Roman" w:cs="Times New Roman" w:hint="eastAsia"/>
          <w:sz w:val="24"/>
          <w:szCs w:val="24"/>
        </w:rPr>
        <w:t>F</w:t>
      </w:r>
      <w:r w:rsidR="00F159BC">
        <w:rPr>
          <w:rFonts w:ascii="Times New Roman" w:hAnsi="Times New Roman" w:cs="Times New Roman" w:hint="eastAsia"/>
          <w:sz w:val="24"/>
          <w:szCs w:val="24"/>
        </w:rPr>
        <w:t xml:space="preserve">irms, Journal of Public Economics 71, 379-402. </w:t>
      </w:r>
    </w:p>
    <w:p w:rsidR="002D4C6C" w:rsidRDefault="002D4C6C" w:rsidP="00662896">
      <w:pPr>
        <w:wordWrap/>
        <w:adjustRightInd w:val="0"/>
        <w:snapToGrid w:val="0"/>
        <w:spacing w:line="480" w:lineRule="auto"/>
        <w:ind w:left="425" w:hangingChars="177" w:hanging="425"/>
        <w:rPr>
          <w:rFonts w:ascii="Times New Roman" w:hAnsi="Times New Roman" w:cs="Times New Roman"/>
          <w:sz w:val="24"/>
          <w:szCs w:val="24"/>
        </w:rPr>
      </w:pPr>
      <w:r>
        <w:rPr>
          <w:rFonts w:ascii="Times New Roman" w:hAnsi="Times New Roman" w:cs="Times New Roman" w:hint="eastAsia"/>
          <w:sz w:val="24"/>
          <w:szCs w:val="24"/>
        </w:rPr>
        <w:t xml:space="preserve">Desai, M.H., Foley, C.F., and J.R. Hines, 2004, </w:t>
      </w:r>
      <w:proofErr w:type="gramStart"/>
      <w:r>
        <w:rPr>
          <w:rFonts w:ascii="Times New Roman" w:hAnsi="Times New Roman" w:cs="Times New Roman" w:hint="eastAsia"/>
          <w:sz w:val="24"/>
          <w:szCs w:val="24"/>
        </w:rPr>
        <w:t>A</w:t>
      </w:r>
      <w:proofErr w:type="gramEnd"/>
      <w:r>
        <w:rPr>
          <w:rFonts w:ascii="Times New Roman" w:hAnsi="Times New Roman" w:cs="Times New Roman" w:hint="eastAsia"/>
          <w:sz w:val="24"/>
          <w:szCs w:val="24"/>
        </w:rPr>
        <w:t xml:space="preserve"> Multinational Perspective on Capital Structure Choice and Internal Capital Markets, Journal of Finance 59, 2451-2487.</w:t>
      </w:r>
    </w:p>
    <w:p w:rsidR="002D4C6C" w:rsidRDefault="002D4C6C" w:rsidP="00662896">
      <w:pPr>
        <w:wordWrap/>
        <w:adjustRightInd w:val="0"/>
        <w:snapToGrid w:val="0"/>
        <w:spacing w:line="480" w:lineRule="auto"/>
        <w:ind w:left="425" w:hangingChars="177" w:hanging="425"/>
        <w:rPr>
          <w:rFonts w:ascii="Times New Roman" w:hAnsi="Times New Roman" w:cs="Times New Roman"/>
          <w:sz w:val="24"/>
          <w:szCs w:val="24"/>
        </w:rPr>
      </w:pPr>
      <w:r>
        <w:rPr>
          <w:rFonts w:ascii="Times New Roman" w:hAnsi="Times New Roman" w:cs="Times New Roman" w:hint="eastAsia"/>
          <w:sz w:val="24"/>
          <w:szCs w:val="24"/>
        </w:rPr>
        <w:t>Graham, J.R., 2000. How Big are the Tax Benefits of Debt</w:t>
      </w:r>
      <w:proofErr w:type="gramStart"/>
      <w:r>
        <w:rPr>
          <w:rFonts w:ascii="Times New Roman" w:hAnsi="Times New Roman" w:cs="Times New Roman" w:hint="eastAsia"/>
          <w:sz w:val="24"/>
          <w:szCs w:val="24"/>
        </w:rPr>
        <w:t>?,</w:t>
      </w:r>
      <w:proofErr w:type="gramEnd"/>
      <w:r>
        <w:rPr>
          <w:rFonts w:ascii="Times New Roman" w:hAnsi="Times New Roman" w:cs="Times New Roman" w:hint="eastAsia"/>
          <w:sz w:val="24"/>
          <w:szCs w:val="24"/>
        </w:rPr>
        <w:t xml:space="preserve"> Journal of Finance 55, 1901 </w:t>
      </w:r>
      <w:r>
        <w:rPr>
          <w:rFonts w:ascii="Times New Roman" w:hAnsi="Times New Roman" w:cs="Times New Roman"/>
          <w:sz w:val="24"/>
          <w:szCs w:val="24"/>
        </w:rPr>
        <w:t>–</w:t>
      </w:r>
      <w:r>
        <w:rPr>
          <w:rFonts w:ascii="Times New Roman" w:hAnsi="Times New Roman" w:cs="Times New Roman" w:hint="eastAsia"/>
          <w:sz w:val="24"/>
          <w:szCs w:val="24"/>
        </w:rPr>
        <w:t xml:space="preserve"> 1941</w:t>
      </w:r>
    </w:p>
    <w:p w:rsidR="002D4C6C" w:rsidRDefault="002D4C6C" w:rsidP="00662896">
      <w:pPr>
        <w:wordWrap/>
        <w:adjustRightInd w:val="0"/>
        <w:snapToGrid w:val="0"/>
        <w:spacing w:line="480" w:lineRule="auto"/>
        <w:ind w:left="425" w:hangingChars="177" w:hanging="425"/>
        <w:rPr>
          <w:rFonts w:ascii="Times New Roman" w:hAnsi="Times New Roman" w:cs="Times New Roman"/>
          <w:sz w:val="24"/>
          <w:szCs w:val="24"/>
        </w:rPr>
      </w:pPr>
      <w:r>
        <w:rPr>
          <w:rFonts w:ascii="Times New Roman" w:hAnsi="Times New Roman" w:cs="Times New Roman" w:hint="eastAsia"/>
          <w:sz w:val="24"/>
          <w:szCs w:val="24"/>
        </w:rPr>
        <w:t>Graham, J.R., 2003, Taxes and Corporate Finance: A Review, Review of Financial Studies 16, 1075-1129.</w:t>
      </w:r>
    </w:p>
    <w:p w:rsidR="002F57A2" w:rsidRDefault="00F159BC" w:rsidP="00662896">
      <w:pPr>
        <w:wordWrap/>
        <w:adjustRightInd w:val="0"/>
        <w:snapToGrid w:val="0"/>
        <w:spacing w:line="480" w:lineRule="auto"/>
        <w:ind w:left="425" w:hangingChars="177" w:hanging="425"/>
        <w:rPr>
          <w:rFonts w:ascii="Times New Roman" w:hAnsi="Times New Roman" w:cs="Times New Roman"/>
          <w:sz w:val="24"/>
          <w:szCs w:val="24"/>
        </w:rPr>
      </w:pPr>
      <w:r>
        <w:rPr>
          <w:rFonts w:ascii="Times New Roman" w:hAnsi="Times New Roman" w:cs="Times New Roman" w:hint="eastAsia"/>
          <w:sz w:val="24"/>
          <w:szCs w:val="24"/>
        </w:rPr>
        <w:t xml:space="preserve">Graham, J.R., </w:t>
      </w:r>
      <w:r w:rsidR="002F57A2">
        <w:rPr>
          <w:rFonts w:ascii="Times New Roman" w:hAnsi="Times New Roman" w:cs="Times New Roman" w:hint="eastAsia"/>
          <w:sz w:val="24"/>
          <w:szCs w:val="24"/>
        </w:rPr>
        <w:t>2008</w:t>
      </w:r>
      <w:r>
        <w:rPr>
          <w:rFonts w:ascii="Times New Roman" w:hAnsi="Times New Roman" w:cs="Times New Roman" w:hint="eastAsia"/>
          <w:sz w:val="24"/>
          <w:szCs w:val="24"/>
        </w:rPr>
        <w:t xml:space="preserve">, </w:t>
      </w:r>
      <w:r w:rsidR="00960EA4">
        <w:rPr>
          <w:rFonts w:ascii="Times New Roman" w:hAnsi="Times New Roman" w:cs="Times New Roman" w:hint="eastAsia"/>
          <w:sz w:val="24"/>
          <w:szCs w:val="24"/>
        </w:rPr>
        <w:t xml:space="preserve">Taxes and Corporate Finance, Chap. 11, </w:t>
      </w:r>
      <w:r w:rsidR="000F3627">
        <w:rPr>
          <w:rFonts w:ascii="Times New Roman" w:hAnsi="Times New Roman" w:cs="Times New Roman" w:hint="eastAsia"/>
          <w:sz w:val="24"/>
          <w:szCs w:val="24"/>
        </w:rPr>
        <w:t>Handbook of Corporate Financ</w:t>
      </w:r>
      <w:r w:rsidR="00960EA4">
        <w:rPr>
          <w:rFonts w:ascii="Times New Roman" w:hAnsi="Times New Roman" w:cs="Times New Roman" w:hint="eastAsia"/>
          <w:sz w:val="24"/>
          <w:szCs w:val="24"/>
        </w:rPr>
        <w:t xml:space="preserve">e: Empirical Corporate Finance Vol. 2, Edited by </w:t>
      </w:r>
      <w:proofErr w:type="spellStart"/>
      <w:r w:rsidR="00960EA4">
        <w:rPr>
          <w:rFonts w:ascii="Times New Roman" w:hAnsi="Times New Roman" w:cs="Times New Roman" w:hint="eastAsia"/>
          <w:sz w:val="24"/>
          <w:szCs w:val="24"/>
        </w:rPr>
        <w:t>Espen</w:t>
      </w:r>
      <w:proofErr w:type="spellEnd"/>
      <w:r w:rsidR="00960EA4">
        <w:rPr>
          <w:rFonts w:ascii="Times New Roman" w:hAnsi="Times New Roman" w:cs="Times New Roman" w:hint="eastAsia"/>
          <w:sz w:val="24"/>
          <w:szCs w:val="24"/>
        </w:rPr>
        <w:t xml:space="preserve"> </w:t>
      </w:r>
      <w:proofErr w:type="spellStart"/>
      <w:r w:rsidR="00960EA4">
        <w:rPr>
          <w:rFonts w:ascii="Times New Roman" w:hAnsi="Times New Roman" w:cs="Times New Roman" w:hint="eastAsia"/>
          <w:sz w:val="24"/>
          <w:szCs w:val="24"/>
        </w:rPr>
        <w:t>Eckbo</w:t>
      </w:r>
      <w:proofErr w:type="spellEnd"/>
      <w:r w:rsidR="00960EA4">
        <w:rPr>
          <w:rFonts w:ascii="Times New Roman" w:hAnsi="Times New Roman" w:cs="Times New Roman" w:hint="eastAsia"/>
          <w:sz w:val="24"/>
          <w:szCs w:val="24"/>
        </w:rPr>
        <w:t xml:space="preserve">, </w:t>
      </w:r>
      <w:r w:rsidR="000F3627">
        <w:rPr>
          <w:rFonts w:ascii="Times New Roman" w:hAnsi="Times New Roman" w:cs="Times New Roman" w:hint="eastAsia"/>
          <w:sz w:val="24"/>
          <w:szCs w:val="24"/>
        </w:rPr>
        <w:t>Elsevier Science, Amsterdam.</w:t>
      </w:r>
    </w:p>
    <w:p w:rsidR="002D4C6C" w:rsidRDefault="002D4C6C" w:rsidP="00662896">
      <w:pPr>
        <w:wordWrap/>
        <w:adjustRightInd w:val="0"/>
        <w:snapToGrid w:val="0"/>
        <w:spacing w:line="480" w:lineRule="auto"/>
        <w:ind w:left="425" w:hangingChars="177" w:hanging="425"/>
        <w:rPr>
          <w:rFonts w:ascii="Times New Roman" w:hAnsi="Times New Roman" w:cs="Times New Roman"/>
          <w:sz w:val="24"/>
          <w:szCs w:val="24"/>
        </w:rPr>
      </w:pPr>
      <w:proofErr w:type="spellStart"/>
      <w:r>
        <w:rPr>
          <w:rFonts w:ascii="Times New Roman" w:hAnsi="Times New Roman" w:cs="Times New Roman" w:hint="eastAsia"/>
          <w:sz w:val="24"/>
          <w:szCs w:val="24"/>
        </w:rPr>
        <w:t>Gujarathi</w:t>
      </w:r>
      <w:proofErr w:type="spellEnd"/>
      <w:r>
        <w:rPr>
          <w:rFonts w:ascii="Times New Roman" w:hAnsi="Times New Roman" w:cs="Times New Roman" w:hint="eastAsia"/>
          <w:sz w:val="24"/>
          <w:szCs w:val="24"/>
        </w:rPr>
        <w:t xml:space="preserve"> M. and D. </w:t>
      </w:r>
      <w:proofErr w:type="spellStart"/>
      <w:r>
        <w:rPr>
          <w:rFonts w:ascii="Times New Roman" w:hAnsi="Times New Roman" w:cs="Times New Roman" w:hint="eastAsia"/>
          <w:sz w:val="24"/>
          <w:szCs w:val="24"/>
        </w:rPr>
        <w:t>Feldmann</w:t>
      </w:r>
      <w:proofErr w:type="spellEnd"/>
      <w:r>
        <w:rPr>
          <w:rFonts w:ascii="Times New Roman" w:hAnsi="Times New Roman" w:cs="Times New Roman" w:hint="eastAsia"/>
          <w:sz w:val="24"/>
          <w:szCs w:val="24"/>
        </w:rPr>
        <w:t xml:space="preserve">, 2006, Dividend Imputation Systems in Industrialized Countries: An Examination of Relative Tax </w:t>
      </w:r>
      <w:proofErr w:type="gramStart"/>
      <w:r>
        <w:rPr>
          <w:rFonts w:ascii="Times New Roman" w:hAnsi="Times New Roman" w:cs="Times New Roman" w:hint="eastAsia"/>
          <w:sz w:val="24"/>
          <w:szCs w:val="24"/>
        </w:rPr>
        <w:t>Burdens,</w:t>
      </w:r>
      <w:proofErr w:type="gramEnd"/>
      <w:r>
        <w:rPr>
          <w:rFonts w:ascii="Times New Roman" w:hAnsi="Times New Roman" w:cs="Times New Roman" w:hint="eastAsia"/>
          <w:sz w:val="24"/>
          <w:szCs w:val="24"/>
        </w:rPr>
        <w:t xml:space="preserve"> Advances in International Accounting 19, 243-259.</w:t>
      </w:r>
    </w:p>
    <w:p w:rsidR="003E2B9E" w:rsidRPr="00512BF5" w:rsidRDefault="003E2B9E" w:rsidP="00662896">
      <w:pPr>
        <w:wordWrap/>
        <w:adjustRightInd w:val="0"/>
        <w:snapToGrid w:val="0"/>
        <w:spacing w:line="480" w:lineRule="auto"/>
        <w:ind w:left="425" w:hangingChars="177" w:hanging="425"/>
        <w:rPr>
          <w:rFonts w:ascii="Times New Roman" w:hAnsi="Times New Roman" w:cs="Times New Roman"/>
          <w:sz w:val="24"/>
          <w:szCs w:val="24"/>
        </w:rPr>
      </w:pPr>
      <w:proofErr w:type="gramStart"/>
      <w:r w:rsidRPr="00512BF5">
        <w:rPr>
          <w:rFonts w:ascii="Times New Roman" w:hAnsi="Times New Roman" w:cs="Times New Roman" w:hint="eastAsia"/>
          <w:sz w:val="24"/>
          <w:szCs w:val="24"/>
        </w:rPr>
        <w:t>Ko</w:t>
      </w:r>
      <w:proofErr w:type="gramEnd"/>
      <w:r w:rsidR="00512BF5" w:rsidRPr="00512BF5">
        <w:rPr>
          <w:rFonts w:ascii="Times New Roman" w:hAnsi="Times New Roman" w:cs="Times New Roman" w:hint="eastAsia"/>
          <w:sz w:val="24"/>
          <w:szCs w:val="24"/>
        </w:rPr>
        <w:t>, J.K., S. Yoon, 2011, Tax Benefits of Debt and Debt Financing in Korea, Asia Pacific Journal of Financial Studies 40, 824-855.</w:t>
      </w:r>
    </w:p>
    <w:p w:rsidR="002D4C6C" w:rsidRDefault="002D4C6C" w:rsidP="00662896">
      <w:pPr>
        <w:wordWrap/>
        <w:adjustRightInd w:val="0"/>
        <w:snapToGrid w:val="0"/>
        <w:spacing w:line="480" w:lineRule="auto"/>
        <w:ind w:left="425" w:hangingChars="177" w:hanging="425"/>
        <w:rPr>
          <w:rFonts w:ascii="Times New Roman" w:hAnsi="Times New Roman" w:cs="Times New Roman"/>
          <w:sz w:val="24"/>
          <w:szCs w:val="24"/>
        </w:rPr>
      </w:pPr>
      <w:r>
        <w:rPr>
          <w:rFonts w:ascii="Times New Roman" w:hAnsi="Times New Roman" w:cs="Times New Roman" w:hint="eastAsia"/>
          <w:sz w:val="24"/>
          <w:szCs w:val="24"/>
        </w:rPr>
        <w:t>Miller, M.H., 1977, Debt and Taxes, Journal of Finance 32, 261-275.</w:t>
      </w:r>
    </w:p>
    <w:p w:rsidR="002D4C6C" w:rsidRDefault="002D4C6C" w:rsidP="00662896">
      <w:pPr>
        <w:wordWrap/>
        <w:adjustRightInd w:val="0"/>
        <w:snapToGrid w:val="0"/>
        <w:spacing w:line="480" w:lineRule="auto"/>
        <w:ind w:left="425" w:hangingChars="177" w:hanging="425"/>
        <w:rPr>
          <w:rFonts w:ascii="Times New Roman" w:hAnsi="Times New Roman" w:cs="Times New Roman"/>
          <w:sz w:val="24"/>
          <w:szCs w:val="24"/>
        </w:rPr>
      </w:pPr>
      <w:r>
        <w:rPr>
          <w:rFonts w:ascii="Times New Roman" w:hAnsi="Times New Roman" w:cs="Times New Roman" w:hint="eastAsia"/>
          <w:sz w:val="24"/>
          <w:szCs w:val="24"/>
        </w:rPr>
        <w:t xml:space="preserve">Modigliani, F., and M.H. Miller, 1963, Corporate Income Taxes and the Cost of Capital: A </w:t>
      </w:r>
      <w:r>
        <w:rPr>
          <w:rFonts w:ascii="Times New Roman" w:hAnsi="Times New Roman" w:cs="Times New Roman" w:hint="eastAsia"/>
          <w:sz w:val="24"/>
          <w:szCs w:val="24"/>
        </w:rPr>
        <w:lastRenderedPageBreak/>
        <w:t>Correction (in Communications). American Economic Review 53, 433-443.</w:t>
      </w:r>
    </w:p>
    <w:p w:rsidR="002D4C6C" w:rsidRDefault="002D4C6C" w:rsidP="00662896">
      <w:pPr>
        <w:wordWrap/>
        <w:adjustRightInd w:val="0"/>
        <w:snapToGrid w:val="0"/>
        <w:spacing w:line="480" w:lineRule="auto"/>
        <w:ind w:left="425" w:hangingChars="177" w:hanging="425"/>
        <w:rPr>
          <w:rFonts w:ascii="Times New Roman" w:hAnsi="Times New Roman" w:cs="Times New Roman"/>
          <w:sz w:val="24"/>
          <w:szCs w:val="24"/>
        </w:rPr>
      </w:pPr>
      <w:r>
        <w:rPr>
          <w:rFonts w:ascii="Times New Roman" w:hAnsi="Times New Roman" w:cs="Times New Roman" w:hint="eastAsia"/>
          <w:sz w:val="24"/>
          <w:szCs w:val="24"/>
        </w:rPr>
        <w:t xml:space="preserve">Myers, S.J., McConnell, A. Peterson, D. </w:t>
      </w:r>
      <w:proofErr w:type="spellStart"/>
      <w:r>
        <w:rPr>
          <w:rFonts w:ascii="Times New Roman" w:hAnsi="Times New Roman" w:cs="Times New Roman" w:hint="eastAsia"/>
          <w:sz w:val="24"/>
          <w:szCs w:val="24"/>
        </w:rPr>
        <w:t>Soter</w:t>
      </w:r>
      <w:proofErr w:type="spellEnd"/>
      <w:r>
        <w:rPr>
          <w:rFonts w:ascii="Times New Roman" w:hAnsi="Times New Roman" w:cs="Times New Roman" w:hint="eastAsia"/>
          <w:sz w:val="24"/>
          <w:szCs w:val="24"/>
        </w:rPr>
        <w:t>, and J. Stern, 1998, Vanderbilt University Roundtable on the Capital Structure Puzzle, Journal of Applied Corporate Finance 11, 8-24.</w:t>
      </w:r>
    </w:p>
    <w:p w:rsidR="00A74801" w:rsidRDefault="002D4C6C" w:rsidP="00662896">
      <w:pPr>
        <w:wordWrap/>
        <w:adjustRightInd w:val="0"/>
        <w:snapToGrid w:val="0"/>
        <w:spacing w:line="480" w:lineRule="auto"/>
        <w:ind w:left="425" w:hangingChars="177" w:hanging="425"/>
        <w:rPr>
          <w:rFonts w:ascii="Times New Roman" w:hAnsi="Times New Roman" w:cs="Times New Roman"/>
          <w:sz w:val="24"/>
          <w:szCs w:val="24"/>
        </w:rPr>
      </w:pPr>
      <w:r>
        <w:rPr>
          <w:rFonts w:ascii="Times New Roman" w:hAnsi="Times New Roman" w:cs="Times New Roman" w:hint="eastAsia"/>
          <w:sz w:val="24"/>
          <w:szCs w:val="24"/>
        </w:rPr>
        <w:t>OECD Committee on Fiscal Affairs, 1987, Thin Capitalization, Issues in International Taxation No. 2.</w:t>
      </w:r>
    </w:p>
    <w:p w:rsidR="003E2B9E" w:rsidRDefault="003E2B9E" w:rsidP="00662896">
      <w:pPr>
        <w:wordWrap/>
        <w:adjustRightInd w:val="0"/>
        <w:snapToGrid w:val="0"/>
        <w:spacing w:line="480" w:lineRule="auto"/>
        <w:ind w:left="425" w:hangingChars="177" w:hanging="425"/>
        <w:rPr>
          <w:rFonts w:ascii="Times New Roman" w:hAnsi="Times New Roman" w:cs="Times New Roman"/>
          <w:sz w:val="24"/>
          <w:szCs w:val="24"/>
        </w:rPr>
      </w:pPr>
      <w:proofErr w:type="spellStart"/>
      <w:r>
        <w:rPr>
          <w:rFonts w:ascii="Times New Roman" w:hAnsi="Times New Roman" w:cs="Times New Roman" w:hint="eastAsia"/>
          <w:sz w:val="24"/>
          <w:szCs w:val="24"/>
        </w:rPr>
        <w:t>Pattenden</w:t>
      </w:r>
      <w:proofErr w:type="spellEnd"/>
      <w:r w:rsidR="000F3627">
        <w:rPr>
          <w:rFonts w:ascii="Times New Roman" w:hAnsi="Times New Roman" w:cs="Times New Roman" w:hint="eastAsia"/>
          <w:sz w:val="24"/>
          <w:szCs w:val="24"/>
        </w:rPr>
        <w:t xml:space="preserve">, K., </w:t>
      </w:r>
      <w:r>
        <w:rPr>
          <w:rFonts w:ascii="Times New Roman" w:hAnsi="Times New Roman" w:cs="Times New Roman" w:hint="eastAsia"/>
          <w:sz w:val="24"/>
          <w:szCs w:val="24"/>
        </w:rPr>
        <w:t>2006</w:t>
      </w:r>
      <w:r w:rsidR="000F3627">
        <w:rPr>
          <w:rFonts w:ascii="Times New Roman" w:hAnsi="Times New Roman" w:cs="Times New Roman" w:hint="eastAsia"/>
          <w:sz w:val="24"/>
          <w:szCs w:val="24"/>
        </w:rPr>
        <w:t>, Capital Structure Decisions Under Classical and Imputation Tax Systems: A Natural Test for Tax Effects in Australia, Australian Journal of Management 31, 67-92.</w:t>
      </w:r>
    </w:p>
    <w:p w:rsidR="002D4C6C" w:rsidRDefault="00A74801" w:rsidP="00662896">
      <w:pPr>
        <w:wordWrap/>
        <w:adjustRightInd w:val="0"/>
        <w:snapToGrid w:val="0"/>
        <w:spacing w:line="480" w:lineRule="auto"/>
        <w:ind w:left="425" w:hangingChars="177" w:hanging="425"/>
        <w:rPr>
          <w:rFonts w:ascii="Times New Roman" w:hAnsi="Times New Roman" w:cs="Times New Roman"/>
          <w:sz w:val="24"/>
          <w:szCs w:val="24"/>
        </w:rPr>
      </w:pPr>
      <w:proofErr w:type="spellStart"/>
      <w:r>
        <w:rPr>
          <w:rFonts w:ascii="Times New Roman" w:hAnsi="Times New Roman" w:cs="Times New Roman" w:hint="eastAsia"/>
          <w:sz w:val="24"/>
          <w:szCs w:val="24"/>
        </w:rPr>
        <w:t>Rajan</w:t>
      </w:r>
      <w:proofErr w:type="spellEnd"/>
      <w:r>
        <w:rPr>
          <w:rFonts w:ascii="Times New Roman" w:hAnsi="Times New Roman" w:cs="Times New Roman" w:hint="eastAsia"/>
          <w:sz w:val="24"/>
          <w:szCs w:val="24"/>
        </w:rPr>
        <w:t xml:space="preserve">, R.G., and L. </w:t>
      </w:r>
      <w:proofErr w:type="spellStart"/>
      <w:r>
        <w:rPr>
          <w:rFonts w:ascii="Times New Roman" w:hAnsi="Times New Roman" w:cs="Times New Roman" w:hint="eastAsia"/>
          <w:sz w:val="24"/>
          <w:szCs w:val="24"/>
        </w:rPr>
        <w:t>Zingales</w:t>
      </w:r>
      <w:proofErr w:type="spellEnd"/>
      <w:r>
        <w:rPr>
          <w:rFonts w:ascii="Times New Roman" w:hAnsi="Times New Roman" w:cs="Times New Roman" w:hint="eastAsia"/>
          <w:sz w:val="24"/>
          <w:szCs w:val="24"/>
        </w:rPr>
        <w:t xml:space="preserve">, 1995, </w:t>
      </w:r>
      <w:proofErr w:type="gramStart"/>
      <w:r>
        <w:rPr>
          <w:rFonts w:ascii="Times New Roman" w:hAnsi="Times New Roman" w:cs="Times New Roman" w:hint="eastAsia"/>
          <w:sz w:val="24"/>
          <w:szCs w:val="24"/>
        </w:rPr>
        <w:t>What</w:t>
      </w:r>
      <w:proofErr w:type="gramEnd"/>
      <w:r>
        <w:rPr>
          <w:rFonts w:ascii="Times New Roman" w:hAnsi="Times New Roman" w:cs="Times New Roman" w:hint="eastAsia"/>
          <w:sz w:val="24"/>
          <w:szCs w:val="24"/>
        </w:rPr>
        <w:t xml:space="preserve"> do we know about capital structure? Some evidence from international data, Journal of Finance 50, 1421-1460</w:t>
      </w:r>
      <w:r w:rsidR="002D4C6C">
        <w:rPr>
          <w:rFonts w:ascii="Times New Roman" w:hAnsi="Times New Roman" w:cs="Times New Roman"/>
          <w:sz w:val="24"/>
          <w:szCs w:val="24"/>
        </w:rPr>
        <w:br w:type="page"/>
      </w:r>
    </w:p>
    <w:p w:rsidR="00760CDC" w:rsidRPr="002D4C6C" w:rsidRDefault="00760CDC" w:rsidP="00662896">
      <w:pPr>
        <w:wordWrap/>
        <w:spacing w:line="480" w:lineRule="auto"/>
        <w:rPr>
          <w:rFonts w:ascii="Times New Roman" w:hAnsi="Times New Roman" w:cs="Times New Roman"/>
          <w:sz w:val="24"/>
          <w:szCs w:val="24"/>
        </w:rPr>
        <w:sectPr w:rsidR="00760CDC" w:rsidRPr="002D4C6C" w:rsidSect="00A424B4">
          <w:pgSz w:w="11906" w:h="16838"/>
          <w:pgMar w:top="1701" w:right="1440" w:bottom="1440" w:left="1440" w:header="851" w:footer="992" w:gutter="0"/>
          <w:pgNumType w:start="1"/>
          <w:cols w:space="425"/>
          <w:docGrid w:linePitch="360"/>
        </w:sectPr>
      </w:pPr>
    </w:p>
    <w:p w:rsidR="00802211" w:rsidRDefault="00802211" w:rsidP="00802211">
      <w:pPr>
        <w:adjustRightInd w:val="0"/>
        <w:snapToGrid w:val="0"/>
        <w:spacing w:line="480" w:lineRule="auto"/>
        <w:rPr>
          <w:rFonts w:ascii="Times New Roman" w:hAnsi="Times New Roman" w:cs="Times New Roman"/>
          <w:sz w:val="24"/>
          <w:szCs w:val="24"/>
        </w:rPr>
      </w:pPr>
      <w:proofErr w:type="gramStart"/>
      <w:r>
        <w:rPr>
          <w:rFonts w:ascii="Times New Roman" w:hAnsi="Times New Roman" w:cs="Times New Roman" w:hint="eastAsia"/>
          <w:sz w:val="24"/>
          <w:szCs w:val="24"/>
        </w:rPr>
        <w:lastRenderedPageBreak/>
        <w:t>Appendix 1.</w:t>
      </w:r>
      <w:proofErr w:type="gramEnd"/>
    </w:p>
    <w:p w:rsidR="00802211" w:rsidRDefault="00802211" w:rsidP="00802211">
      <w:pPr>
        <w:adjustRightInd w:val="0"/>
        <w:snapToGrid w:val="0"/>
        <w:rPr>
          <w:rFonts w:ascii="Times New Roman" w:hAnsi="Times New Roman" w:cs="Times New Roman"/>
          <w:sz w:val="22"/>
        </w:rPr>
      </w:pPr>
      <w:r w:rsidRPr="00EB6A44">
        <w:rPr>
          <w:rFonts w:ascii="Times New Roman" w:hAnsi="Times New Roman" w:cs="Times New Roman" w:hint="eastAsia"/>
          <w:sz w:val="22"/>
        </w:rPr>
        <w:t>This appendix provides details of corporate marginal tax rate, gross up coefficients, and personal marginal tax rate in Korea over time.</w:t>
      </w:r>
      <w:r>
        <w:rPr>
          <w:rFonts w:ascii="Times New Roman" w:hAnsi="Times New Roman" w:cs="Times New Roman" w:hint="eastAsia"/>
          <w:sz w:val="22"/>
        </w:rPr>
        <w:t xml:space="preserve"> Panel A presents corporate tax rates, panel B presents the gross-up coefficients used in imputation, and panel C presents personal tax rates. All income, both corporate and personal, </w:t>
      </w:r>
      <w:proofErr w:type="gramStart"/>
      <w:r w:rsidRPr="00EB6A44">
        <w:rPr>
          <w:rFonts w:ascii="Times New Roman" w:hAnsi="Times New Roman" w:cs="Times New Roman"/>
          <w:sz w:val="22"/>
        </w:rPr>
        <w:t>are</w:t>
      </w:r>
      <w:proofErr w:type="gramEnd"/>
      <w:r w:rsidRPr="00EB6A44">
        <w:rPr>
          <w:rFonts w:ascii="Times New Roman" w:hAnsi="Times New Roman" w:cs="Times New Roman"/>
          <w:sz w:val="22"/>
        </w:rPr>
        <w:t xml:space="preserve"> also subject to additional 10% Residence Tax</w:t>
      </w:r>
      <w:r>
        <w:rPr>
          <w:rFonts w:ascii="Times New Roman" w:hAnsi="Times New Roman" w:cs="Times New Roman" w:hint="eastAsia"/>
          <w:sz w:val="22"/>
        </w:rPr>
        <w:t xml:space="preserve"> (or Local Income Tax)</w:t>
      </w:r>
      <w:r w:rsidRPr="00EB6A44">
        <w:rPr>
          <w:rFonts w:ascii="Times New Roman" w:hAnsi="Times New Roman" w:cs="Times New Roman"/>
          <w:sz w:val="22"/>
        </w:rPr>
        <w:t xml:space="preserve">. For example, a corporation in upper bracket </w:t>
      </w:r>
      <w:r>
        <w:rPr>
          <w:rFonts w:ascii="Times New Roman" w:hAnsi="Times New Roman" w:cs="Times New Roman" w:hint="eastAsia"/>
          <w:sz w:val="22"/>
        </w:rPr>
        <w:t xml:space="preserve">in 2008 </w:t>
      </w:r>
      <w:r w:rsidRPr="00EB6A44">
        <w:rPr>
          <w:rFonts w:ascii="Times New Roman" w:hAnsi="Times New Roman" w:cs="Times New Roman"/>
          <w:sz w:val="22"/>
        </w:rPr>
        <w:t xml:space="preserve">would </w:t>
      </w:r>
      <w:r>
        <w:rPr>
          <w:rFonts w:ascii="Times New Roman" w:hAnsi="Times New Roman" w:cs="Times New Roman" w:hint="eastAsia"/>
          <w:sz w:val="22"/>
        </w:rPr>
        <w:t xml:space="preserve">have </w:t>
      </w:r>
      <w:r w:rsidRPr="00EB6A44">
        <w:rPr>
          <w:rFonts w:ascii="Times New Roman" w:hAnsi="Times New Roman" w:cs="Times New Roman"/>
          <w:sz w:val="22"/>
        </w:rPr>
        <w:t>be</w:t>
      </w:r>
      <w:r>
        <w:rPr>
          <w:rFonts w:ascii="Times New Roman" w:hAnsi="Times New Roman" w:cs="Times New Roman" w:hint="eastAsia"/>
          <w:sz w:val="22"/>
        </w:rPr>
        <w:t>en</w:t>
      </w:r>
      <w:r w:rsidRPr="00EB6A44">
        <w:rPr>
          <w:rFonts w:ascii="Times New Roman" w:hAnsi="Times New Roman" w:cs="Times New Roman"/>
          <w:sz w:val="22"/>
        </w:rPr>
        <w:t xml:space="preserve"> responsible for 27.5% (= 25% * 1.1)</w:t>
      </w:r>
      <w:r>
        <w:rPr>
          <w:rFonts w:ascii="Times New Roman" w:hAnsi="Times New Roman" w:cs="Times New Roman" w:hint="eastAsia"/>
          <w:sz w:val="22"/>
        </w:rPr>
        <w:t xml:space="preserve">. </w:t>
      </w:r>
      <w:r w:rsidRPr="00006542">
        <w:rPr>
          <w:rFonts w:ascii="Times New Roman" w:hAnsi="Times New Roman" w:cs="Times New Roman"/>
          <w:sz w:val="22"/>
        </w:rPr>
        <w:t xml:space="preserve">Gross up coefficient is determined </w:t>
      </w:r>
      <w:proofErr w:type="gramStart"/>
      <w:r w:rsidRPr="00006542">
        <w:rPr>
          <w:rFonts w:ascii="Times New Roman" w:hAnsi="Times New Roman" w:cs="Times New Roman"/>
          <w:sz w:val="22"/>
        </w:rPr>
        <w:t xml:space="preserve">by </w:t>
      </w:r>
      <w:proofErr w:type="gramEnd"/>
      <m:oMath>
        <m:f>
          <m:fPr>
            <m:ctrlPr>
              <w:rPr>
                <w:rFonts w:ascii="Cambria Math" w:hAnsi="Cambria Math" w:cs="Times New Roman"/>
                <w:sz w:val="22"/>
              </w:rPr>
            </m:ctrlPr>
          </m:fPr>
          <m:num>
            <m:sSub>
              <m:sSubPr>
                <m:ctrlPr>
                  <w:rPr>
                    <w:rFonts w:ascii="Cambria Math" w:hAnsi="Cambria Math" w:cs="Times New Roman"/>
                    <w:i/>
                    <w:sz w:val="22"/>
                  </w:rPr>
                </m:ctrlPr>
              </m:sSubPr>
              <m:e>
                <m:r>
                  <w:rPr>
                    <w:rFonts w:ascii="Cambria Math" w:hAnsi="Cambria Math" w:cs="Times New Roman"/>
                    <w:sz w:val="22"/>
                  </w:rPr>
                  <m:t>τ</m:t>
                </m:r>
              </m:e>
              <m:sub>
                <m:r>
                  <w:rPr>
                    <w:rFonts w:ascii="Cambria Math" w:hAnsi="Cambria Math" w:cs="Times New Roman"/>
                    <w:sz w:val="22"/>
                  </w:rPr>
                  <m:t>c,lowest</m:t>
                </m:r>
              </m:sub>
            </m:sSub>
          </m:num>
          <m:den>
            <m:r>
              <w:rPr>
                <w:rFonts w:ascii="Cambria Math" w:hAnsi="Cambria Math" w:cs="Times New Roman"/>
                <w:sz w:val="22"/>
              </w:rPr>
              <m:t>1-</m:t>
            </m:r>
            <m:sSub>
              <m:sSubPr>
                <m:ctrlPr>
                  <w:rPr>
                    <w:rFonts w:ascii="Cambria Math" w:hAnsi="Cambria Math" w:cs="Times New Roman"/>
                    <w:i/>
                    <w:sz w:val="22"/>
                  </w:rPr>
                </m:ctrlPr>
              </m:sSubPr>
              <m:e>
                <m:r>
                  <w:rPr>
                    <w:rFonts w:ascii="Cambria Math" w:hAnsi="Cambria Math" w:cs="Times New Roman"/>
                    <w:sz w:val="22"/>
                  </w:rPr>
                  <m:t>τ</m:t>
                </m:r>
              </m:e>
              <m:sub>
                <m:r>
                  <w:rPr>
                    <w:rFonts w:ascii="Cambria Math" w:hAnsi="Cambria Math" w:cs="Times New Roman"/>
                    <w:sz w:val="22"/>
                  </w:rPr>
                  <m:t>c,lowest</m:t>
                </m:r>
              </m:sub>
            </m:sSub>
          </m:den>
        </m:f>
      </m:oMath>
      <w:r w:rsidRPr="00006542">
        <w:rPr>
          <w:rFonts w:ascii="Times New Roman" w:hAnsi="Times New Roman" w:cs="Times New Roman"/>
          <w:sz w:val="22"/>
        </w:rPr>
        <w:t xml:space="preserve">, </w:t>
      </w:r>
      <w:r>
        <w:rPr>
          <w:rFonts w:ascii="Times New Roman" w:hAnsi="Times New Roman" w:cs="Times New Roman" w:hint="eastAsia"/>
          <w:sz w:val="22"/>
        </w:rPr>
        <w:t xml:space="preserve">where </w:t>
      </w:r>
      <w:r w:rsidRPr="004A773F">
        <w:rPr>
          <w:rFonts w:ascii="맑은 고딕" w:eastAsia="맑은 고딕" w:hAnsi="맑은 고딕" w:cs="Times New Roman" w:hint="eastAsia"/>
          <w:i/>
          <w:sz w:val="22"/>
        </w:rPr>
        <w:t>τ</w:t>
      </w:r>
      <w:r w:rsidRPr="00006542">
        <w:rPr>
          <w:rFonts w:ascii="Times New Roman" w:hAnsi="Times New Roman" w:cs="Times New Roman"/>
          <w:i/>
          <w:sz w:val="22"/>
          <w:vertAlign w:val="subscript"/>
        </w:rPr>
        <w:t>c, lowes</w:t>
      </w:r>
      <w:r>
        <w:rPr>
          <w:rFonts w:ascii="Times New Roman" w:hAnsi="Times New Roman" w:cs="Times New Roman" w:hint="eastAsia"/>
          <w:i/>
          <w:sz w:val="22"/>
          <w:vertAlign w:val="subscript"/>
        </w:rPr>
        <w:t>t</w:t>
      </w:r>
      <w:r>
        <w:rPr>
          <w:rFonts w:ascii="Times New Roman" w:hAnsi="Times New Roman" w:cs="Times New Roman" w:hint="eastAsia"/>
          <w:sz w:val="22"/>
        </w:rPr>
        <w:t xml:space="preserve"> is the lowest marginal corporate tax rate. This coefficient </w:t>
      </w:r>
      <w:r w:rsidRPr="00006542">
        <w:rPr>
          <w:rFonts w:ascii="Times New Roman" w:hAnsi="Times New Roman" w:cs="Times New Roman"/>
          <w:sz w:val="22"/>
        </w:rPr>
        <w:t>is multiplied by and then added to the dividen</w:t>
      </w:r>
      <w:r>
        <w:rPr>
          <w:rFonts w:ascii="Times New Roman" w:hAnsi="Times New Roman" w:cs="Times New Roman" w:hint="eastAsia"/>
          <w:sz w:val="22"/>
        </w:rPr>
        <w:t>d</w:t>
      </w:r>
      <w:r w:rsidRPr="00006542">
        <w:rPr>
          <w:rFonts w:ascii="Times New Roman" w:hAnsi="Times New Roman" w:cs="Times New Roman"/>
          <w:sz w:val="22"/>
        </w:rPr>
        <w:t xml:space="preserve"> amount (before personal tax) to obtain gross dividend. This is also the amount of tax credit that each shareholder is entitl</w:t>
      </w:r>
      <w:r>
        <w:rPr>
          <w:rFonts w:ascii="Times New Roman" w:hAnsi="Times New Roman" w:cs="Times New Roman" w:hint="eastAsia"/>
          <w:sz w:val="22"/>
        </w:rPr>
        <w:t>e</w:t>
      </w:r>
      <w:r w:rsidRPr="00006542">
        <w:rPr>
          <w:rFonts w:ascii="Times New Roman" w:hAnsi="Times New Roman" w:cs="Times New Roman"/>
          <w:sz w:val="22"/>
        </w:rPr>
        <w:t>d to</w:t>
      </w:r>
      <w:r>
        <w:rPr>
          <w:rFonts w:ascii="Times New Roman" w:hAnsi="Times New Roman" w:cs="Times New Roman" w:hint="eastAsia"/>
          <w:sz w:val="22"/>
        </w:rPr>
        <w:t xml:space="preserve">. </w:t>
      </w:r>
      <w:r w:rsidRPr="00006542">
        <w:rPr>
          <w:rFonts w:ascii="Times New Roman" w:hAnsi="Times New Roman" w:cs="Times New Roman"/>
          <w:sz w:val="22"/>
        </w:rPr>
        <w:t xml:space="preserve">However, there is a limit on the maximum tax credit. </w:t>
      </w:r>
      <w:r>
        <w:rPr>
          <w:rFonts w:ascii="Times New Roman" w:hAnsi="Times New Roman" w:cs="Times New Roman" w:hint="eastAsia"/>
          <w:sz w:val="22"/>
        </w:rPr>
        <w:t>Specifically</w:t>
      </w:r>
      <w:r w:rsidRPr="00006542">
        <w:rPr>
          <w:rFonts w:ascii="Times New Roman" w:hAnsi="Times New Roman" w:cs="Times New Roman"/>
          <w:sz w:val="22"/>
        </w:rPr>
        <w:t>, the total tax credit cannot be larger than total personal income taxes due from dividend income</w:t>
      </w:r>
      <w:r>
        <w:rPr>
          <w:rFonts w:ascii="Times New Roman" w:hAnsi="Times New Roman" w:cs="Times New Roman" w:hint="eastAsia"/>
          <w:sz w:val="22"/>
        </w:rPr>
        <w:t xml:space="preserve">, </w:t>
      </w:r>
      <w:r w:rsidRPr="00006542">
        <w:rPr>
          <w:rFonts w:ascii="Times New Roman" w:hAnsi="Times New Roman" w:cs="Times New Roman"/>
          <w:sz w:val="22"/>
        </w:rPr>
        <w:t>im</w:t>
      </w:r>
      <w:r>
        <w:rPr>
          <w:rFonts w:ascii="Times New Roman" w:hAnsi="Times New Roman" w:cs="Times New Roman" w:hint="eastAsia"/>
          <w:sz w:val="22"/>
        </w:rPr>
        <w:t>p</w:t>
      </w:r>
      <w:r w:rsidRPr="00006542">
        <w:rPr>
          <w:rFonts w:ascii="Times New Roman" w:hAnsi="Times New Roman" w:cs="Times New Roman"/>
          <w:sz w:val="22"/>
        </w:rPr>
        <w:t xml:space="preserve">lying that shareholders cannot </w:t>
      </w:r>
      <w:r>
        <w:rPr>
          <w:rFonts w:ascii="Times New Roman" w:hAnsi="Times New Roman" w:cs="Times New Roman" w:hint="eastAsia"/>
          <w:sz w:val="22"/>
        </w:rPr>
        <w:t>save</w:t>
      </w:r>
      <w:r w:rsidRPr="00006542">
        <w:rPr>
          <w:rFonts w:ascii="Times New Roman" w:hAnsi="Times New Roman" w:cs="Times New Roman"/>
          <w:sz w:val="22"/>
        </w:rPr>
        <w:t xml:space="preserve"> excess tax credit </w:t>
      </w:r>
      <w:r>
        <w:rPr>
          <w:rFonts w:ascii="Times New Roman" w:hAnsi="Times New Roman" w:cs="Times New Roman" w:hint="eastAsia"/>
          <w:sz w:val="22"/>
        </w:rPr>
        <w:t xml:space="preserve">and use it </w:t>
      </w:r>
      <w:r w:rsidRPr="00006542">
        <w:rPr>
          <w:rFonts w:ascii="Times New Roman" w:hAnsi="Times New Roman" w:cs="Times New Roman"/>
          <w:sz w:val="22"/>
        </w:rPr>
        <w:t>at another date</w:t>
      </w:r>
      <w:r>
        <w:rPr>
          <w:rFonts w:ascii="Times New Roman" w:hAnsi="Times New Roman" w:cs="Times New Roman" w:hint="eastAsia"/>
          <w:sz w:val="22"/>
        </w:rPr>
        <w:t xml:space="preserve">. </w:t>
      </w:r>
      <w:r w:rsidRPr="004A773F">
        <w:rPr>
          <w:rFonts w:ascii="Times New Roman" w:hAnsi="Times New Roman" w:cs="Times New Roman"/>
          <w:sz w:val="22"/>
        </w:rPr>
        <w:t xml:space="preserve">There is one year lag between changes in corporate tax rate and gross up coefficient since dividend in year </w:t>
      </w:r>
      <w:r w:rsidRPr="004A773F">
        <w:rPr>
          <w:rFonts w:ascii="Times New Roman" w:hAnsi="Times New Roman" w:cs="Times New Roman"/>
          <w:i/>
          <w:sz w:val="22"/>
        </w:rPr>
        <w:t>t</w:t>
      </w:r>
      <w:r w:rsidRPr="004A773F">
        <w:rPr>
          <w:rFonts w:ascii="Times New Roman" w:hAnsi="Times New Roman" w:cs="Times New Roman"/>
          <w:sz w:val="22"/>
        </w:rPr>
        <w:t xml:space="preserve"> is paid out of taxed income in year </w:t>
      </w:r>
      <w:r w:rsidRPr="004A773F">
        <w:rPr>
          <w:rFonts w:ascii="Times New Roman" w:hAnsi="Times New Roman" w:cs="Times New Roman"/>
          <w:i/>
          <w:sz w:val="22"/>
        </w:rPr>
        <w:t>t</w:t>
      </w:r>
      <w:r w:rsidRPr="004A773F">
        <w:rPr>
          <w:rFonts w:ascii="Times New Roman" w:hAnsi="Times New Roman" w:cs="Times New Roman"/>
          <w:sz w:val="22"/>
        </w:rPr>
        <w:t>-1</w:t>
      </w:r>
    </w:p>
    <w:p w:rsidR="00802211" w:rsidRDefault="00802211" w:rsidP="00802211">
      <w:pPr>
        <w:adjustRightInd w:val="0"/>
        <w:snapToGrid w:val="0"/>
        <w:rPr>
          <w:rFonts w:ascii="Times New Roman" w:hAnsi="Times New Roman" w:cs="Times New Roman"/>
          <w:sz w:val="22"/>
        </w:rPr>
      </w:pPr>
    </w:p>
    <w:p w:rsidR="00802211" w:rsidRDefault="00802211" w:rsidP="00802211">
      <w:pPr>
        <w:adjustRightInd w:val="0"/>
        <w:snapToGrid w:val="0"/>
        <w:rPr>
          <w:rFonts w:ascii="Times New Roman" w:hAnsi="Times New Roman" w:cs="Times New Roman"/>
          <w:sz w:val="22"/>
        </w:rPr>
      </w:pPr>
      <w:r>
        <w:rPr>
          <w:rFonts w:ascii="Times New Roman" w:hAnsi="Times New Roman" w:cs="Times New Roman" w:hint="eastAsia"/>
          <w:sz w:val="22"/>
        </w:rPr>
        <w:t>Panel A: Corporate Income Tax Rates in Korea</w:t>
      </w:r>
    </w:p>
    <w:p w:rsidR="00802211" w:rsidRDefault="00802211" w:rsidP="00802211">
      <w:pPr>
        <w:adjustRightInd w:val="0"/>
        <w:snapToGrid w:val="0"/>
        <w:rPr>
          <w:rFonts w:ascii="Times New Roman" w:hAnsi="Times New Roman" w:cs="Times New Roman"/>
          <w:sz w:val="22"/>
        </w:rPr>
      </w:pPr>
      <w:r w:rsidRPr="00EB6A44">
        <w:rPr>
          <w:rFonts w:hint="eastAsia"/>
          <w:noProof/>
        </w:rPr>
        <w:drawing>
          <wp:inline distT="0" distB="0" distL="0" distR="0">
            <wp:extent cx="5255895" cy="815340"/>
            <wp:effectExtent l="19050" t="0" r="1905" b="0"/>
            <wp:docPr id="7" name="그림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a:stretch>
                      <a:fillRect/>
                    </a:stretch>
                  </pic:blipFill>
                  <pic:spPr bwMode="auto">
                    <a:xfrm>
                      <a:off x="0" y="0"/>
                      <a:ext cx="5255895" cy="815340"/>
                    </a:xfrm>
                    <a:prstGeom prst="rect">
                      <a:avLst/>
                    </a:prstGeom>
                    <a:noFill/>
                    <a:ln w="9525">
                      <a:noFill/>
                      <a:miter lim="800000"/>
                      <a:headEnd/>
                      <a:tailEnd/>
                    </a:ln>
                  </pic:spPr>
                </pic:pic>
              </a:graphicData>
            </a:graphic>
          </wp:inline>
        </w:drawing>
      </w:r>
    </w:p>
    <w:p w:rsidR="00802211" w:rsidRDefault="00802211" w:rsidP="00802211">
      <w:pPr>
        <w:adjustRightInd w:val="0"/>
        <w:snapToGrid w:val="0"/>
        <w:rPr>
          <w:rFonts w:ascii="Times New Roman" w:hAnsi="Times New Roman" w:cs="Times New Roman"/>
          <w:sz w:val="22"/>
        </w:rPr>
      </w:pPr>
    </w:p>
    <w:p w:rsidR="00802211" w:rsidRDefault="00802211" w:rsidP="00802211">
      <w:pPr>
        <w:adjustRightInd w:val="0"/>
        <w:snapToGrid w:val="0"/>
        <w:rPr>
          <w:rFonts w:ascii="Times New Roman" w:hAnsi="Times New Roman" w:cs="Times New Roman"/>
          <w:sz w:val="22"/>
        </w:rPr>
      </w:pPr>
      <w:r>
        <w:rPr>
          <w:rFonts w:ascii="Times New Roman" w:hAnsi="Times New Roman" w:cs="Times New Roman" w:hint="eastAsia"/>
          <w:sz w:val="22"/>
        </w:rPr>
        <w:t xml:space="preserve">Panel B: Gross </w:t>
      </w:r>
      <w:proofErr w:type="gramStart"/>
      <w:r>
        <w:rPr>
          <w:rFonts w:ascii="Times New Roman" w:hAnsi="Times New Roman" w:cs="Times New Roman" w:hint="eastAsia"/>
          <w:sz w:val="22"/>
        </w:rPr>
        <w:t>Up</w:t>
      </w:r>
      <w:proofErr w:type="gramEnd"/>
      <w:r>
        <w:rPr>
          <w:rFonts w:ascii="Times New Roman" w:hAnsi="Times New Roman" w:cs="Times New Roman" w:hint="eastAsia"/>
          <w:sz w:val="22"/>
        </w:rPr>
        <w:t xml:space="preserve"> Coefficients in Korea</w:t>
      </w:r>
    </w:p>
    <w:p w:rsidR="00802211" w:rsidRDefault="00802211" w:rsidP="00802211">
      <w:pPr>
        <w:adjustRightInd w:val="0"/>
        <w:snapToGrid w:val="0"/>
        <w:rPr>
          <w:rFonts w:ascii="Times New Roman" w:hAnsi="Times New Roman" w:cs="Times New Roman"/>
          <w:sz w:val="22"/>
        </w:rPr>
      </w:pPr>
    </w:p>
    <w:p w:rsidR="00802211" w:rsidRDefault="00802211" w:rsidP="00802211">
      <w:pPr>
        <w:adjustRightInd w:val="0"/>
        <w:snapToGrid w:val="0"/>
        <w:rPr>
          <w:rFonts w:ascii="Times New Roman" w:hAnsi="Times New Roman" w:cs="Times New Roman"/>
          <w:sz w:val="22"/>
        </w:rPr>
      </w:pPr>
      <w:r w:rsidRPr="00EB6A44">
        <w:rPr>
          <w:rFonts w:hint="eastAsia"/>
          <w:noProof/>
        </w:rPr>
        <w:drawing>
          <wp:inline distT="0" distB="0" distL="0" distR="0">
            <wp:extent cx="5725881" cy="601362"/>
            <wp:effectExtent l="19050" t="0" r="8169" b="0"/>
            <wp:docPr id="8" name="그림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srcRect/>
                    <a:stretch>
                      <a:fillRect/>
                    </a:stretch>
                  </pic:blipFill>
                  <pic:spPr bwMode="auto">
                    <a:xfrm>
                      <a:off x="0" y="0"/>
                      <a:ext cx="5731510" cy="601953"/>
                    </a:xfrm>
                    <a:prstGeom prst="rect">
                      <a:avLst/>
                    </a:prstGeom>
                    <a:noFill/>
                    <a:ln w="9525">
                      <a:noFill/>
                      <a:miter lim="800000"/>
                      <a:headEnd/>
                      <a:tailEnd/>
                    </a:ln>
                  </pic:spPr>
                </pic:pic>
              </a:graphicData>
            </a:graphic>
          </wp:inline>
        </w:drawing>
      </w:r>
    </w:p>
    <w:p w:rsidR="00802211" w:rsidRDefault="00802211" w:rsidP="00802211">
      <w:pPr>
        <w:adjustRightInd w:val="0"/>
        <w:snapToGrid w:val="0"/>
        <w:rPr>
          <w:rFonts w:ascii="Times New Roman" w:hAnsi="Times New Roman" w:cs="Times New Roman"/>
          <w:sz w:val="22"/>
        </w:rPr>
      </w:pPr>
    </w:p>
    <w:p w:rsidR="00802211" w:rsidRDefault="00802211" w:rsidP="00802211">
      <w:pPr>
        <w:adjustRightInd w:val="0"/>
        <w:snapToGrid w:val="0"/>
        <w:rPr>
          <w:rFonts w:ascii="Times New Roman" w:hAnsi="Times New Roman" w:cs="Times New Roman"/>
          <w:sz w:val="22"/>
        </w:rPr>
      </w:pPr>
      <w:r>
        <w:rPr>
          <w:rFonts w:ascii="Times New Roman" w:hAnsi="Times New Roman" w:cs="Times New Roman" w:hint="eastAsia"/>
          <w:sz w:val="22"/>
        </w:rPr>
        <w:t>Panel C: Personal Income Tax Rates in Korea</w:t>
      </w:r>
    </w:p>
    <w:p w:rsidR="00802211" w:rsidRDefault="00802211" w:rsidP="00802211">
      <w:pPr>
        <w:adjustRightInd w:val="0"/>
        <w:snapToGrid w:val="0"/>
        <w:rPr>
          <w:rFonts w:ascii="Times New Roman" w:hAnsi="Times New Roman" w:cs="Times New Roman"/>
          <w:sz w:val="22"/>
        </w:rPr>
      </w:pPr>
      <w:r w:rsidRPr="00EB6A44">
        <w:rPr>
          <w:rFonts w:hint="eastAsia"/>
          <w:noProof/>
        </w:rPr>
        <w:drawing>
          <wp:inline distT="0" distB="0" distL="0" distR="0">
            <wp:extent cx="5494655" cy="1186180"/>
            <wp:effectExtent l="19050" t="0" r="0" b="0"/>
            <wp:docPr id="9" name="그림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srcRect/>
                    <a:stretch>
                      <a:fillRect/>
                    </a:stretch>
                  </pic:blipFill>
                  <pic:spPr bwMode="auto">
                    <a:xfrm>
                      <a:off x="0" y="0"/>
                      <a:ext cx="5494655" cy="1186180"/>
                    </a:xfrm>
                    <a:prstGeom prst="rect">
                      <a:avLst/>
                    </a:prstGeom>
                    <a:noFill/>
                    <a:ln w="9525">
                      <a:noFill/>
                      <a:miter lim="800000"/>
                      <a:headEnd/>
                      <a:tailEnd/>
                    </a:ln>
                  </pic:spPr>
                </pic:pic>
              </a:graphicData>
            </a:graphic>
          </wp:inline>
        </w:drawing>
      </w:r>
    </w:p>
    <w:p w:rsidR="002D4C6C" w:rsidRDefault="002D4C6C" w:rsidP="00662896">
      <w:pPr>
        <w:wordWrap/>
        <w:spacing w:line="480" w:lineRule="auto"/>
        <w:rPr>
          <w:rFonts w:ascii="Times New Roman" w:hAnsi="Times New Roman" w:cs="Times New Roman"/>
          <w:b/>
          <w:szCs w:val="20"/>
        </w:rPr>
        <w:sectPr w:rsidR="002D4C6C" w:rsidSect="004F3207">
          <w:pgSz w:w="11906" w:h="16838"/>
          <w:pgMar w:top="1701" w:right="1440" w:bottom="1440" w:left="1440" w:header="851" w:footer="992" w:gutter="0"/>
          <w:cols w:space="425"/>
          <w:docGrid w:linePitch="360"/>
        </w:sectPr>
      </w:pPr>
    </w:p>
    <w:p w:rsidR="00196BE8" w:rsidRDefault="00196BE8" w:rsidP="00196BE8">
      <w:pPr>
        <w:adjustRightInd w:val="0"/>
        <w:snapToGrid w:val="0"/>
        <w:spacing w:line="480" w:lineRule="auto"/>
        <w:rPr>
          <w:rFonts w:ascii="Times New Roman" w:hAnsi="Times New Roman" w:cs="Times New Roman"/>
          <w:sz w:val="24"/>
          <w:szCs w:val="24"/>
        </w:rPr>
      </w:pPr>
      <w:proofErr w:type="gramStart"/>
      <w:r>
        <w:rPr>
          <w:rFonts w:ascii="Times New Roman" w:hAnsi="Times New Roman" w:cs="Times New Roman" w:hint="eastAsia"/>
          <w:sz w:val="24"/>
          <w:szCs w:val="24"/>
        </w:rPr>
        <w:lastRenderedPageBreak/>
        <w:t>Appendix 2.</w:t>
      </w:r>
      <w:proofErr w:type="gramEnd"/>
    </w:p>
    <w:p w:rsidR="00E62A5E" w:rsidRDefault="00196BE8" w:rsidP="0007377F">
      <w:pPr>
        <w:adjustRightInd w:val="0"/>
        <w:rPr>
          <w:rFonts w:ascii="Times New Roman" w:hAnsi="Times New Roman" w:cs="Times New Roman"/>
          <w:sz w:val="22"/>
        </w:rPr>
      </w:pPr>
      <w:r w:rsidRPr="00EB6A44">
        <w:rPr>
          <w:rFonts w:ascii="Times New Roman" w:hAnsi="Times New Roman" w:cs="Times New Roman" w:hint="eastAsia"/>
          <w:sz w:val="22"/>
        </w:rPr>
        <w:t xml:space="preserve">This appendix provides details of </w:t>
      </w:r>
      <w:r>
        <w:rPr>
          <w:rFonts w:ascii="Times New Roman" w:hAnsi="Times New Roman" w:cs="Times New Roman" w:hint="eastAsia"/>
          <w:sz w:val="22"/>
        </w:rPr>
        <w:t>each country</w:t>
      </w:r>
      <w:r>
        <w:rPr>
          <w:rFonts w:ascii="Times New Roman" w:hAnsi="Times New Roman" w:cs="Times New Roman"/>
          <w:sz w:val="22"/>
        </w:rPr>
        <w:t>’</w:t>
      </w:r>
      <w:r>
        <w:rPr>
          <w:rFonts w:ascii="Times New Roman" w:hAnsi="Times New Roman" w:cs="Times New Roman" w:hint="eastAsia"/>
          <w:sz w:val="22"/>
        </w:rPr>
        <w:t>s corporate tax rate over the sample period</w:t>
      </w:r>
      <w:r w:rsidR="00FD6291">
        <w:rPr>
          <w:rFonts w:ascii="Times New Roman" w:hAnsi="Times New Roman" w:cs="Times New Roman" w:hint="eastAsia"/>
          <w:sz w:val="22"/>
        </w:rPr>
        <w:t xml:space="preserve"> and the withheld interest and dividend tax rate set by the tax treaty between each country and Korea</w:t>
      </w:r>
      <w:r>
        <w:rPr>
          <w:rFonts w:ascii="Times New Roman" w:hAnsi="Times New Roman" w:cs="Times New Roman" w:hint="eastAsia"/>
          <w:sz w:val="22"/>
        </w:rPr>
        <w:t xml:space="preserve">. </w:t>
      </w:r>
      <w:r w:rsidR="00E62A5E">
        <w:rPr>
          <w:rFonts w:ascii="Times New Roman" w:hAnsi="Times New Roman" w:cs="Times New Roman" w:hint="eastAsia"/>
          <w:sz w:val="22"/>
        </w:rPr>
        <w:t xml:space="preserve">The </w:t>
      </w:r>
      <w:r w:rsidR="00E62A5E" w:rsidRPr="00251098">
        <w:rPr>
          <w:rFonts w:ascii="Times New Roman" w:hAnsi="Times New Roman" w:cs="Times New Roman" w:hint="eastAsia"/>
          <w:sz w:val="22"/>
        </w:rPr>
        <w:t xml:space="preserve">home </w:t>
      </w:r>
      <w:r w:rsidR="00E62A5E" w:rsidRPr="00251098">
        <w:rPr>
          <w:rFonts w:ascii="Times New Roman" w:hAnsi="Times New Roman" w:cs="Times New Roman"/>
          <w:sz w:val="22"/>
        </w:rPr>
        <w:t xml:space="preserve">corporate tax rate </w:t>
      </w:r>
      <w:r w:rsidR="00E62A5E">
        <w:rPr>
          <w:rFonts w:ascii="Times New Roman" w:hAnsi="Times New Roman" w:cs="Times New Roman" w:hint="eastAsia"/>
          <w:sz w:val="22"/>
        </w:rPr>
        <w:t>and the withheld tax rate are collected from the OECD tax Database and the Korean National Tax Law Information system, respectively</w:t>
      </w:r>
      <w:r w:rsidR="00E62A5E" w:rsidRPr="00251098">
        <w:rPr>
          <w:rFonts w:ascii="Times New Roman" w:hAnsi="Times New Roman" w:cs="Times New Roman"/>
          <w:sz w:val="22"/>
        </w:rPr>
        <w:t>.</w:t>
      </w:r>
    </w:p>
    <w:p w:rsidR="0007377F" w:rsidRPr="0007377F" w:rsidRDefault="0007377F" w:rsidP="0007377F">
      <w:pPr>
        <w:adjustRightInd w:val="0"/>
        <w:rPr>
          <w:rFonts w:ascii="Times New Roman" w:hAnsi="Times New Roman" w:cs="Times New Roman"/>
          <w:sz w:val="22"/>
        </w:rPr>
      </w:pPr>
      <w:r w:rsidRPr="0007377F">
        <w:rPr>
          <w:rFonts w:ascii="Times New Roman" w:hAnsi="Times New Roman" w:cs="Times New Roman"/>
          <w:sz w:val="22"/>
        </w:rPr>
        <w:t xml:space="preserve">Most countries require that payers of certain amounts, especially interest, dividends, and royalties, to foreign payees withhold income tax from such payment and pay it to the government. The amounts may vary by type of income. Income </w:t>
      </w:r>
      <w:hyperlink r:id="rId18" w:tooltip="Tax treaties" w:history="1">
        <w:r w:rsidRPr="00E62A5E">
          <w:rPr>
            <w:rStyle w:val="ac"/>
            <w:rFonts w:ascii="Times New Roman" w:hAnsi="Times New Roman" w:cs="Times New Roman"/>
            <w:color w:val="auto"/>
            <w:sz w:val="22"/>
            <w:u w:val="none"/>
          </w:rPr>
          <w:t>tax treaties</w:t>
        </w:r>
      </w:hyperlink>
      <w:r w:rsidRPr="00E62A5E">
        <w:rPr>
          <w:rFonts w:ascii="Times New Roman" w:hAnsi="Times New Roman" w:cs="Times New Roman"/>
          <w:sz w:val="22"/>
        </w:rPr>
        <w:t xml:space="preserve"> </w:t>
      </w:r>
      <w:r w:rsidRPr="0007377F">
        <w:rPr>
          <w:rFonts w:ascii="Times New Roman" w:hAnsi="Times New Roman" w:cs="Times New Roman"/>
          <w:sz w:val="22"/>
        </w:rPr>
        <w:t>may reduce the amount of tax for particular types of income paid from one country to residents of the other country.</w:t>
      </w:r>
    </w:p>
    <w:p w:rsidR="00196BE8" w:rsidRPr="00251098" w:rsidRDefault="00196BE8" w:rsidP="0007377F">
      <w:pPr>
        <w:adjustRightInd w:val="0"/>
        <w:rPr>
          <w:rFonts w:ascii="Times New Roman" w:hAnsi="Times New Roman" w:cs="Times New Roman"/>
          <w:sz w:val="22"/>
        </w:rPr>
      </w:pPr>
      <w:r>
        <w:rPr>
          <w:rFonts w:ascii="Times New Roman" w:hAnsi="Times New Roman" w:cs="Times New Roman" w:hint="eastAsia"/>
          <w:sz w:val="22"/>
        </w:rPr>
        <w:t>We identify t</w:t>
      </w:r>
      <w:r w:rsidRPr="00251098">
        <w:rPr>
          <w:rFonts w:ascii="Times New Roman" w:hAnsi="Times New Roman" w:cs="Times New Roman"/>
          <w:sz w:val="22"/>
        </w:rPr>
        <w:t xml:space="preserve">he parent’s nationality of each MNE </w:t>
      </w:r>
      <w:r>
        <w:rPr>
          <w:rFonts w:ascii="Times New Roman" w:hAnsi="Times New Roman" w:cs="Times New Roman" w:hint="eastAsia"/>
          <w:sz w:val="22"/>
        </w:rPr>
        <w:t>by using t</w:t>
      </w:r>
      <w:r w:rsidRPr="00251098">
        <w:rPr>
          <w:rFonts w:ascii="Times New Roman" w:hAnsi="Times New Roman" w:cs="Times New Roman"/>
          <w:sz w:val="22"/>
        </w:rPr>
        <w:t xml:space="preserve">he standard audit report submitted to Korean Financial Supervisory Services. </w:t>
      </w:r>
      <w:r>
        <w:rPr>
          <w:rFonts w:ascii="Times New Roman" w:hAnsi="Times New Roman" w:cs="Times New Roman" w:hint="eastAsia"/>
          <w:sz w:val="22"/>
        </w:rPr>
        <w:t>Since some of samples do not report their parent</w:t>
      </w:r>
      <w:r>
        <w:rPr>
          <w:rFonts w:ascii="Times New Roman" w:hAnsi="Times New Roman" w:cs="Times New Roman"/>
          <w:sz w:val="22"/>
        </w:rPr>
        <w:t>’</w:t>
      </w:r>
      <w:r>
        <w:rPr>
          <w:rFonts w:ascii="Times New Roman" w:hAnsi="Times New Roman" w:cs="Times New Roman" w:hint="eastAsia"/>
          <w:sz w:val="22"/>
        </w:rPr>
        <w:t>s nationality and OECD tax Database provides the corporate tax rate of only OECD countries, t</w:t>
      </w:r>
      <w:r w:rsidRPr="00251098">
        <w:rPr>
          <w:rFonts w:ascii="Times New Roman" w:hAnsi="Times New Roman" w:cs="Times New Roman"/>
          <w:sz w:val="22"/>
        </w:rPr>
        <w:t xml:space="preserve">his procedure results in </w:t>
      </w:r>
      <w:r>
        <w:rPr>
          <w:rFonts w:ascii="Times New Roman" w:hAnsi="Times New Roman" w:cs="Times New Roman" w:hint="eastAsia"/>
          <w:sz w:val="22"/>
        </w:rPr>
        <w:t>total</w:t>
      </w:r>
      <w:r w:rsidRPr="00251098">
        <w:rPr>
          <w:rFonts w:ascii="Times New Roman" w:hAnsi="Times New Roman" w:cs="Times New Roman"/>
          <w:sz w:val="22"/>
        </w:rPr>
        <w:t xml:space="preserve"> 1525 firm-years.</w:t>
      </w:r>
    </w:p>
    <w:p w:rsidR="00196BE8" w:rsidRDefault="00196BE8" w:rsidP="00196BE8">
      <w:pPr>
        <w:adjustRightInd w:val="0"/>
        <w:snapToGrid w:val="0"/>
        <w:rPr>
          <w:rFonts w:ascii="Times New Roman" w:hAnsi="Times New Roman" w:cs="Times New Roman"/>
          <w:sz w:val="22"/>
        </w:rPr>
      </w:pPr>
    </w:p>
    <w:tbl>
      <w:tblPr>
        <w:tblW w:w="5000" w:type="pct"/>
        <w:tblCellMar>
          <w:left w:w="99" w:type="dxa"/>
          <w:right w:w="99" w:type="dxa"/>
        </w:tblCellMar>
        <w:tblLook w:val="04A0" w:firstRow="1" w:lastRow="0" w:firstColumn="1" w:lastColumn="0" w:noHBand="0" w:noVBand="1"/>
      </w:tblPr>
      <w:tblGrid>
        <w:gridCol w:w="1155"/>
        <w:gridCol w:w="208"/>
        <w:gridCol w:w="957"/>
        <w:gridCol w:w="957"/>
        <w:gridCol w:w="957"/>
        <w:gridCol w:w="958"/>
        <w:gridCol w:w="958"/>
        <w:gridCol w:w="958"/>
        <w:gridCol w:w="204"/>
        <w:gridCol w:w="884"/>
        <w:gridCol w:w="1028"/>
      </w:tblGrid>
      <w:tr w:rsidR="00F63D4F" w:rsidRPr="00F63D4F" w:rsidTr="00F63D4F">
        <w:trPr>
          <w:trHeight w:val="330"/>
        </w:trPr>
        <w:tc>
          <w:tcPr>
            <w:tcW w:w="554" w:type="pct"/>
            <w:vMerge w:val="restart"/>
            <w:tcBorders>
              <w:top w:val="single" w:sz="4" w:space="0" w:color="auto"/>
              <w:left w:val="nil"/>
              <w:bottom w:val="single" w:sz="4" w:space="0" w:color="000000"/>
              <w:right w:val="nil"/>
            </w:tcBorders>
            <w:shd w:val="clear" w:color="auto" w:fill="auto"/>
            <w:noWrap/>
            <w:vAlign w:val="center"/>
            <w:hideMark/>
          </w:tcPr>
          <w:p w:rsidR="00F63D4F" w:rsidRPr="00F63D4F" w:rsidRDefault="00F63D4F" w:rsidP="00F63D4F">
            <w:pPr>
              <w:widowControl/>
              <w:wordWrap/>
              <w:autoSpaceDE/>
              <w:autoSpaceDN/>
              <w:jc w:val="center"/>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 xml:space="preserve">　</w:t>
            </w:r>
          </w:p>
        </w:tc>
        <w:tc>
          <w:tcPr>
            <w:tcW w:w="100" w:type="pct"/>
            <w:tcBorders>
              <w:top w:val="single" w:sz="4" w:space="0" w:color="auto"/>
              <w:left w:val="nil"/>
              <w:bottom w:val="nil"/>
              <w:right w:val="nil"/>
            </w:tcBorders>
            <w:shd w:val="clear" w:color="auto" w:fill="auto"/>
            <w:noWrap/>
            <w:vAlign w:val="center"/>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 xml:space="preserve">　</w:t>
            </w:r>
          </w:p>
        </w:tc>
        <w:tc>
          <w:tcPr>
            <w:tcW w:w="3184" w:type="pct"/>
            <w:gridSpan w:val="6"/>
            <w:tcBorders>
              <w:top w:val="single" w:sz="4" w:space="0" w:color="auto"/>
              <w:left w:val="nil"/>
              <w:bottom w:val="nil"/>
              <w:right w:val="nil"/>
            </w:tcBorders>
            <w:shd w:val="clear" w:color="auto" w:fill="auto"/>
            <w:noWrap/>
            <w:vAlign w:val="center"/>
            <w:hideMark/>
          </w:tcPr>
          <w:p w:rsidR="00F63D4F" w:rsidRPr="00F63D4F" w:rsidRDefault="00F63D4F" w:rsidP="00F63D4F">
            <w:pPr>
              <w:widowControl/>
              <w:wordWrap/>
              <w:autoSpaceDE/>
              <w:autoSpaceDN/>
              <w:jc w:val="center"/>
              <w:rPr>
                <w:rFonts w:ascii="Times New Roman" w:eastAsia="맑은 고딕" w:hAnsi="Times New Roman" w:cs="Times New Roman"/>
                <w:b/>
                <w:bCs/>
                <w:color w:val="000000"/>
                <w:kern w:val="0"/>
                <w:sz w:val="18"/>
                <w:szCs w:val="18"/>
              </w:rPr>
            </w:pPr>
            <w:r w:rsidRPr="00F63D4F">
              <w:rPr>
                <w:rFonts w:ascii="Times New Roman" w:eastAsia="맑은 고딕" w:hAnsi="Times New Roman" w:cs="Times New Roman"/>
                <w:b/>
                <w:bCs/>
                <w:color w:val="000000"/>
                <w:kern w:val="0"/>
                <w:sz w:val="18"/>
                <w:szCs w:val="18"/>
              </w:rPr>
              <w:t>Corporate tax rate</w:t>
            </w:r>
          </w:p>
        </w:tc>
        <w:tc>
          <w:tcPr>
            <w:tcW w:w="100" w:type="pct"/>
            <w:tcBorders>
              <w:top w:val="single" w:sz="4" w:space="0" w:color="auto"/>
              <w:left w:val="nil"/>
              <w:bottom w:val="nil"/>
              <w:right w:val="nil"/>
            </w:tcBorders>
            <w:shd w:val="clear" w:color="auto" w:fill="auto"/>
            <w:noWrap/>
            <w:vAlign w:val="center"/>
            <w:hideMark/>
          </w:tcPr>
          <w:p w:rsidR="00F63D4F" w:rsidRPr="00F63D4F" w:rsidRDefault="00F63D4F" w:rsidP="00F63D4F">
            <w:pPr>
              <w:widowControl/>
              <w:wordWrap/>
              <w:autoSpaceDE/>
              <w:autoSpaceDN/>
              <w:jc w:val="left"/>
              <w:rPr>
                <w:rFonts w:ascii="Times New Roman" w:eastAsia="맑은 고딕" w:hAnsi="Times New Roman" w:cs="Times New Roman"/>
                <w:b/>
                <w:bCs/>
                <w:color w:val="000000"/>
                <w:kern w:val="0"/>
                <w:sz w:val="18"/>
                <w:szCs w:val="18"/>
              </w:rPr>
            </w:pPr>
            <w:r w:rsidRPr="00F63D4F">
              <w:rPr>
                <w:rFonts w:ascii="Times New Roman" w:eastAsia="맑은 고딕" w:hAnsi="Times New Roman" w:cs="Times New Roman"/>
                <w:b/>
                <w:bCs/>
                <w:color w:val="000000"/>
                <w:kern w:val="0"/>
                <w:sz w:val="18"/>
                <w:szCs w:val="18"/>
              </w:rPr>
              <w:t xml:space="preserve">　</w:t>
            </w:r>
          </w:p>
        </w:tc>
        <w:tc>
          <w:tcPr>
            <w:tcW w:w="1061" w:type="pct"/>
            <w:gridSpan w:val="2"/>
            <w:tcBorders>
              <w:top w:val="single" w:sz="4" w:space="0" w:color="auto"/>
              <w:left w:val="nil"/>
              <w:bottom w:val="nil"/>
              <w:right w:val="nil"/>
            </w:tcBorders>
            <w:shd w:val="clear" w:color="auto" w:fill="auto"/>
            <w:noWrap/>
            <w:vAlign w:val="center"/>
            <w:hideMark/>
          </w:tcPr>
          <w:p w:rsidR="00F63D4F" w:rsidRPr="00F63D4F" w:rsidRDefault="00F63D4F" w:rsidP="00F63D4F">
            <w:pPr>
              <w:widowControl/>
              <w:wordWrap/>
              <w:autoSpaceDE/>
              <w:autoSpaceDN/>
              <w:jc w:val="center"/>
              <w:rPr>
                <w:rFonts w:ascii="Times New Roman" w:eastAsia="맑은 고딕" w:hAnsi="Times New Roman" w:cs="Times New Roman"/>
                <w:b/>
                <w:bCs/>
                <w:color w:val="000000"/>
                <w:kern w:val="0"/>
                <w:sz w:val="18"/>
                <w:szCs w:val="18"/>
              </w:rPr>
            </w:pPr>
            <w:r w:rsidRPr="00F63D4F">
              <w:rPr>
                <w:rFonts w:ascii="Times New Roman" w:eastAsia="맑은 고딕" w:hAnsi="Times New Roman" w:cs="Times New Roman"/>
                <w:b/>
                <w:bCs/>
                <w:color w:val="000000"/>
                <w:kern w:val="0"/>
                <w:sz w:val="18"/>
                <w:szCs w:val="18"/>
              </w:rPr>
              <w:t>Withheld tax rate</w:t>
            </w:r>
          </w:p>
        </w:tc>
      </w:tr>
      <w:tr w:rsidR="00F63D4F" w:rsidRPr="00F63D4F" w:rsidTr="00F63D4F">
        <w:trPr>
          <w:trHeight w:val="330"/>
        </w:trPr>
        <w:tc>
          <w:tcPr>
            <w:tcW w:w="554" w:type="pct"/>
            <w:vMerge/>
            <w:tcBorders>
              <w:top w:val="single" w:sz="4" w:space="0" w:color="auto"/>
              <w:left w:val="nil"/>
              <w:bottom w:val="single" w:sz="4" w:space="0" w:color="000000"/>
              <w:right w:val="nil"/>
            </w:tcBorders>
            <w:vAlign w:val="center"/>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100"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531" w:type="pct"/>
            <w:tcBorders>
              <w:top w:val="nil"/>
              <w:left w:val="nil"/>
              <w:bottom w:val="single" w:sz="4" w:space="0" w:color="auto"/>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b/>
                <w:bCs/>
                <w:color w:val="000000"/>
                <w:kern w:val="0"/>
                <w:sz w:val="18"/>
                <w:szCs w:val="18"/>
              </w:rPr>
            </w:pPr>
            <w:r w:rsidRPr="00F63D4F">
              <w:rPr>
                <w:rFonts w:ascii="Times New Roman" w:eastAsia="맑은 고딕" w:hAnsi="Times New Roman" w:cs="Times New Roman"/>
                <w:b/>
                <w:bCs/>
                <w:color w:val="000000"/>
                <w:kern w:val="0"/>
                <w:sz w:val="18"/>
                <w:szCs w:val="18"/>
              </w:rPr>
              <w:t>2005</w:t>
            </w:r>
          </w:p>
        </w:tc>
        <w:tc>
          <w:tcPr>
            <w:tcW w:w="531" w:type="pct"/>
            <w:tcBorders>
              <w:top w:val="nil"/>
              <w:left w:val="nil"/>
              <w:bottom w:val="single" w:sz="4" w:space="0" w:color="auto"/>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b/>
                <w:bCs/>
                <w:color w:val="000000"/>
                <w:kern w:val="0"/>
                <w:sz w:val="18"/>
                <w:szCs w:val="18"/>
              </w:rPr>
            </w:pPr>
            <w:r w:rsidRPr="00F63D4F">
              <w:rPr>
                <w:rFonts w:ascii="Times New Roman" w:eastAsia="맑은 고딕" w:hAnsi="Times New Roman" w:cs="Times New Roman"/>
                <w:b/>
                <w:bCs/>
                <w:color w:val="000000"/>
                <w:kern w:val="0"/>
                <w:sz w:val="18"/>
                <w:szCs w:val="18"/>
              </w:rPr>
              <w:t>2006</w:t>
            </w:r>
          </w:p>
        </w:tc>
        <w:tc>
          <w:tcPr>
            <w:tcW w:w="531" w:type="pct"/>
            <w:tcBorders>
              <w:top w:val="nil"/>
              <w:left w:val="nil"/>
              <w:bottom w:val="single" w:sz="4" w:space="0" w:color="auto"/>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b/>
                <w:bCs/>
                <w:color w:val="000000"/>
                <w:kern w:val="0"/>
                <w:sz w:val="18"/>
                <w:szCs w:val="18"/>
              </w:rPr>
            </w:pPr>
            <w:r w:rsidRPr="00F63D4F">
              <w:rPr>
                <w:rFonts w:ascii="Times New Roman" w:eastAsia="맑은 고딕" w:hAnsi="Times New Roman" w:cs="Times New Roman"/>
                <w:b/>
                <w:bCs/>
                <w:color w:val="000000"/>
                <w:kern w:val="0"/>
                <w:sz w:val="18"/>
                <w:szCs w:val="18"/>
              </w:rPr>
              <w:t>2007</w:t>
            </w:r>
          </w:p>
        </w:tc>
        <w:tc>
          <w:tcPr>
            <w:tcW w:w="531" w:type="pct"/>
            <w:tcBorders>
              <w:top w:val="nil"/>
              <w:left w:val="nil"/>
              <w:bottom w:val="single" w:sz="4" w:space="0" w:color="auto"/>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b/>
                <w:bCs/>
                <w:color w:val="000000"/>
                <w:kern w:val="0"/>
                <w:sz w:val="18"/>
                <w:szCs w:val="18"/>
              </w:rPr>
            </w:pPr>
            <w:r w:rsidRPr="00F63D4F">
              <w:rPr>
                <w:rFonts w:ascii="Times New Roman" w:eastAsia="맑은 고딕" w:hAnsi="Times New Roman" w:cs="Times New Roman"/>
                <w:b/>
                <w:bCs/>
                <w:color w:val="000000"/>
                <w:kern w:val="0"/>
                <w:sz w:val="18"/>
                <w:szCs w:val="18"/>
              </w:rPr>
              <w:t>2008</w:t>
            </w:r>
          </w:p>
        </w:tc>
        <w:tc>
          <w:tcPr>
            <w:tcW w:w="531" w:type="pct"/>
            <w:tcBorders>
              <w:top w:val="nil"/>
              <w:left w:val="nil"/>
              <w:bottom w:val="single" w:sz="4" w:space="0" w:color="auto"/>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b/>
                <w:bCs/>
                <w:color w:val="000000"/>
                <w:kern w:val="0"/>
                <w:sz w:val="18"/>
                <w:szCs w:val="18"/>
              </w:rPr>
            </w:pPr>
            <w:r w:rsidRPr="00F63D4F">
              <w:rPr>
                <w:rFonts w:ascii="Times New Roman" w:eastAsia="맑은 고딕" w:hAnsi="Times New Roman" w:cs="Times New Roman"/>
                <w:b/>
                <w:bCs/>
                <w:color w:val="000000"/>
                <w:kern w:val="0"/>
                <w:sz w:val="18"/>
                <w:szCs w:val="18"/>
              </w:rPr>
              <w:t>2009</w:t>
            </w:r>
          </w:p>
        </w:tc>
        <w:tc>
          <w:tcPr>
            <w:tcW w:w="531" w:type="pct"/>
            <w:tcBorders>
              <w:top w:val="nil"/>
              <w:left w:val="nil"/>
              <w:bottom w:val="single" w:sz="4" w:space="0" w:color="auto"/>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b/>
                <w:bCs/>
                <w:color w:val="000000"/>
                <w:kern w:val="0"/>
                <w:sz w:val="18"/>
                <w:szCs w:val="18"/>
              </w:rPr>
            </w:pPr>
            <w:r w:rsidRPr="00F63D4F">
              <w:rPr>
                <w:rFonts w:ascii="Times New Roman" w:eastAsia="맑은 고딕" w:hAnsi="Times New Roman" w:cs="Times New Roman"/>
                <w:b/>
                <w:bCs/>
                <w:color w:val="000000"/>
                <w:kern w:val="0"/>
                <w:sz w:val="18"/>
                <w:szCs w:val="18"/>
              </w:rPr>
              <w:t>2010</w:t>
            </w:r>
          </w:p>
        </w:tc>
        <w:tc>
          <w:tcPr>
            <w:tcW w:w="10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491" w:type="pct"/>
            <w:tcBorders>
              <w:top w:val="nil"/>
              <w:left w:val="nil"/>
              <w:bottom w:val="single" w:sz="4" w:space="0" w:color="auto"/>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b/>
                <w:bCs/>
                <w:color w:val="000000"/>
                <w:kern w:val="0"/>
                <w:sz w:val="18"/>
                <w:szCs w:val="18"/>
              </w:rPr>
            </w:pPr>
            <w:r w:rsidRPr="00F63D4F">
              <w:rPr>
                <w:rFonts w:ascii="Times New Roman" w:eastAsia="맑은 고딕" w:hAnsi="Times New Roman" w:cs="Times New Roman"/>
                <w:b/>
                <w:bCs/>
                <w:color w:val="000000"/>
                <w:kern w:val="0"/>
                <w:sz w:val="18"/>
                <w:szCs w:val="18"/>
              </w:rPr>
              <w:t>Interest</w:t>
            </w:r>
          </w:p>
        </w:tc>
        <w:tc>
          <w:tcPr>
            <w:tcW w:w="570" w:type="pct"/>
            <w:tcBorders>
              <w:top w:val="nil"/>
              <w:left w:val="nil"/>
              <w:bottom w:val="single" w:sz="4" w:space="0" w:color="auto"/>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b/>
                <w:bCs/>
                <w:color w:val="000000"/>
                <w:kern w:val="0"/>
                <w:sz w:val="18"/>
                <w:szCs w:val="18"/>
              </w:rPr>
            </w:pPr>
            <w:r w:rsidRPr="00F63D4F">
              <w:rPr>
                <w:rFonts w:ascii="Times New Roman" w:eastAsia="맑은 고딕" w:hAnsi="Times New Roman" w:cs="Times New Roman"/>
                <w:b/>
                <w:bCs/>
                <w:color w:val="000000"/>
                <w:kern w:val="0"/>
                <w:sz w:val="18"/>
                <w:szCs w:val="18"/>
              </w:rPr>
              <w:t>Dividend</w:t>
            </w:r>
          </w:p>
        </w:tc>
      </w:tr>
      <w:tr w:rsidR="00F63D4F" w:rsidRPr="00F63D4F" w:rsidTr="00F63D4F">
        <w:trPr>
          <w:trHeight w:val="330"/>
        </w:trPr>
        <w:tc>
          <w:tcPr>
            <w:tcW w:w="554"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Austria</w:t>
            </w:r>
          </w:p>
        </w:tc>
        <w:tc>
          <w:tcPr>
            <w:tcW w:w="100"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25.00%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25.00%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25.00%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25.00%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25.00%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25.00%</w:t>
            </w:r>
          </w:p>
        </w:tc>
        <w:tc>
          <w:tcPr>
            <w:tcW w:w="10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491"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10%</w:t>
            </w:r>
          </w:p>
        </w:tc>
        <w:tc>
          <w:tcPr>
            <w:tcW w:w="57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5%</w:t>
            </w:r>
          </w:p>
        </w:tc>
      </w:tr>
      <w:tr w:rsidR="00F63D4F" w:rsidRPr="00F63D4F" w:rsidTr="00F63D4F">
        <w:trPr>
          <w:trHeight w:val="330"/>
        </w:trPr>
        <w:tc>
          <w:tcPr>
            <w:tcW w:w="554"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Belgium</w:t>
            </w:r>
          </w:p>
        </w:tc>
        <w:tc>
          <w:tcPr>
            <w:tcW w:w="100"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34.00%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34.00%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34.00%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34.00%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34.00%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34.00%</w:t>
            </w:r>
          </w:p>
        </w:tc>
        <w:tc>
          <w:tcPr>
            <w:tcW w:w="10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491"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10%</w:t>
            </w:r>
          </w:p>
        </w:tc>
        <w:tc>
          <w:tcPr>
            <w:tcW w:w="57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15%</w:t>
            </w:r>
          </w:p>
        </w:tc>
      </w:tr>
      <w:tr w:rsidR="00F63D4F" w:rsidRPr="00F63D4F" w:rsidTr="00F63D4F">
        <w:trPr>
          <w:trHeight w:val="330"/>
        </w:trPr>
        <w:tc>
          <w:tcPr>
            <w:tcW w:w="554"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Canada</w:t>
            </w:r>
          </w:p>
        </w:tc>
        <w:tc>
          <w:tcPr>
            <w:tcW w:w="100"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34.20%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33.90%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34.00%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31.40%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31.00%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29.40%</w:t>
            </w:r>
          </w:p>
        </w:tc>
        <w:tc>
          <w:tcPr>
            <w:tcW w:w="10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491"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10%</w:t>
            </w:r>
          </w:p>
        </w:tc>
        <w:tc>
          <w:tcPr>
            <w:tcW w:w="57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5%</w:t>
            </w:r>
          </w:p>
        </w:tc>
      </w:tr>
      <w:tr w:rsidR="00F63D4F" w:rsidRPr="00F63D4F" w:rsidTr="00F63D4F">
        <w:trPr>
          <w:trHeight w:val="330"/>
        </w:trPr>
        <w:tc>
          <w:tcPr>
            <w:tcW w:w="554"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Denmark</w:t>
            </w:r>
          </w:p>
        </w:tc>
        <w:tc>
          <w:tcPr>
            <w:tcW w:w="100"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28.00%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28.00%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25.00%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25.00%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25.00%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25.00%</w:t>
            </w:r>
          </w:p>
        </w:tc>
        <w:tc>
          <w:tcPr>
            <w:tcW w:w="10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491"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15%</w:t>
            </w:r>
          </w:p>
        </w:tc>
        <w:tc>
          <w:tcPr>
            <w:tcW w:w="57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15%</w:t>
            </w:r>
          </w:p>
        </w:tc>
      </w:tr>
      <w:tr w:rsidR="00F63D4F" w:rsidRPr="00F63D4F" w:rsidTr="00F63D4F">
        <w:trPr>
          <w:trHeight w:val="330"/>
        </w:trPr>
        <w:tc>
          <w:tcPr>
            <w:tcW w:w="554"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Finland</w:t>
            </w:r>
          </w:p>
        </w:tc>
        <w:tc>
          <w:tcPr>
            <w:tcW w:w="100"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26.00%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26.00%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26.00%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26.00%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26.00%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26.00%</w:t>
            </w:r>
          </w:p>
        </w:tc>
        <w:tc>
          <w:tcPr>
            <w:tcW w:w="10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491"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10%</w:t>
            </w:r>
          </w:p>
        </w:tc>
        <w:tc>
          <w:tcPr>
            <w:tcW w:w="57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10%</w:t>
            </w:r>
          </w:p>
        </w:tc>
      </w:tr>
      <w:tr w:rsidR="00F63D4F" w:rsidRPr="00F63D4F" w:rsidTr="00F63D4F">
        <w:trPr>
          <w:trHeight w:val="330"/>
        </w:trPr>
        <w:tc>
          <w:tcPr>
            <w:tcW w:w="554"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France</w:t>
            </w:r>
          </w:p>
        </w:tc>
        <w:tc>
          <w:tcPr>
            <w:tcW w:w="100"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35.00%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34.40%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34.40%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34.40%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34.40%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34.40%</w:t>
            </w:r>
          </w:p>
        </w:tc>
        <w:tc>
          <w:tcPr>
            <w:tcW w:w="10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491"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10%</w:t>
            </w:r>
          </w:p>
        </w:tc>
        <w:tc>
          <w:tcPr>
            <w:tcW w:w="57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10%</w:t>
            </w:r>
          </w:p>
        </w:tc>
      </w:tr>
      <w:tr w:rsidR="00F63D4F" w:rsidRPr="00F63D4F" w:rsidTr="00F63D4F">
        <w:trPr>
          <w:trHeight w:val="330"/>
        </w:trPr>
        <w:tc>
          <w:tcPr>
            <w:tcW w:w="554"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Germany</w:t>
            </w:r>
          </w:p>
        </w:tc>
        <w:tc>
          <w:tcPr>
            <w:tcW w:w="100"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38.90%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38.90%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38.90%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30.20%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30.20%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30.20%</w:t>
            </w:r>
          </w:p>
        </w:tc>
        <w:tc>
          <w:tcPr>
            <w:tcW w:w="10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491"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10%</w:t>
            </w:r>
          </w:p>
        </w:tc>
        <w:tc>
          <w:tcPr>
            <w:tcW w:w="57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5%</w:t>
            </w:r>
          </w:p>
        </w:tc>
      </w:tr>
      <w:tr w:rsidR="00F63D4F" w:rsidRPr="00F63D4F" w:rsidTr="00F63D4F">
        <w:trPr>
          <w:trHeight w:val="330"/>
        </w:trPr>
        <w:tc>
          <w:tcPr>
            <w:tcW w:w="554"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Ireland</w:t>
            </w:r>
          </w:p>
        </w:tc>
        <w:tc>
          <w:tcPr>
            <w:tcW w:w="100"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12.50%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12.50%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12.50%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12.50%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12.50%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12.50%</w:t>
            </w:r>
          </w:p>
        </w:tc>
        <w:tc>
          <w:tcPr>
            <w:tcW w:w="10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491"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0%</w:t>
            </w:r>
          </w:p>
        </w:tc>
        <w:tc>
          <w:tcPr>
            <w:tcW w:w="57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10%</w:t>
            </w:r>
          </w:p>
        </w:tc>
      </w:tr>
      <w:tr w:rsidR="00F63D4F" w:rsidRPr="00F63D4F" w:rsidTr="00F63D4F">
        <w:trPr>
          <w:trHeight w:val="330"/>
        </w:trPr>
        <w:tc>
          <w:tcPr>
            <w:tcW w:w="554"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Italy</w:t>
            </w:r>
          </w:p>
        </w:tc>
        <w:tc>
          <w:tcPr>
            <w:tcW w:w="100"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33.00%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33.00%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33.00%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27.50%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27.50%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27.50%</w:t>
            </w:r>
          </w:p>
        </w:tc>
        <w:tc>
          <w:tcPr>
            <w:tcW w:w="10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491"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10%</w:t>
            </w:r>
          </w:p>
        </w:tc>
        <w:tc>
          <w:tcPr>
            <w:tcW w:w="57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10%</w:t>
            </w:r>
          </w:p>
        </w:tc>
      </w:tr>
      <w:tr w:rsidR="00F63D4F" w:rsidRPr="00F63D4F" w:rsidTr="00F63D4F">
        <w:trPr>
          <w:trHeight w:val="330"/>
        </w:trPr>
        <w:tc>
          <w:tcPr>
            <w:tcW w:w="554"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Japan</w:t>
            </w:r>
          </w:p>
        </w:tc>
        <w:tc>
          <w:tcPr>
            <w:tcW w:w="100"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39.50%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39.50%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39.50%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39.50%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39.50%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39.50%</w:t>
            </w:r>
          </w:p>
        </w:tc>
        <w:tc>
          <w:tcPr>
            <w:tcW w:w="10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491"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10%</w:t>
            </w:r>
          </w:p>
        </w:tc>
        <w:tc>
          <w:tcPr>
            <w:tcW w:w="57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5%</w:t>
            </w:r>
          </w:p>
        </w:tc>
      </w:tr>
      <w:tr w:rsidR="00F63D4F" w:rsidRPr="00F63D4F" w:rsidTr="00F63D4F">
        <w:trPr>
          <w:trHeight w:val="330"/>
        </w:trPr>
        <w:tc>
          <w:tcPr>
            <w:tcW w:w="554"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Luxembourg</w:t>
            </w:r>
          </w:p>
        </w:tc>
        <w:tc>
          <w:tcPr>
            <w:tcW w:w="100"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30.40%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29.60%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29.60%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29.60%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28.60%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28.60%</w:t>
            </w:r>
          </w:p>
        </w:tc>
        <w:tc>
          <w:tcPr>
            <w:tcW w:w="10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491"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10%</w:t>
            </w:r>
          </w:p>
        </w:tc>
        <w:tc>
          <w:tcPr>
            <w:tcW w:w="57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10%</w:t>
            </w:r>
          </w:p>
        </w:tc>
      </w:tr>
      <w:tr w:rsidR="00F63D4F" w:rsidRPr="00F63D4F" w:rsidTr="00F63D4F">
        <w:trPr>
          <w:trHeight w:val="330"/>
        </w:trPr>
        <w:tc>
          <w:tcPr>
            <w:tcW w:w="554"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Holland</w:t>
            </w:r>
          </w:p>
        </w:tc>
        <w:tc>
          <w:tcPr>
            <w:tcW w:w="100"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31.50%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29.60%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25.50%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25.50%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25.50%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25.50%</w:t>
            </w:r>
          </w:p>
        </w:tc>
        <w:tc>
          <w:tcPr>
            <w:tcW w:w="10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491"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15%</w:t>
            </w:r>
          </w:p>
        </w:tc>
        <w:tc>
          <w:tcPr>
            <w:tcW w:w="57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10%</w:t>
            </w:r>
          </w:p>
        </w:tc>
      </w:tr>
      <w:tr w:rsidR="00F63D4F" w:rsidRPr="00F63D4F" w:rsidTr="00F63D4F">
        <w:trPr>
          <w:trHeight w:val="330"/>
        </w:trPr>
        <w:tc>
          <w:tcPr>
            <w:tcW w:w="554"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Portugal</w:t>
            </w:r>
          </w:p>
        </w:tc>
        <w:tc>
          <w:tcPr>
            <w:tcW w:w="100"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27.50%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27.50%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26.50%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26.50%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26.50%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26.50%</w:t>
            </w:r>
          </w:p>
        </w:tc>
        <w:tc>
          <w:tcPr>
            <w:tcW w:w="10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491"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15%</w:t>
            </w:r>
          </w:p>
        </w:tc>
        <w:tc>
          <w:tcPr>
            <w:tcW w:w="57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10%</w:t>
            </w:r>
          </w:p>
        </w:tc>
      </w:tr>
      <w:tr w:rsidR="00F63D4F" w:rsidRPr="00F63D4F" w:rsidTr="00F63D4F">
        <w:trPr>
          <w:trHeight w:val="330"/>
        </w:trPr>
        <w:tc>
          <w:tcPr>
            <w:tcW w:w="554"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 xml:space="preserve">Sweden    </w:t>
            </w:r>
          </w:p>
        </w:tc>
        <w:tc>
          <w:tcPr>
            <w:tcW w:w="100"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28.00%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28.00%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28.00%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28.00%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26.30%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26.30%</w:t>
            </w:r>
          </w:p>
        </w:tc>
        <w:tc>
          <w:tcPr>
            <w:tcW w:w="10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491"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15%</w:t>
            </w:r>
          </w:p>
        </w:tc>
        <w:tc>
          <w:tcPr>
            <w:tcW w:w="57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10%</w:t>
            </w:r>
          </w:p>
        </w:tc>
      </w:tr>
      <w:tr w:rsidR="00F63D4F" w:rsidRPr="00F63D4F" w:rsidTr="00F63D4F">
        <w:trPr>
          <w:trHeight w:val="330"/>
        </w:trPr>
        <w:tc>
          <w:tcPr>
            <w:tcW w:w="554"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Switzerland</w:t>
            </w:r>
          </w:p>
        </w:tc>
        <w:tc>
          <w:tcPr>
            <w:tcW w:w="100"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21.30%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21.30%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21.30%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21.20%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21.20%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21.20%</w:t>
            </w:r>
          </w:p>
        </w:tc>
        <w:tc>
          <w:tcPr>
            <w:tcW w:w="10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491"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10%</w:t>
            </w:r>
          </w:p>
        </w:tc>
        <w:tc>
          <w:tcPr>
            <w:tcW w:w="57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10%</w:t>
            </w:r>
          </w:p>
        </w:tc>
      </w:tr>
      <w:tr w:rsidR="00F63D4F" w:rsidRPr="00F63D4F" w:rsidTr="00F63D4F">
        <w:trPr>
          <w:trHeight w:val="330"/>
        </w:trPr>
        <w:tc>
          <w:tcPr>
            <w:tcW w:w="554"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UK</w:t>
            </w:r>
          </w:p>
        </w:tc>
        <w:tc>
          <w:tcPr>
            <w:tcW w:w="100"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30.00%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30.00%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30.00%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28.00%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28.00%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28.00%</w:t>
            </w:r>
          </w:p>
        </w:tc>
        <w:tc>
          <w:tcPr>
            <w:tcW w:w="10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491"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10%</w:t>
            </w:r>
          </w:p>
        </w:tc>
        <w:tc>
          <w:tcPr>
            <w:tcW w:w="57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5%</w:t>
            </w:r>
          </w:p>
        </w:tc>
      </w:tr>
      <w:tr w:rsidR="00F63D4F" w:rsidRPr="00F63D4F" w:rsidTr="00F63D4F">
        <w:trPr>
          <w:trHeight w:val="330"/>
        </w:trPr>
        <w:tc>
          <w:tcPr>
            <w:tcW w:w="554"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US</w:t>
            </w:r>
          </w:p>
        </w:tc>
        <w:tc>
          <w:tcPr>
            <w:tcW w:w="100"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39.30%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39.30%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39.30%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39.30%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39.10%</w:t>
            </w:r>
          </w:p>
        </w:tc>
        <w:tc>
          <w:tcPr>
            <w:tcW w:w="531" w:type="pct"/>
            <w:tcBorders>
              <w:top w:val="nil"/>
              <w:left w:val="nil"/>
              <w:bottom w:val="nil"/>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39.20%</w:t>
            </w:r>
          </w:p>
        </w:tc>
        <w:tc>
          <w:tcPr>
            <w:tcW w:w="10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p>
        </w:tc>
        <w:tc>
          <w:tcPr>
            <w:tcW w:w="491"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12%</w:t>
            </w:r>
          </w:p>
        </w:tc>
        <w:tc>
          <w:tcPr>
            <w:tcW w:w="570" w:type="pct"/>
            <w:tcBorders>
              <w:top w:val="nil"/>
              <w:left w:val="nil"/>
              <w:bottom w:val="nil"/>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10%</w:t>
            </w:r>
          </w:p>
        </w:tc>
      </w:tr>
      <w:tr w:rsidR="00F63D4F" w:rsidRPr="00F63D4F" w:rsidTr="00F63D4F">
        <w:trPr>
          <w:trHeight w:val="330"/>
        </w:trPr>
        <w:tc>
          <w:tcPr>
            <w:tcW w:w="654" w:type="pct"/>
            <w:gridSpan w:val="2"/>
            <w:tcBorders>
              <w:top w:val="nil"/>
              <w:left w:val="nil"/>
              <w:bottom w:val="single" w:sz="4" w:space="0" w:color="auto"/>
              <w:right w:val="nil"/>
            </w:tcBorders>
            <w:shd w:val="clear" w:color="auto" w:fill="auto"/>
            <w:noWrap/>
            <w:vAlign w:val="bottom"/>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Simple Average</w:t>
            </w:r>
          </w:p>
        </w:tc>
        <w:tc>
          <w:tcPr>
            <w:tcW w:w="531" w:type="pct"/>
            <w:tcBorders>
              <w:top w:val="nil"/>
              <w:left w:val="nil"/>
              <w:bottom w:val="single" w:sz="4" w:space="0" w:color="auto"/>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30.20%</w:t>
            </w:r>
          </w:p>
        </w:tc>
        <w:tc>
          <w:tcPr>
            <w:tcW w:w="531" w:type="pct"/>
            <w:tcBorders>
              <w:top w:val="nil"/>
              <w:left w:val="nil"/>
              <w:bottom w:val="single" w:sz="4" w:space="0" w:color="auto"/>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30.00%</w:t>
            </w:r>
          </w:p>
        </w:tc>
        <w:tc>
          <w:tcPr>
            <w:tcW w:w="531" w:type="pct"/>
            <w:tcBorders>
              <w:top w:val="nil"/>
              <w:left w:val="nil"/>
              <w:bottom w:val="single" w:sz="4" w:space="0" w:color="auto"/>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29.60%</w:t>
            </w:r>
          </w:p>
        </w:tc>
        <w:tc>
          <w:tcPr>
            <w:tcW w:w="531" w:type="pct"/>
            <w:tcBorders>
              <w:top w:val="nil"/>
              <w:left w:val="nil"/>
              <w:bottom w:val="single" w:sz="4" w:space="0" w:color="auto"/>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28.40%</w:t>
            </w:r>
          </w:p>
        </w:tc>
        <w:tc>
          <w:tcPr>
            <w:tcW w:w="531" w:type="pct"/>
            <w:tcBorders>
              <w:top w:val="nil"/>
              <w:left w:val="nil"/>
              <w:bottom w:val="single" w:sz="4" w:space="0" w:color="auto"/>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28.30%</w:t>
            </w:r>
          </w:p>
        </w:tc>
        <w:tc>
          <w:tcPr>
            <w:tcW w:w="531" w:type="pct"/>
            <w:tcBorders>
              <w:top w:val="nil"/>
              <w:left w:val="nil"/>
              <w:bottom w:val="single" w:sz="4" w:space="0" w:color="auto"/>
              <w:right w:val="nil"/>
            </w:tcBorders>
            <w:shd w:val="clear" w:color="auto" w:fill="auto"/>
            <w:noWrap/>
            <w:vAlign w:val="bottom"/>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28.20%</w:t>
            </w:r>
          </w:p>
        </w:tc>
        <w:tc>
          <w:tcPr>
            <w:tcW w:w="100" w:type="pct"/>
            <w:tcBorders>
              <w:top w:val="nil"/>
              <w:left w:val="nil"/>
              <w:bottom w:val="single" w:sz="4" w:space="0" w:color="auto"/>
              <w:right w:val="nil"/>
            </w:tcBorders>
            <w:shd w:val="clear" w:color="auto" w:fill="auto"/>
            <w:noWrap/>
            <w:vAlign w:val="center"/>
            <w:hideMark/>
          </w:tcPr>
          <w:p w:rsidR="00F63D4F" w:rsidRPr="00F63D4F" w:rsidRDefault="00F63D4F" w:rsidP="00F63D4F">
            <w:pPr>
              <w:widowControl/>
              <w:wordWrap/>
              <w:autoSpaceDE/>
              <w:autoSpaceDN/>
              <w:jc w:val="lef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 xml:space="preserve">　</w:t>
            </w:r>
          </w:p>
        </w:tc>
        <w:tc>
          <w:tcPr>
            <w:tcW w:w="491" w:type="pct"/>
            <w:tcBorders>
              <w:top w:val="nil"/>
              <w:left w:val="nil"/>
              <w:bottom w:val="single" w:sz="4" w:space="0" w:color="auto"/>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11%</w:t>
            </w:r>
          </w:p>
        </w:tc>
        <w:tc>
          <w:tcPr>
            <w:tcW w:w="570" w:type="pct"/>
            <w:tcBorders>
              <w:top w:val="nil"/>
              <w:left w:val="nil"/>
              <w:bottom w:val="single" w:sz="4" w:space="0" w:color="auto"/>
              <w:right w:val="nil"/>
            </w:tcBorders>
            <w:shd w:val="clear" w:color="auto" w:fill="auto"/>
            <w:noWrap/>
            <w:vAlign w:val="center"/>
            <w:hideMark/>
          </w:tcPr>
          <w:p w:rsidR="00F63D4F" w:rsidRPr="00F63D4F" w:rsidRDefault="00F63D4F" w:rsidP="00F63D4F">
            <w:pPr>
              <w:widowControl/>
              <w:wordWrap/>
              <w:autoSpaceDE/>
              <w:autoSpaceDN/>
              <w:jc w:val="right"/>
              <w:rPr>
                <w:rFonts w:ascii="Times New Roman" w:eastAsia="맑은 고딕" w:hAnsi="Times New Roman" w:cs="Times New Roman"/>
                <w:color w:val="000000"/>
                <w:kern w:val="0"/>
                <w:sz w:val="18"/>
                <w:szCs w:val="18"/>
              </w:rPr>
            </w:pPr>
            <w:r w:rsidRPr="00F63D4F">
              <w:rPr>
                <w:rFonts w:ascii="Times New Roman" w:eastAsia="맑은 고딕" w:hAnsi="Times New Roman" w:cs="Times New Roman"/>
                <w:color w:val="000000"/>
                <w:kern w:val="0"/>
                <w:sz w:val="18"/>
                <w:szCs w:val="18"/>
              </w:rPr>
              <w:t>9%</w:t>
            </w:r>
          </w:p>
        </w:tc>
      </w:tr>
    </w:tbl>
    <w:p w:rsidR="00196BE8" w:rsidRPr="00F63D4F" w:rsidRDefault="00196BE8" w:rsidP="00F63D4F">
      <w:pPr>
        <w:adjustRightInd w:val="0"/>
        <w:snapToGrid w:val="0"/>
        <w:rPr>
          <w:rFonts w:ascii="Times New Roman" w:hAnsi="Times New Roman" w:cs="Times New Roman"/>
          <w:sz w:val="22"/>
        </w:rPr>
        <w:sectPr w:rsidR="00196BE8" w:rsidRPr="00F63D4F" w:rsidSect="004F3207">
          <w:pgSz w:w="11906" w:h="16838"/>
          <w:pgMar w:top="1701" w:right="1440" w:bottom="1440" w:left="1440" w:header="851" w:footer="992" w:gutter="0"/>
          <w:cols w:space="425"/>
          <w:docGrid w:linePitch="360"/>
        </w:sectPr>
      </w:pPr>
      <w:r>
        <w:rPr>
          <w:rFonts w:ascii="Times New Roman" w:hAnsi="Times New Roman" w:cs="Times New Roman" w:hint="eastAsia"/>
          <w:sz w:val="22"/>
        </w:rPr>
        <w:t>Source: OECD tax database</w:t>
      </w:r>
      <w:r w:rsidR="00F63D4F">
        <w:rPr>
          <w:rFonts w:ascii="Times New Roman" w:hAnsi="Times New Roman" w:cs="Times New Roman" w:hint="eastAsia"/>
          <w:sz w:val="22"/>
        </w:rPr>
        <w:t xml:space="preserve">, </w:t>
      </w:r>
      <w:r w:rsidR="00FD6291">
        <w:rPr>
          <w:rFonts w:ascii="Times New Roman" w:hAnsi="Times New Roman" w:cs="Times New Roman" w:hint="eastAsia"/>
          <w:sz w:val="22"/>
        </w:rPr>
        <w:t>Korean National Tax Law Information system</w:t>
      </w:r>
    </w:p>
    <w:p w:rsidR="001F4DFC" w:rsidRDefault="001F4DFC" w:rsidP="00C40664">
      <w:pPr>
        <w:wordWrap/>
        <w:spacing w:line="360" w:lineRule="auto"/>
        <w:rPr>
          <w:rFonts w:ascii="Times New Roman" w:hAnsi="Times New Roman" w:cs="Times New Roman"/>
          <w:b/>
          <w:szCs w:val="20"/>
        </w:rPr>
      </w:pPr>
      <w:r w:rsidRPr="0052121F">
        <w:rPr>
          <w:rFonts w:ascii="Times New Roman" w:hAnsi="Times New Roman" w:cs="Times New Roman"/>
          <w:b/>
          <w:szCs w:val="20"/>
        </w:rPr>
        <w:lastRenderedPageBreak/>
        <w:t>&lt;Table 1&gt;</w:t>
      </w:r>
      <w:r w:rsidR="009A17E0" w:rsidRPr="0052121F">
        <w:rPr>
          <w:rFonts w:ascii="Times New Roman" w:hAnsi="Times New Roman" w:cs="Times New Roman"/>
          <w:b/>
          <w:szCs w:val="20"/>
        </w:rPr>
        <w:t xml:space="preserve"> Descriptive </w:t>
      </w:r>
      <w:r w:rsidR="00843745">
        <w:rPr>
          <w:rFonts w:ascii="Times New Roman" w:hAnsi="Times New Roman" w:cs="Times New Roman" w:hint="eastAsia"/>
          <w:b/>
          <w:szCs w:val="20"/>
        </w:rPr>
        <w:t>s</w:t>
      </w:r>
      <w:r w:rsidR="009A17E0" w:rsidRPr="0052121F">
        <w:rPr>
          <w:rFonts w:ascii="Times New Roman" w:hAnsi="Times New Roman" w:cs="Times New Roman"/>
          <w:b/>
          <w:szCs w:val="20"/>
        </w:rPr>
        <w:t>tatistics for all samples in 2005-2010</w:t>
      </w:r>
    </w:p>
    <w:p w:rsidR="00023282" w:rsidRPr="00FD72BC" w:rsidRDefault="00023282" w:rsidP="00802211">
      <w:pPr>
        <w:wordWrap/>
        <w:rPr>
          <w:rFonts w:ascii="Times New Roman" w:hAnsi="Times New Roman" w:cs="Times New Roman"/>
          <w:szCs w:val="20"/>
        </w:rPr>
      </w:pPr>
      <w:r w:rsidRPr="00FD72BC">
        <w:rPr>
          <w:rFonts w:ascii="Times New Roman" w:hAnsi="Times New Roman" w:cs="Times New Roman"/>
          <w:szCs w:val="20"/>
        </w:rPr>
        <w:t xml:space="preserve">The top panel presents descriptive statistics </w:t>
      </w:r>
      <w:r w:rsidR="0061442D">
        <w:rPr>
          <w:rFonts w:ascii="Times New Roman" w:hAnsi="Times New Roman" w:cs="Times New Roman" w:hint="eastAsia"/>
          <w:szCs w:val="20"/>
        </w:rPr>
        <w:t>of various financial ratios across the</w:t>
      </w:r>
      <w:r w:rsidRPr="00FD72BC">
        <w:rPr>
          <w:rFonts w:ascii="Times New Roman" w:hAnsi="Times New Roman" w:cs="Times New Roman"/>
          <w:szCs w:val="20"/>
        </w:rPr>
        <w:t xml:space="preserve"> three groups of firm</w:t>
      </w:r>
      <w:r w:rsidR="0061442D">
        <w:rPr>
          <w:rFonts w:ascii="Times New Roman" w:hAnsi="Times New Roman" w:cs="Times New Roman" w:hint="eastAsia"/>
          <w:szCs w:val="20"/>
        </w:rPr>
        <w:t>s</w:t>
      </w:r>
      <w:r w:rsidRPr="00FD72BC">
        <w:rPr>
          <w:rFonts w:ascii="Times New Roman" w:hAnsi="Times New Roman" w:cs="Times New Roman"/>
          <w:szCs w:val="20"/>
        </w:rPr>
        <w:t xml:space="preserve">. The value of each item in balance sheet is calculated as a fraction of the book value of total assets and then average across all firm-years reporting balance sheets. Only non-financial firms are included. </w:t>
      </w:r>
    </w:p>
    <w:p w:rsidR="00023282" w:rsidRPr="00FD72BC" w:rsidRDefault="00023282" w:rsidP="00802211">
      <w:pPr>
        <w:wordWrap/>
        <w:rPr>
          <w:rFonts w:ascii="Times New Roman" w:hAnsi="Times New Roman" w:cs="Times New Roman"/>
          <w:szCs w:val="20"/>
        </w:rPr>
      </w:pPr>
      <w:r w:rsidRPr="00FD72BC">
        <w:rPr>
          <w:rFonts w:ascii="Times New Roman" w:hAnsi="Times New Roman" w:cs="Times New Roman"/>
          <w:szCs w:val="20"/>
        </w:rPr>
        <w:t xml:space="preserve">The bottom panel reports descriptive statistics </w:t>
      </w:r>
      <w:r w:rsidR="0061442D">
        <w:rPr>
          <w:rFonts w:ascii="Times New Roman" w:hAnsi="Times New Roman" w:cs="Times New Roman" w:hint="eastAsia"/>
          <w:szCs w:val="20"/>
        </w:rPr>
        <w:t xml:space="preserve">of form characteristics </w:t>
      </w:r>
      <w:r w:rsidR="002A5C8C" w:rsidRPr="00FD72BC">
        <w:rPr>
          <w:rFonts w:ascii="Times New Roman" w:hAnsi="Times New Roman" w:cs="Times New Roman"/>
          <w:szCs w:val="20"/>
        </w:rPr>
        <w:t xml:space="preserve">which could influence on </w:t>
      </w:r>
      <w:r w:rsidR="0061442D">
        <w:rPr>
          <w:rFonts w:ascii="Times New Roman" w:hAnsi="Times New Roman" w:cs="Times New Roman" w:hint="eastAsia"/>
          <w:szCs w:val="20"/>
        </w:rPr>
        <w:t xml:space="preserve">its </w:t>
      </w:r>
      <w:r w:rsidR="002A5C8C" w:rsidRPr="00FD72BC">
        <w:rPr>
          <w:rFonts w:ascii="Times New Roman" w:hAnsi="Times New Roman" w:cs="Times New Roman"/>
          <w:szCs w:val="20"/>
        </w:rPr>
        <w:t>capital structure.</w:t>
      </w:r>
      <w:r w:rsidR="00FD72BC">
        <w:rPr>
          <w:rFonts w:ascii="Times New Roman" w:eastAsia="바탕" w:hAnsi="Times New Roman" w:cs="Times New Roman"/>
          <w:color w:val="000000"/>
          <w:kern w:val="0"/>
          <w:szCs w:val="20"/>
        </w:rPr>
        <w:t xml:space="preserve"> </w:t>
      </w:r>
      <w:r w:rsidR="00FD72BC">
        <w:rPr>
          <w:rFonts w:ascii="Times New Roman" w:eastAsia="바탕" w:hAnsi="Times New Roman" w:cs="Times New Roman" w:hint="eastAsia"/>
          <w:color w:val="000000"/>
          <w:kern w:val="0"/>
          <w:szCs w:val="20"/>
        </w:rPr>
        <w:t>For each firm-year sample</w:t>
      </w:r>
      <w:r w:rsidR="0061442D">
        <w:rPr>
          <w:rFonts w:ascii="Times New Roman" w:eastAsia="바탕" w:hAnsi="Times New Roman" w:cs="Times New Roman" w:hint="eastAsia"/>
          <w:color w:val="000000"/>
          <w:kern w:val="0"/>
          <w:szCs w:val="20"/>
        </w:rPr>
        <w:t>,</w:t>
      </w:r>
      <w:r w:rsidR="00FD72BC">
        <w:rPr>
          <w:rFonts w:ascii="Times New Roman" w:eastAsia="바탕" w:hAnsi="Times New Roman" w:cs="Times New Roman" w:hint="eastAsia"/>
          <w:color w:val="000000"/>
          <w:kern w:val="0"/>
          <w:szCs w:val="20"/>
        </w:rPr>
        <w:t xml:space="preserve"> we compute the following variables and then average across all firm-year</w:t>
      </w:r>
      <w:r w:rsidR="0061442D">
        <w:rPr>
          <w:rFonts w:ascii="Times New Roman" w:eastAsia="바탕" w:hAnsi="Times New Roman" w:cs="Times New Roman" w:hint="eastAsia"/>
          <w:color w:val="000000"/>
          <w:kern w:val="0"/>
          <w:szCs w:val="20"/>
        </w:rPr>
        <w:t xml:space="preserve"> sample</w:t>
      </w:r>
      <w:r w:rsidR="00FD72BC">
        <w:rPr>
          <w:rFonts w:ascii="Times New Roman" w:eastAsia="바탕" w:hAnsi="Times New Roman" w:cs="Times New Roman" w:hint="eastAsia"/>
          <w:color w:val="000000"/>
          <w:kern w:val="0"/>
          <w:szCs w:val="20"/>
        </w:rPr>
        <w:t xml:space="preserve">s. </w:t>
      </w:r>
      <w:r w:rsidR="002A5C8C" w:rsidRPr="00FD72BC">
        <w:rPr>
          <w:rFonts w:ascii="Times New Roman" w:hAnsi="Times New Roman" w:cs="Times New Roman"/>
          <w:szCs w:val="20"/>
        </w:rPr>
        <w:t xml:space="preserve">EBITDA/assets </w:t>
      </w:r>
      <w:proofErr w:type="gramStart"/>
      <w:r w:rsidR="002A5C8C" w:rsidRPr="00FD72BC">
        <w:rPr>
          <w:rFonts w:ascii="Times New Roman" w:hAnsi="Times New Roman" w:cs="Times New Roman"/>
          <w:szCs w:val="20"/>
        </w:rPr>
        <w:t>is</w:t>
      </w:r>
      <w:proofErr w:type="gramEnd"/>
      <w:r w:rsidR="002A5C8C" w:rsidRPr="00FD72BC">
        <w:rPr>
          <w:rFonts w:ascii="Times New Roman" w:hAnsi="Times New Roman" w:cs="Times New Roman"/>
          <w:szCs w:val="20"/>
        </w:rPr>
        <w:t xml:space="preserve"> the ratio of earnings before interest, taxes, depreciation and amortization to total assets. Net PPE/assets is the ratio of net property, plant, and equipment to total assets. Sales growth is the annual growth rate of total sales</w:t>
      </w:r>
      <w:r w:rsidR="00C23603" w:rsidRPr="00FD72BC">
        <w:rPr>
          <w:rFonts w:ascii="Times New Roman" w:hAnsi="Times New Roman" w:cs="Times New Roman"/>
          <w:szCs w:val="20"/>
        </w:rPr>
        <w:t xml:space="preserve">. </w:t>
      </w:r>
      <w:r w:rsidR="002A5C8C" w:rsidRPr="00FD72BC">
        <w:rPr>
          <w:rFonts w:ascii="Times New Roman" w:hAnsi="Times New Roman" w:cs="Times New Roman"/>
          <w:szCs w:val="20"/>
        </w:rPr>
        <w:t>Log of sales is the natural log of sample firms’ sales.</w:t>
      </w:r>
      <w:r w:rsidR="00C23603" w:rsidRPr="00FD72BC">
        <w:rPr>
          <w:rFonts w:ascii="Times New Roman" w:hAnsi="Times New Roman" w:cs="Times New Roman"/>
          <w:szCs w:val="20"/>
        </w:rPr>
        <w:t xml:space="preserve"> Effective tax rate (</w:t>
      </w:r>
      <w:proofErr w:type="spellStart"/>
      <w:r w:rsidR="00C23603" w:rsidRPr="00FD72BC">
        <w:rPr>
          <w:rFonts w:ascii="Times New Roman" w:hAnsi="Times New Roman" w:cs="Times New Roman"/>
          <w:szCs w:val="20"/>
        </w:rPr>
        <w:t>eff.TAXR</w:t>
      </w:r>
      <w:proofErr w:type="spellEnd"/>
      <w:r w:rsidR="00C23603" w:rsidRPr="00FD72BC">
        <w:rPr>
          <w:rFonts w:ascii="Times New Roman" w:hAnsi="Times New Roman" w:cs="Times New Roman"/>
          <w:szCs w:val="20"/>
        </w:rPr>
        <w:t xml:space="preserve">) </w:t>
      </w:r>
      <w:r w:rsidR="00FD72BC">
        <w:rPr>
          <w:rFonts w:ascii="Times New Roman" w:hAnsi="Times New Roman" w:cs="Times New Roman" w:hint="eastAsia"/>
          <w:szCs w:val="20"/>
        </w:rPr>
        <w:t>is</w:t>
      </w:r>
      <w:r w:rsidR="00C23603" w:rsidRPr="00FD72BC">
        <w:rPr>
          <w:rFonts w:ascii="Times New Roman" w:hAnsi="Times New Roman" w:cs="Times New Roman"/>
          <w:szCs w:val="20"/>
        </w:rPr>
        <w:t xml:space="preserve"> </w:t>
      </w:r>
      <w:r w:rsidR="0061442D">
        <w:rPr>
          <w:rFonts w:ascii="Times New Roman" w:hAnsi="Times New Roman" w:cs="Times New Roman" w:hint="eastAsia"/>
          <w:szCs w:val="20"/>
        </w:rPr>
        <w:t>defined as the corporate tax paid scaled by c</w:t>
      </w:r>
      <w:r w:rsidR="00C23603" w:rsidRPr="00FD72BC">
        <w:rPr>
          <w:rFonts w:ascii="Times New Roman" w:hAnsi="Times New Roman" w:cs="Times New Roman"/>
          <w:szCs w:val="20"/>
        </w:rPr>
        <w:t xml:space="preserve">ontinuing income before tax. </w:t>
      </w:r>
      <w:r w:rsidR="00FD72BC">
        <w:rPr>
          <w:rFonts w:ascii="Times New Roman" w:hAnsi="Times New Roman" w:cs="Times New Roman"/>
          <w:szCs w:val="20"/>
        </w:rPr>
        <w:t>Implied interest rate</w:t>
      </w:r>
      <w:r w:rsidR="00C23603" w:rsidRPr="00FD72BC">
        <w:rPr>
          <w:rFonts w:ascii="Times New Roman" w:hAnsi="Times New Roman" w:cs="Times New Roman"/>
          <w:szCs w:val="20"/>
        </w:rPr>
        <w:t xml:space="preserve"> (imp.IR) </w:t>
      </w:r>
      <w:r w:rsidR="00FD72BC">
        <w:rPr>
          <w:rFonts w:ascii="Times New Roman" w:hAnsi="Times New Roman" w:cs="Times New Roman" w:hint="eastAsia"/>
          <w:szCs w:val="20"/>
        </w:rPr>
        <w:t>is</w:t>
      </w:r>
      <w:r w:rsidR="00C23603" w:rsidRPr="00FD72BC">
        <w:rPr>
          <w:rFonts w:ascii="Times New Roman" w:hAnsi="Times New Roman" w:cs="Times New Roman"/>
          <w:szCs w:val="20"/>
        </w:rPr>
        <w:t xml:space="preserve"> calculated by dividing total value of debt by total interest payment. </w:t>
      </w:r>
    </w:p>
    <w:p w:rsidR="009A17E0" w:rsidRDefault="00023282" w:rsidP="0074288A">
      <w:pPr>
        <w:wordWrap/>
        <w:rPr>
          <w:rFonts w:ascii="Times New Roman" w:hAnsi="Times New Roman" w:cs="Times New Roman"/>
          <w:szCs w:val="20"/>
        </w:rPr>
      </w:pPr>
      <w:r w:rsidRPr="00FD72BC">
        <w:rPr>
          <w:rFonts w:ascii="Times New Roman" w:hAnsi="Times New Roman" w:cs="Times New Roman"/>
          <w:szCs w:val="20"/>
        </w:rPr>
        <w:t xml:space="preserve">MNE is </w:t>
      </w:r>
      <w:r w:rsidR="00C23603" w:rsidRPr="00FD72BC">
        <w:rPr>
          <w:rFonts w:ascii="Times New Roman" w:hAnsi="Times New Roman" w:cs="Times New Roman"/>
          <w:szCs w:val="20"/>
        </w:rPr>
        <w:t xml:space="preserve">100% </w:t>
      </w:r>
      <w:r w:rsidRPr="00FD72BC">
        <w:rPr>
          <w:rFonts w:ascii="Times New Roman" w:hAnsi="Times New Roman" w:cs="Times New Roman"/>
          <w:szCs w:val="20"/>
        </w:rPr>
        <w:t xml:space="preserve">subsidiaries </w:t>
      </w:r>
      <w:r w:rsidR="00C23603" w:rsidRPr="00FD72BC">
        <w:rPr>
          <w:rFonts w:ascii="Times New Roman" w:hAnsi="Times New Roman" w:cs="Times New Roman"/>
          <w:szCs w:val="20"/>
        </w:rPr>
        <w:t>of</w:t>
      </w:r>
      <w:r w:rsidRPr="00FD72BC">
        <w:rPr>
          <w:rFonts w:ascii="Times New Roman" w:hAnsi="Times New Roman" w:cs="Times New Roman"/>
          <w:szCs w:val="20"/>
        </w:rPr>
        <w:t xml:space="preserve"> foreign firms, </w:t>
      </w:r>
      <w:proofErr w:type="spellStart"/>
      <w:proofErr w:type="gramStart"/>
      <w:r w:rsidRPr="00FD72BC">
        <w:rPr>
          <w:rFonts w:ascii="Times New Roman" w:hAnsi="Times New Roman" w:cs="Times New Roman"/>
          <w:szCs w:val="20"/>
        </w:rPr>
        <w:t>nMNE</w:t>
      </w:r>
      <w:proofErr w:type="spellEnd"/>
      <w:r w:rsidRPr="00FD72BC">
        <w:rPr>
          <w:rFonts w:ascii="Times New Roman" w:hAnsi="Times New Roman" w:cs="Times New Roman"/>
          <w:szCs w:val="20"/>
        </w:rPr>
        <w:t>(</w:t>
      </w:r>
      <w:proofErr w:type="spellStart"/>
      <w:proofErr w:type="gramEnd"/>
      <w:r w:rsidRPr="00FD72BC">
        <w:rPr>
          <w:rFonts w:ascii="Times New Roman" w:hAnsi="Times New Roman" w:cs="Times New Roman"/>
          <w:szCs w:val="20"/>
        </w:rPr>
        <w:t>corp</w:t>
      </w:r>
      <w:proofErr w:type="spellEnd"/>
      <w:r w:rsidRPr="00FD72BC">
        <w:rPr>
          <w:rFonts w:ascii="Times New Roman" w:hAnsi="Times New Roman" w:cs="Times New Roman"/>
          <w:szCs w:val="20"/>
        </w:rPr>
        <w:t xml:space="preserve">) is </w:t>
      </w:r>
      <w:r w:rsidR="00C23603" w:rsidRPr="00FD72BC">
        <w:rPr>
          <w:rFonts w:ascii="Times New Roman" w:hAnsi="Times New Roman" w:cs="Times New Roman"/>
          <w:szCs w:val="20"/>
        </w:rPr>
        <w:t xml:space="preserve">100% </w:t>
      </w:r>
      <w:r w:rsidRPr="00FD72BC">
        <w:rPr>
          <w:rFonts w:ascii="Times New Roman" w:hAnsi="Times New Roman" w:cs="Times New Roman"/>
          <w:szCs w:val="20"/>
        </w:rPr>
        <w:t xml:space="preserve">subsidiaries </w:t>
      </w:r>
      <w:r w:rsidR="00C23603" w:rsidRPr="00FD72BC">
        <w:rPr>
          <w:rFonts w:ascii="Times New Roman" w:hAnsi="Times New Roman" w:cs="Times New Roman"/>
          <w:szCs w:val="20"/>
        </w:rPr>
        <w:t xml:space="preserve">of </w:t>
      </w:r>
      <w:r w:rsidRPr="00FD72BC">
        <w:rPr>
          <w:rFonts w:ascii="Times New Roman" w:hAnsi="Times New Roman" w:cs="Times New Roman"/>
          <w:szCs w:val="20"/>
        </w:rPr>
        <w:t xml:space="preserve">domestic firms, and </w:t>
      </w:r>
      <w:proofErr w:type="spellStart"/>
      <w:r w:rsidRPr="00FD72BC">
        <w:rPr>
          <w:rFonts w:ascii="Times New Roman" w:hAnsi="Times New Roman" w:cs="Times New Roman"/>
          <w:szCs w:val="20"/>
        </w:rPr>
        <w:t>nMNE</w:t>
      </w:r>
      <w:proofErr w:type="spellEnd"/>
      <w:r w:rsidRPr="00FD72BC">
        <w:rPr>
          <w:rFonts w:ascii="Times New Roman" w:hAnsi="Times New Roman" w:cs="Times New Roman"/>
          <w:szCs w:val="20"/>
        </w:rPr>
        <w:t xml:space="preserve"> is firms wholly-owned by individuals.</w:t>
      </w:r>
      <w:r w:rsidR="00FD72BC">
        <w:rPr>
          <w:rFonts w:ascii="Times New Roman" w:hAnsi="Times New Roman" w:cs="Times New Roman" w:hint="eastAsia"/>
          <w:szCs w:val="20"/>
        </w:rPr>
        <w:t xml:space="preserve"> The data are collected by KISVALUE which include information on the financial and operating characteristics of Korean external audited firms</w:t>
      </w:r>
    </w:p>
    <w:p w:rsidR="0074288A" w:rsidRPr="0074288A" w:rsidRDefault="0074288A" w:rsidP="0074288A">
      <w:pPr>
        <w:wordWrap/>
        <w:rPr>
          <w:rFonts w:ascii="Times New Roman" w:hAnsi="Times New Roman" w:cs="Times New Roman"/>
          <w:szCs w:val="20"/>
        </w:rPr>
      </w:pPr>
    </w:p>
    <w:tbl>
      <w:tblPr>
        <w:tblW w:w="5000" w:type="pct"/>
        <w:tblCellMar>
          <w:left w:w="99" w:type="dxa"/>
          <w:right w:w="99" w:type="dxa"/>
        </w:tblCellMar>
        <w:tblLook w:val="04A0" w:firstRow="1" w:lastRow="0" w:firstColumn="1" w:lastColumn="0" w:noHBand="0" w:noVBand="1"/>
      </w:tblPr>
      <w:tblGrid>
        <w:gridCol w:w="3738"/>
        <w:gridCol w:w="207"/>
        <w:gridCol w:w="1179"/>
        <w:gridCol w:w="1415"/>
        <w:gridCol w:w="1299"/>
        <w:gridCol w:w="207"/>
        <w:gridCol w:w="1179"/>
      </w:tblGrid>
      <w:tr w:rsidR="009A17E0" w:rsidRPr="00D63B62" w:rsidTr="009A17E0">
        <w:trPr>
          <w:trHeight w:hRule="exact" w:val="227"/>
        </w:trPr>
        <w:tc>
          <w:tcPr>
            <w:tcW w:w="2026" w:type="pct"/>
            <w:tcBorders>
              <w:top w:val="single" w:sz="4" w:space="0" w:color="auto"/>
              <w:left w:val="nil"/>
              <w:bottom w:val="single" w:sz="4" w:space="0" w:color="auto"/>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p>
        </w:tc>
        <w:tc>
          <w:tcPr>
            <w:tcW w:w="112" w:type="pct"/>
            <w:tcBorders>
              <w:top w:val="single" w:sz="4" w:space="0" w:color="auto"/>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r w:rsidRPr="00D63B62">
              <w:rPr>
                <w:rFonts w:ascii="Times New Roman" w:eastAsia="바탕" w:hAnsi="바탕" w:cs="Times New Roman"/>
                <w:kern w:val="0"/>
                <w:sz w:val="16"/>
                <w:szCs w:val="16"/>
              </w:rPr>
              <w:t xml:space="preserve">　</w:t>
            </w:r>
          </w:p>
        </w:tc>
        <w:tc>
          <w:tcPr>
            <w:tcW w:w="639" w:type="pct"/>
            <w:tcBorders>
              <w:top w:val="single" w:sz="4" w:space="0" w:color="auto"/>
              <w:left w:val="nil"/>
              <w:bottom w:val="single" w:sz="4" w:space="0" w:color="auto"/>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MNE</w:t>
            </w:r>
          </w:p>
        </w:tc>
        <w:tc>
          <w:tcPr>
            <w:tcW w:w="767" w:type="pct"/>
            <w:tcBorders>
              <w:top w:val="single" w:sz="4" w:space="0" w:color="auto"/>
              <w:left w:val="nil"/>
              <w:bottom w:val="single" w:sz="4" w:space="0" w:color="auto"/>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proofErr w:type="spellStart"/>
            <w:r w:rsidRPr="00D63B62">
              <w:rPr>
                <w:rFonts w:ascii="Times New Roman" w:eastAsia="바탕" w:hAnsi="Times New Roman" w:cs="Times New Roman"/>
                <w:color w:val="000000"/>
                <w:kern w:val="0"/>
                <w:sz w:val="16"/>
                <w:szCs w:val="16"/>
              </w:rPr>
              <w:t>nMNE</w:t>
            </w:r>
            <w:proofErr w:type="spellEnd"/>
            <w:r w:rsidRPr="00D63B62">
              <w:rPr>
                <w:rFonts w:ascii="Times New Roman" w:eastAsia="바탕" w:hAnsi="Times New Roman" w:cs="Times New Roman"/>
                <w:color w:val="000000"/>
                <w:kern w:val="0"/>
                <w:sz w:val="16"/>
                <w:szCs w:val="16"/>
              </w:rPr>
              <w:t>(</w:t>
            </w:r>
            <w:proofErr w:type="spellStart"/>
            <w:r w:rsidRPr="00D63B62">
              <w:rPr>
                <w:rFonts w:ascii="Times New Roman" w:eastAsia="바탕" w:hAnsi="Times New Roman" w:cs="Times New Roman"/>
                <w:color w:val="000000"/>
                <w:kern w:val="0"/>
                <w:sz w:val="16"/>
                <w:szCs w:val="16"/>
              </w:rPr>
              <w:t>corp</w:t>
            </w:r>
            <w:proofErr w:type="spellEnd"/>
            <w:r w:rsidRPr="00D63B62">
              <w:rPr>
                <w:rFonts w:ascii="Times New Roman" w:eastAsia="바탕" w:hAnsi="Times New Roman" w:cs="Times New Roman"/>
                <w:color w:val="000000"/>
                <w:kern w:val="0"/>
                <w:sz w:val="16"/>
                <w:szCs w:val="16"/>
              </w:rPr>
              <w:t>)</w:t>
            </w:r>
          </w:p>
        </w:tc>
        <w:tc>
          <w:tcPr>
            <w:tcW w:w="704" w:type="pct"/>
            <w:tcBorders>
              <w:top w:val="single" w:sz="4" w:space="0" w:color="auto"/>
              <w:left w:val="nil"/>
              <w:bottom w:val="single" w:sz="4" w:space="0" w:color="auto"/>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proofErr w:type="spellStart"/>
            <w:r w:rsidRPr="00D63B62">
              <w:rPr>
                <w:rFonts w:ascii="Times New Roman" w:eastAsia="바탕" w:hAnsi="Times New Roman" w:cs="Times New Roman"/>
                <w:color w:val="000000"/>
                <w:kern w:val="0"/>
                <w:sz w:val="16"/>
                <w:szCs w:val="16"/>
              </w:rPr>
              <w:t>nMNE</w:t>
            </w:r>
            <w:proofErr w:type="spellEnd"/>
            <w:r w:rsidRPr="00D63B62">
              <w:rPr>
                <w:rFonts w:ascii="Times New Roman" w:eastAsia="바탕" w:hAnsi="Times New Roman" w:cs="Times New Roman"/>
                <w:color w:val="000000"/>
                <w:kern w:val="0"/>
                <w:sz w:val="16"/>
                <w:szCs w:val="16"/>
              </w:rPr>
              <w:t>(</w:t>
            </w:r>
            <w:proofErr w:type="spellStart"/>
            <w:r w:rsidRPr="00D63B62">
              <w:rPr>
                <w:rFonts w:ascii="Times New Roman" w:eastAsia="바탕" w:hAnsi="Times New Roman" w:cs="Times New Roman"/>
                <w:color w:val="000000"/>
                <w:kern w:val="0"/>
                <w:sz w:val="16"/>
                <w:szCs w:val="16"/>
              </w:rPr>
              <w:t>ind</w:t>
            </w:r>
            <w:proofErr w:type="spellEnd"/>
            <w:r w:rsidRPr="00D63B62">
              <w:rPr>
                <w:rFonts w:ascii="Times New Roman" w:eastAsia="바탕" w:hAnsi="Times New Roman" w:cs="Times New Roman"/>
                <w:color w:val="000000"/>
                <w:kern w:val="0"/>
                <w:sz w:val="16"/>
                <w:szCs w:val="16"/>
              </w:rPr>
              <w:t>)</w:t>
            </w:r>
          </w:p>
        </w:tc>
        <w:tc>
          <w:tcPr>
            <w:tcW w:w="112" w:type="pct"/>
            <w:tcBorders>
              <w:top w:val="single" w:sz="4" w:space="0" w:color="auto"/>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r w:rsidRPr="00D63B62">
              <w:rPr>
                <w:rFonts w:ascii="Times New Roman" w:eastAsia="바탕" w:hAnsi="바탕" w:cs="Times New Roman"/>
                <w:color w:val="000000"/>
                <w:kern w:val="0"/>
                <w:sz w:val="16"/>
                <w:szCs w:val="16"/>
              </w:rPr>
              <w:t xml:space="preserve">　</w:t>
            </w:r>
          </w:p>
        </w:tc>
        <w:tc>
          <w:tcPr>
            <w:tcW w:w="639" w:type="pct"/>
            <w:tcBorders>
              <w:top w:val="single" w:sz="4" w:space="0" w:color="auto"/>
              <w:left w:val="nil"/>
              <w:bottom w:val="single" w:sz="4" w:space="0" w:color="auto"/>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All Samples</w:t>
            </w:r>
          </w:p>
        </w:tc>
      </w:tr>
      <w:tr w:rsidR="009A17E0" w:rsidRPr="00D63B62" w:rsidTr="009A17E0">
        <w:trPr>
          <w:trHeight w:hRule="exact" w:val="227"/>
        </w:trPr>
        <w:tc>
          <w:tcPr>
            <w:tcW w:w="2026"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r w:rsidRPr="00D63B62">
              <w:rPr>
                <w:rFonts w:ascii="Times New Roman" w:eastAsia="바탕" w:hAnsi="Times New Roman" w:cs="Times New Roman"/>
                <w:kern w:val="0"/>
                <w:sz w:val="16"/>
                <w:szCs w:val="16"/>
              </w:rPr>
              <w:t>Cash and Cash Equivalent</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0.170 </w:t>
            </w:r>
          </w:p>
        </w:tc>
        <w:tc>
          <w:tcPr>
            <w:tcW w:w="767"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0.071 </w:t>
            </w:r>
          </w:p>
        </w:tc>
        <w:tc>
          <w:tcPr>
            <w:tcW w:w="704"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0.054 </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0.088 </w:t>
            </w:r>
          </w:p>
        </w:tc>
      </w:tr>
      <w:tr w:rsidR="009A17E0" w:rsidRPr="00D63B62" w:rsidTr="009A17E0">
        <w:trPr>
          <w:trHeight w:hRule="exact" w:val="227"/>
        </w:trPr>
        <w:tc>
          <w:tcPr>
            <w:tcW w:w="2026"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r w:rsidRPr="00D63B62">
              <w:rPr>
                <w:rFonts w:ascii="Times New Roman" w:eastAsia="바탕" w:hAnsi="Times New Roman" w:cs="Times New Roman"/>
                <w:kern w:val="0"/>
                <w:sz w:val="16"/>
                <w:szCs w:val="16"/>
              </w:rPr>
              <w:t>Short-term investments</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0.001 </w:t>
            </w:r>
          </w:p>
        </w:tc>
        <w:tc>
          <w:tcPr>
            <w:tcW w:w="767"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0.006 </w:t>
            </w:r>
          </w:p>
        </w:tc>
        <w:tc>
          <w:tcPr>
            <w:tcW w:w="704"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0.009 </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0.006 </w:t>
            </w:r>
          </w:p>
        </w:tc>
      </w:tr>
      <w:tr w:rsidR="009A17E0" w:rsidRPr="00D63B62" w:rsidTr="009A17E0">
        <w:trPr>
          <w:trHeight w:hRule="exact" w:val="227"/>
        </w:trPr>
        <w:tc>
          <w:tcPr>
            <w:tcW w:w="2026"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r w:rsidRPr="00D63B62">
              <w:rPr>
                <w:rFonts w:ascii="Times New Roman" w:eastAsia="바탕" w:hAnsi="Times New Roman" w:cs="Times New Roman"/>
                <w:kern w:val="0"/>
                <w:sz w:val="16"/>
                <w:szCs w:val="16"/>
              </w:rPr>
              <w:t>Account receivable</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0.265 </w:t>
            </w:r>
          </w:p>
        </w:tc>
        <w:tc>
          <w:tcPr>
            <w:tcW w:w="767"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0.147 </w:t>
            </w:r>
          </w:p>
        </w:tc>
        <w:tc>
          <w:tcPr>
            <w:tcW w:w="704"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0.146 </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0.175 </w:t>
            </w:r>
          </w:p>
        </w:tc>
      </w:tr>
      <w:tr w:rsidR="009A17E0" w:rsidRPr="00D63B62" w:rsidTr="009A17E0">
        <w:trPr>
          <w:trHeight w:hRule="exact" w:val="227"/>
        </w:trPr>
        <w:tc>
          <w:tcPr>
            <w:tcW w:w="2026"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r w:rsidRPr="00D63B62">
              <w:rPr>
                <w:rFonts w:ascii="Times New Roman" w:eastAsia="바탕" w:hAnsi="Times New Roman" w:cs="Times New Roman"/>
                <w:kern w:val="0"/>
                <w:sz w:val="16"/>
                <w:szCs w:val="16"/>
              </w:rPr>
              <w:t>Inventories</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0.157 </w:t>
            </w:r>
          </w:p>
        </w:tc>
        <w:tc>
          <w:tcPr>
            <w:tcW w:w="767"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0.106 </w:t>
            </w:r>
          </w:p>
        </w:tc>
        <w:tc>
          <w:tcPr>
            <w:tcW w:w="704"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0.145 </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0.135 </w:t>
            </w:r>
          </w:p>
        </w:tc>
      </w:tr>
      <w:tr w:rsidR="009A17E0" w:rsidRPr="00D63B62" w:rsidTr="009A17E0">
        <w:trPr>
          <w:trHeight w:hRule="exact" w:val="227"/>
        </w:trPr>
        <w:tc>
          <w:tcPr>
            <w:tcW w:w="2026"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b/>
                <w:bCs/>
                <w:kern w:val="0"/>
                <w:sz w:val="16"/>
                <w:szCs w:val="16"/>
              </w:rPr>
            </w:pPr>
            <w:r w:rsidRPr="00D63B62">
              <w:rPr>
                <w:rFonts w:ascii="Times New Roman" w:eastAsia="바탕" w:hAnsi="Times New Roman" w:cs="Times New Roman"/>
                <w:b/>
                <w:bCs/>
                <w:kern w:val="0"/>
                <w:sz w:val="16"/>
                <w:szCs w:val="16"/>
              </w:rPr>
              <w:t>Current assets(Total)</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b/>
                <w:bCs/>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0.710 </w:t>
            </w:r>
          </w:p>
        </w:tc>
        <w:tc>
          <w:tcPr>
            <w:tcW w:w="767"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0.476 </w:t>
            </w:r>
          </w:p>
        </w:tc>
        <w:tc>
          <w:tcPr>
            <w:tcW w:w="704"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0.487 </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0.537 </w:t>
            </w:r>
          </w:p>
        </w:tc>
      </w:tr>
      <w:tr w:rsidR="009A17E0" w:rsidRPr="00D63B62" w:rsidTr="009A17E0">
        <w:trPr>
          <w:trHeight w:hRule="exact" w:val="227"/>
        </w:trPr>
        <w:tc>
          <w:tcPr>
            <w:tcW w:w="2026"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r w:rsidRPr="00D63B62">
              <w:rPr>
                <w:rFonts w:ascii="Times New Roman" w:eastAsia="바탕" w:hAnsi="Times New Roman" w:cs="Times New Roman"/>
                <w:kern w:val="0"/>
                <w:sz w:val="16"/>
                <w:szCs w:val="16"/>
              </w:rPr>
              <w:t>Investments</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0.043 </w:t>
            </w:r>
          </w:p>
        </w:tc>
        <w:tc>
          <w:tcPr>
            <w:tcW w:w="767"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0.087 </w:t>
            </w:r>
          </w:p>
        </w:tc>
        <w:tc>
          <w:tcPr>
            <w:tcW w:w="704"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0.098 </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0.081 </w:t>
            </w:r>
          </w:p>
        </w:tc>
      </w:tr>
      <w:tr w:rsidR="009A17E0" w:rsidRPr="00D63B62" w:rsidTr="009A17E0">
        <w:trPr>
          <w:trHeight w:hRule="exact" w:val="227"/>
        </w:trPr>
        <w:tc>
          <w:tcPr>
            <w:tcW w:w="2026"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r w:rsidRPr="00D63B62">
              <w:rPr>
                <w:rFonts w:ascii="Times New Roman" w:eastAsia="바탕" w:hAnsi="Times New Roman" w:cs="Times New Roman"/>
                <w:kern w:val="0"/>
                <w:sz w:val="16"/>
                <w:szCs w:val="16"/>
              </w:rPr>
              <w:t>Fixed assets(tangible)</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0.191 </w:t>
            </w:r>
          </w:p>
        </w:tc>
        <w:tc>
          <w:tcPr>
            <w:tcW w:w="767"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0.363 </w:t>
            </w:r>
          </w:p>
        </w:tc>
        <w:tc>
          <w:tcPr>
            <w:tcW w:w="704"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0.380 </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0.329 </w:t>
            </w:r>
          </w:p>
        </w:tc>
      </w:tr>
      <w:tr w:rsidR="009A17E0" w:rsidRPr="00D63B62" w:rsidTr="009A17E0">
        <w:trPr>
          <w:trHeight w:hRule="exact" w:val="227"/>
        </w:trPr>
        <w:tc>
          <w:tcPr>
            <w:tcW w:w="2026"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r w:rsidRPr="00D63B62">
              <w:rPr>
                <w:rFonts w:ascii="Times New Roman" w:eastAsia="바탕" w:hAnsi="Times New Roman" w:cs="Times New Roman"/>
                <w:kern w:val="0"/>
                <w:sz w:val="16"/>
                <w:szCs w:val="16"/>
              </w:rPr>
              <w:t>Intangible assets</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0.013 </w:t>
            </w:r>
          </w:p>
        </w:tc>
        <w:tc>
          <w:tcPr>
            <w:tcW w:w="767"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0.038 </w:t>
            </w:r>
          </w:p>
        </w:tc>
        <w:tc>
          <w:tcPr>
            <w:tcW w:w="704"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0.006 </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0.018 </w:t>
            </w:r>
          </w:p>
        </w:tc>
      </w:tr>
      <w:tr w:rsidR="009A17E0" w:rsidRPr="00D63B62" w:rsidTr="009A17E0">
        <w:trPr>
          <w:trHeight w:hRule="exact" w:val="227"/>
        </w:trPr>
        <w:tc>
          <w:tcPr>
            <w:tcW w:w="2026"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b/>
                <w:bCs/>
                <w:kern w:val="0"/>
                <w:sz w:val="16"/>
                <w:szCs w:val="16"/>
              </w:rPr>
            </w:pPr>
            <w:r w:rsidRPr="00D63B62">
              <w:rPr>
                <w:rFonts w:ascii="Times New Roman" w:eastAsia="바탕" w:hAnsi="Times New Roman" w:cs="Times New Roman"/>
                <w:b/>
                <w:bCs/>
                <w:kern w:val="0"/>
                <w:sz w:val="16"/>
                <w:szCs w:val="16"/>
              </w:rPr>
              <w:t>Non-current assets(Total</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b/>
                <w:bCs/>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0.290 </w:t>
            </w:r>
          </w:p>
        </w:tc>
        <w:tc>
          <w:tcPr>
            <w:tcW w:w="767"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0.523 </w:t>
            </w:r>
          </w:p>
        </w:tc>
        <w:tc>
          <w:tcPr>
            <w:tcW w:w="704"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0.511 </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0.461 </w:t>
            </w:r>
          </w:p>
        </w:tc>
      </w:tr>
      <w:tr w:rsidR="009A17E0" w:rsidRPr="00D63B62" w:rsidTr="009A17E0">
        <w:trPr>
          <w:trHeight w:hRule="exact" w:val="227"/>
        </w:trPr>
        <w:tc>
          <w:tcPr>
            <w:tcW w:w="2026"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b/>
                <w:bCs/>
                <w:kern w:val="0"/>
                <w:sz w:val="16"/>
                <w:szCs w:val="16"/>
              </w:rPr>
            </w:pPr>
            <w:r w:rsidRPr="00D63B62">
              <w:rPr>
                <w:rFonts w:ascii="Times New Roman" w:eastAsia="바탕" w:hAnsi="Times New Roman" w:cs="Times New Roman"/>
                <w:b/>
                <w:bCs/>
                <w:kern w:val="0"/>
                <w:sz w:val="16"/>
                <w:szCs w:val="16"/>
              </w:rPr>
              <w:t>Assets(Total)</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b/>
                <w:bCs/>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1.000 </w:t>
            </w:r>
          </w:p>
        </w:tc>
        <w:tc>
          <w:tcPr>
            <w:tcW w:w="767"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0.999 </w:t>
            </w:r>
          </w:p>
        </w:tc>
        <w:tc>
          <w:tcPr>
            <w:tcW w:w="704"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0.998 </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0.999 </w:t>
            </w:r>
          </w:p>
        </w:tc>
      </w:tr>
      <w:tr w:rsidR="009A17E0" w:rsidRPr="00D63B62" w:rsidTr="009A17E0">
        <w:trPr>
          <w:trHeight w:hRule="exact" w:val="227"/>
        </w:trPr>
        <w:tc>
          <w:tcPr>
            <w:tcW w:w="2026"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r w:rsidRPr="00D63B62">
              <w:rPr>
                <w:rFonts w:ascii="Times New Roman" w:eastAsia="바탕" w:hAnsi="Times New Roman" w:cs="Times New Roman"/>
                <w:kern w:val="0"/>
                <w:sz w:val="16"/>
                <w:szCs w:val="16"/>
              </w:rPr>
              <w:t>Accounts payable</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0.213 </w:t>
            </w:r>
          </w:p>
        </w:tc>
        <w:tc>
          <w:tcPr>
            <w:tcW w:w="767"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0.112 </w:t>
            </w:r>
          </w:p>
        </w:tc>
        <w:tc>
          <w:tcPr>
            <w:tcW w:w="704"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0.109 </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0.135 </w:t>
            </w:r>
          </w:p>
        </w:tc>
      </w:tr>
      <w:tr w:rsidR="009A17E0" w:rsidRPr="00D63B62" w:rsidTr="009A17E0">
        <w:trPr>
          <w:trHeight w:hRule="exact" w:val="227"/>
        </w:trPr>
        <w:tc>
          <w:tcPr>
            <w:tcW w:w="2026"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r w:rsidRPr="00D63B62">
              <w:rPr>
                <w:rFonts w:ascii="Times New Roman" w:eastAsia="바탕" w:hAnsi="Times New Roman" w:cs="Times New Roman"/>
                <w:kern w:val="0"/>
                <w:sz w:val="16"/>
                <w:szCs w:val="16"/>
              </w:rPr>
              <w:t>Debt in current liabilities</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0.082 </w:t>
            </w:r>
          </w:p>
        </w:tc>
        <w:tc>
          <w:tcPr>
            <w:tcW w:w="767"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0.174 </w:t>
            </w:r>
          </w:p>
        </w:tc>
        <w:tc>
          <w:tcPr>
            <w:tcW w:w="704"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0.259 </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0.189 </w:t>
            </w:r>
          </w:p>
        </w:tc>
      </w:tr>
      <w:tr w:rsidR="009A17E0" w:rsidRPr="00D63B62" w:rsidTr="009A17E0">
        <w:trPr>
          <w:trHeight w:hRule="exact" w:val="227"/>
        </w:trPr>
        <w:tc>
          <w:tcPr>
            <w:tcW w:w="2026"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b/>
                <w:bCs/>
                <w:kern w:val="0"/>
                <w:sz w:val="16"/>
                <w:szCs w:val="16"/>
              </w:rPr>
            </w:pPr>
            <w:r w:rsidRPr="00D63B62">
              <w:rPr>
                <w:rFonts w:ascii="Times New Roman" w:eastAsia="바탕" w:hAnsi="Times New Roman" w:cs="Times New Roman"/>
                <w:b/>
                <w:bCs/>
                <w:kern w:val="0"/>
                <w:sz w:val="16"/>
                <w:szCs w:val="16"/>
              </w:rPr>
              <w:t>Current liabilities(Total</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b/>
                <w:bCs/>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0.476 </w:t>
            </w:r>
          </w:p>
        </w:tc>
        <w:tc>
          <w:tcPr>
            <w:tcW w:w="767"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0.428 </w:t>
            </w:r>
          </w:p>
        </w:tc>
        <w:tc>
          <w:tcPr>
            <w:tcW w:w="704"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0.503 </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0.472 </w:t>
            </w:r>
          </w:p>
        </w:tc>
      </w:tr>
      <w:tr w:rsidR="009A17E0" w:rsidRPr="00D63B62" w:rsidTr="009A17E0">
        <w:trPr>
          <w:trHeight w:hRule="exact" w:val="227"/>
        </w:trPr>
        <w:tc>
          <w:tcPr>
            <w:tcW w:w="2026" w:type="pct"/>
            <w:tcBorders>
              <w:top w:val="nil"/>
              <w:left w:val="nil"/>
              <w:bottom w:val="nil"/>
              <w:right w:val="nil"/>
            </w:tcBorders>
            <w:shd w:val="clear" w:color="auto" w:fill="auto"/>
            <w:noWrap/>
            <w:vAlign w:val="bottom"/>
            <w:hideMark/>
          </w:tcPr>
          <w:p w:rsidR="009A17E0" w:rsidRPr="00D63B62" w:rsidRDefault="009A17E0" w:rsidP="00AC1117">
            <w:pPr>
              <w:widowControl/>
              <w:wordWrap/>
              <w:autoSpaceDE/>
              <w:autoSpaceDN/>
              <w:spacing w:line="480" w:lineRule="auto"/>
              <w:jc w:val="left"/>
              <w:rPr>
                <w:rFonts w:ascii="Times New Roman" w:eastAsia="바탕" w:hAnsi="Times New Roman" w:cs="Times New Roman"/>
                <w:kern w:val="0"/>
                <w:sz w:val="16"/>
                <w:szCs w:val="16"/>
              </w:rPr>
            </w:pPr>
            <w:r w:rsidRPr="00D63B62">
              <w:rPr>
                <w:rFonts w:ascii="Times New Roman" w:eastAsia="바탕" w:hAnsi="Times New Roman" w:cs="Times New Roman"/>
                <w:kern w:val="0"/>
                <w:sz w:val="16"/>
                <w:szCs w:val="16"/>
              </w:rPr>
              <w:t>Long-term bond</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0.008 </w:t>
            </w:r>
          </w:p>
        </w:tc>
        <w:tc>
          <w:tcPr>
            <w:tcW w:w="767"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0.011 </w:t>
            </w:r>
          </w:p>
        </w:tc>
        <w:tc>
          <w:tcPr>
            <w:tcW w:w="704"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0.003 </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0.007 </w:t>
            </w:r>
          </w:p>
        </w:tc>
      </w:tr>
      <w:tr w:rsidR="009A17E0" w:rsidRPr="00D63B62" w:rsidTr="009A17E0">
        <w:trPr>
          <w:trHeight w:hRule="exact" w:val="227"/>
        </w:trPr>
        <w:tc>
          <w:tcPr>
            <w:tcW w:w="2026"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r w:rsidRPr="00D63B62">
              <w:rPr>
                <w:rFonts w:ascii="Times New Roman" w:eastAsia="바탕" w:hAnsi="Times New Roman" w:cs="Times New Roman"/>
                <w:kern w:val="0"/>
                <w:sz w:val="16"/>
                <w:szCs w:val="16"/>
              </w:rPr>
              <w:t>Long-term loans</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0.075 </w:t>
            </w:r>
          </w:p>
        </w:tc>
        <w:tc>
          <w:tcPr>
            <w:tcW w:w="767"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0.133 </w:t>
            </w:r>
          </w:p>
        </w:tc>
        <w:tc>
          <w:tcPr>
            <w:tcW w:w="704"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0.130 </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0.118 </w:t>
            </w:r>
          </w:p>
        </w:tc>
      </w:tr>
      <w:tr w:rsidR="009A17E0" w:rsidRPr="00D63B62" w:rsidTr="009A17E0">
        <w:trPr>
          <w:trHeight w:hRule="exact" w:val="227"/>
        </w:trPr>
        <w:tc>
          <w:tcPr>
            <w:tcW w:w="2026"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r w:rsidRPr="00D63B62">
              <w:rPr>
                <w:rFonts w:ascii="Times New Roman" w:eastAsia="바탕" w:hAnsi="Times New Roman" w:cs="Times New Roman"/>
                <w:kern w:val="0"/>
                <w:sz w:val="16"/>
                <w:szCs w:val="16"/>
              </w:rPr>
              <w:t>Deferred taxes</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0.000 </w:t>
            </w:r>
          </w:p>
        </w:tc>
        <w:tc>
          <w:tcPr>
            <w:tcW w:w="767"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0.003 </w:t>
            </w:r>
          </w:p>
        </w:tc>
        <w:tc>
          <w:tcPr>
            <w:tcW w:w="704"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0.002 </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0.002 </w:t>
            </w:r>
          </w:p>
        </w:tc>
      </w:tr>
      <w:tr w:rsidR="009A17E0" w:rsidRPr="00D63B62" w:rsidTr="009A17E0">
        <w:trPr>
          <w:trHeight w:hRule="exact" w:val="227"/>
        </w:trPr>
        <w:tc>
          <w:tcPr>
            <w:tcW w:w="2026"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b/>
                <w:bCs/>
                <w:kern w:val="0"/>
                <w:sz w:val="16"/>
                <w:szCs w:val="16"/>
              </w:rPr>
            </w:pPr>
            <w:r w:rsidRPr="00D63B62">
              <w:rPr>
                <w:rFonts w:ascii="Times New Roman" w:eastAsia="바탕" w:hAnsi="Times New Roman" w:cs="Times New Roman"/>
                <w:b/>
                <w:bCs/>
                <w:kern w:val="0"/>
                <w:sz w:val="16"/>
                <w:szCs w:val="16"/>
              </w:rPr>
              <w:t>Non-current liabilities(Total)</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b/>
                <w:bCs/>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0.126 </w:t>
            </w:r>
          </w:p>
        </w:tc>
        <w:tc>
          <w:tcPr>
            <w:tcW w:w="767"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0.206 </w:t>
            </w:r>
          </w:p>
        </w:tc>
        <w:tc>
          <w:tcPr>
            <w:tcW w:w="704"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0.207 </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0.187 </w:t>
            </w:r>
          </w:p>
        </w:tc>
      </w:tr>
      <w:tr w:rsidR="009A17E0" w:rsidRPr="00D63B62" w:rsidTr="009A17E0">
        <w:trPr>
          <w:trHeight w:hRule="exact" w:val="227"/>
        </w:trPr>
        <w:tc>
          <w:tcPr>
            <w:tcW w:w="2026"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b/>
                <w:bCs/>
                <w:kern w:val="0"/>
                <w:sz w:val="16"/>
                <w:szCs w:val="16"/>
              </w:rPr>
            </w:pPr>
            <w:r w:rsidRPr="00D63B62">
              <w:rPr>
                <w:rFonts w:ascii="Times New Roman" w:eastAsia="바탕" w:hAnsi="Times New Roman" w:cs="Times New Roman"/>
                <w:b/>
                <w:bCs/>
                <w:kern w:val="0"/>
                <w:sz w:val="16"/>
                <w:szCs w:val="16"/>
              </w:rPr>
              <w:t>Liabilities(Total)</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b/>
                <w:bCs/>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0.601 </w:t>
            </w:r>
          </w:p>
        </w:tc>
        <w:tc>
          <w:tcPr>
            <w:tcW w:w="767"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0.635 </w:t>
            </w:r>
          </w:p>
        </w:tc>
        <w:tc>
          <w:tcPr>
            <w:tcW w:w="704"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0.710 </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0.659 </w:t>
            </w:r>
          </w:p>
        </w:tc>
      </w:tr>
      <w:tr w:rsidR="009A17E0" w:rsidRPr="00D63B62" w:rsidTr="009A17E0">
        <w:trPr>
          <w:trHeight w:hRule="exact" w:val="227"/>
        </w:trPr>
        <w:tc>
          <w:tcPr>
            <w:tcW w:w="2026"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r w:rsidRPr="00D63B62">
              <w:rPr>
                <w:rFonts w:ascii="Times New Roman" w:eastAsia="바탕" w:hAnsi="Times New Roman" w:cs="Times New Roman"/>
                <w:kern w:val="0"/>
                <w:sz w:val="16"/>
                <w:szCs w:val="16"/>
              </w:rPr>
              <w:t>capital</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0.192 </w:t>
            </w:r>
          </w:p>
        </w:tc>
        <w:tc>
          <w:tcPr>
            <w:tcW w:w="767"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0.193 </w:t>
            </w:r>
          </w:p>
        </w:tc>
        <w:tc>
          <w:tcPr>
            <w:tcW w:w="704"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0.077 </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0.142 </w:t>
            </w:r>
          </w:p>
        </w:tc>
      </w:tr>
      <w:tr w:rsidR="009A17E0" w:rsidRPr="00D63B62" w:rsidTr="009A17E0">
        <w:trPr>
          <w:trHeight w:hRule="exact" w:val="227"/>
        </w:trPr>
        <w:tc>
          <w:tcPr>
            <w:tcW w:w="2026"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b/>
                <w:bCs/>
                <w:kern w:val="0"/>
                <w:sz w:val="16"/>
                <w:szCs w:val="16"/>
              </w:rPr>
            </w:pPr>
            <w:proofErr w:type="spellStart"/>
            <w:r w:rsidRPr="00D63B62">
              <w:rPr>
                <w:rFonts w:ascii="Times New Roman" w:eastAsia="바탕" w:hAnsi="Times New Roman" w:cs="Times New Roman"/>
                <w:b/>
                <w:bCs/>
                <w:kern w:val="0"/>
                <w:sz w:val="16"/>
                <w:szCs w:val="16"/>
              </w:rPr>
              <w:t>shareholders</w:t>
            </w:r>
            <w:proofErr w:type="spellEnd"/>
            <w:r w:rsidRPr="00D63B62">
              <w:rPr>
                <w:rFonts w:ascii="Times New Roman" w:eastAsia="바탕" w:hAnsi="Times New Roman" w:cs="Times New Roman"/>
                <w:b/>
                <w:bCs/>
                <w:kern w:val="0"/>
                <w:sz w:val="16"/>
                <w:szCs w:val="16"/>
              </w:rPr>
              <w:t xml:space="preserve"> equity</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b/>
                <w:bCs/>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0.396 </w:t>
            </w:r>
          </w:p>
        </w:tc>
        <w:tc>
          <w:tcPr>
            <w:tcW w:w="767"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0.365 </w:t>
            </w:r>
          </w:p>
        </w:tc>
        <w:tc>
          <w:tcPr>
            <w:tcW w:w="704"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0.289 </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0.340 </w:t>
            </w:r>
          </w:p>
        </w:tc>
      </w:tr>
      <w:tr w:rsidR="009A17E0" w:rsidRPr="00D63B62" w:rsidTr="009A17E0">
        <w:trPr>
          <w:trHeight w:hRule="exact" w:val="227"/>
        </w:trPr>
        <w:tc>
          <w:tcPr>
            <w:tcW w:w="2138" w:type="pct"/>
            <w:gridSpan w:val="2"/>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b/>
                <w:bCs/>
                <w:kern w:val="0"/>
                <w:sz w:val="16"/>
                <w:szCs w:val="16"/>
              </w:rPr>
            </w:pPr>
            <w:r w:rsidRPr="00D63B62">
              <w:rPr>
                <w:rFonts w:ascii="Times New Roman" w:eastAsia="바탕" w:hAnsi="Times New Roman" w:cs="Times New Roman"/>
                <w:b/>
                <w:bCs/>
                <w:kern w:val="0"/>
                <w:sz w:val="16"/>
                <w:szCs w:val="16"/>
              </w:rPr>
              <w:t xml:space="preserve">Liabilities and </w:t>
            </w:r>
            <w:proofErr w:type="spellStart"/>
            <w:r w:rsidRPr="00D63B62">
              <w:rPr>
                <w:rFonts w:ascii="Times New Roman" w:eastAsia="바탕" w:hAnsi="Times New Roman" w:cs="Times New Roman"/>
                <w:b/>
                <w:bCs/>
                <w:kern w:val="0"/>
                <w:sz w:val="16"/>
                <w:szCs w:val="16"/>
              </w:rPr>
              <w:t>shareholders</w:t>
            </w:r>
            <w:proofErr w:type="spellEnd"/>
            <w:r w:rsidRPr="00D63B62">
              <w:rPr>
                <w:rFonts w:ascii="Times New Roman" w:eastAsia="바탕" w:hAnsi="Times New Roman" w:cs="Times New Roman"/>
                <w:b/>
                <w:bCs/>
                <w:kern w:val="0"/>
                <w:sz w:val="16"/>
                <w:szCs w:val="16"/>
              </w:rPr>
              <w:t xml:space="preserve"> equity(Total)</w:t>
            </w: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0.998 </w:t>
            </w:r>
          </w:p>
        </w:tc>
        <w:tc>
          <w:tcPr>
            <w:tcW w:w="767"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1.000 </w:t>
            </w:r>
          </w:p>
        </w:tc>
        <w:tc>
          <w:tcPr>
            <w:tcW w:w="704"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0.999 </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0.999 </w:t>
            </w:r>
          </w:p>
        </w:tc>
      </w:tr>
      <w:tr w:rsidR="009A17E0" w:rsidRPr="00D63B62" w:rsidTr="009A17E0">
        <w:trPr>
          <w:trHeight w:hRule="exact" w:val="227"/>
        </w:trPr>
        <w:tc>
          <w:tcPr>
            <w:tcW w:w="2026"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proofErr w:type="spellStart"/>
            <w:r w:rsidRPr="00D63B62">
              <w:rPr>
                <w:rFonts w:ascii="Times New Roman" w:eastAsia="바탕" w:hAnsi="Times New Roman" w:cs="Times New Roman"/>
                <w:kern w:val="0"/>
                <w:sz w:val="16"/>
                <w:szCs w:val="16"/>
              </w:rPr>
              <w:t>No.sample</w:t>
            </w:r>
            <w:proofErr w:type="spellEnd"/>
            <w:r w:rsidRPr="00D63B62">
              <w:rPr>
                <w:rFonts w:ascii="Times New Roman" w:eastAsia="바탕" w:hAnsi="Times New Roman" w:cs="Times New Roman"/>
                <w:kern w:val="0"/>
                <w:sz w:val="16"/>
                <w:szCs w:val="16"/>
              </w:rPr>
              <w:t>(firm-year)</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2957</w:t>
            </w:r>
          </w:p>
        </w:tc>
        <w:tc>
          <w:tcPr>
            <w:tcW w:w="767"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4003</w:t>
            </w:r>
          </w:p>
        </w:tc>
        <w:tc>
          <w:tcPr>
            <w:tcW w:w="704"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5319</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12282</w:t>
            </w:r>
          </w:p>
        </w:tc>
      </w:tr>
      <w:tr w:rsidR="009A17E0" w:rsidRPr="00D63B62" w:rsidTr="009A17E0">
        <w:trPr>
          <w:trHeight w:hRule="exact" w:val="227"/>
        </w:trPr>
        <w:tc>
          <w:tcPr>
            <w:tcW w:w="2026" w:type="pct"/>
            <w:tcBorders>
              <w:top w:val="nil"/>
              <w:left w:val="nil"/>
              <w:bottom w:val="single" w:sz="4" w:space="0" w:color="auto"/>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proofErr w:type="spellStart"/>
            <w:r w:rsidRPr="00D63B62">
              <w:rPr>
                <w:rFonts w:ascii="Times New Roman" w:eastAsia="바탕" w:hAnsi="Times New Roman" w:cs="Times New Roman"/>
                <w:kern w:val="0"/>
                <w:sz w:val="16"/>
                <w:szCs w:val="16"/>
              </w:rPr>
              <w:t>No.firm</w:t>
            </w:r>
            <w:proofErr w:type="spellEnd"/>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p>
        </w:tc>
        <w:tc>
          <w:tcPr>
            <w:tcW w:w="639" w:type="pct"/>
            <w:tcBorders>
              <w:top w:val="nil"/>
              <w:left w:val="nil"/>
              <w:bottom w:val="single" w:sz="4" w:space="0" w:color="auto"/>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474</w:t>
            </w:r>
          </w:p>
        </w:tc>
        <w:tc>
          <w:tcPr>
            <w:tcW w:w="767" w:type="pct"/>
            <w:tcBorders>
              <w:top w:val="nil"/>
              <w:left w:val="nil"/>
              <w:bottom w:val="single" w:sz="4" w:space="0" w:color="auto"/>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684</w:t>
            </w:r>
          </w:p>
        </w:tc>
        <w:tc>
          <w:tcPr>
            <w:tcW w:w="704" w:type="pct"/>
            <w:tcBorders>
              <w:top w:val="nil"/>
              <w:left w:val="nil"/>
              <w:bottom w:val="single" w:sz="4" w:space="0" w:color="auto"/>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855</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single" w:sz="4" w:space="0" w:color="auto"/>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2013 </w:t>
            </w:r>
          </w:p>
        </w:tc>
      </w:tr>
      <w:tr w:rsidR="009A17E0" w:rsidRPr="00D63B62" w:rsidTr="009A17E0">
        <w:trPr>
          <w:trHeight w:hRule="exact" w:val="227"/>
        </w:trPr>
        <w:tc>
          <w:tcPr>
            <w:tcW w:w="2026"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EBITDA/assets</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0.091 </w:t>
            </w:r>
          </w:p>
        </w:tc>
        <w:tc>
          <w:tcPr>
            <w:tcW w:w="767"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0.028 </w:t>
            </w:r>
          </w:p>
        </w:tc>
        <w:tc>
          <w:tcPr>
            <w:tcW w:w="704"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0.042 </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0.050 </w:t>
            </w:r>
          </w:p>
        </w:tc>
      </w:tr>
      <w:tr w:rsidR="009A17E0" w:rsidRPr="00D63B62" w:rsidTr="009A17E0">
        <w:trPr>
          <w:trHeight w:hRule="exact" w:val="227"/>
        </w:trPr>
        <w:tc>
          <w:tcPr>
            <w:tcW w:w="2026"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Net PPE/assets</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0.002 </w:t>
            </w:r>
          </w:p>
        </w:tc>
        <w:tc>
          <w:tcPr>
            <w:tcW w:w="767"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0.198 </w:t>
            </w:r>
          </w:p>
        </w:tc>
        <w:tc>
          <w:tcPr>
            <w:tcW w:w="704"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0.219 </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0.158 </w:t>
            </w:r>
          </w:p>
        </w:tc>
      </w:tr>
      <w:tr w:rsidR="009A17E0" w:rsidRPr="00D63B62" w:rsidTr="009A17E0">
        <w:trPr>
          <w:trHeight w:hRule="exact" w:val="227"/>
        </w:trPr>
        <w:tc>
          <w:tcPr>
            <w:tcW w:w="2026"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Sales Growth</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0.864 </w:t>
            </w:r>
          </w:p>
        </w:tc>
        <w:tc>
          <w:tcPr>
            <w:tcW w:w="767"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2.182 </w:t>
            </w:r>
          </w:p>
        </w:tc>
        <w:tc>
          <w:tcPr>
            <w:tcW w:w="704"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1.311 </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1.460 </w:t>
            </w:r>
          </w:p>
        </w:tc>
      </w:tr>
      <w:tr w:rsidR="009A17E0" w:rsidRPr="00D63B62" w:rsidTr="009A17E0">
        <w:trPr>
          <w:trHeight w:hRule="exact" w:val="227"/>
        </w:trPr>
        <w:tc>
          <w:tcPr>
            <w:tcW w:w="2026"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Log of sales</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24.275 </w:t>
            </w:r>
          </w:p>
        </w:tc>
        <w:tc>
          <w:tcPr>
            <w:tcW w:w="767"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23.767 </w:t>
            </w:r>
          </w:p>
        </w:tc>
        <w:tc>
          <w:tcPr>
            <w:tcW w:w="704"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23.234 </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23.665 </w:t>
            </w:r>
          </w:p>
        </w:tc>
      </w:tr>
      <w:tr w:rsidR="009A17E0" w:rsidRPr="00D63B62" w:rsidTr="009A17E0">
        <w:trPr>
          <w:trHeight w:hRule="exact" w:val="227"/>
        </w:trPr>
        <w:tc>
          <w:tcPr>
            <w:tcW w:w="2026"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proofErr w:type="spellStart"/>
            <w:r w:rsidRPr="00D63B62">
              <w:rPr>
                <w:rFonts w:ascii="Times New Roman" w:eastAsia="바탕" w:hAnsi="Times New Roman" w:cs="Times New Roman"/>
                <w:kern w:val="0"/>
                <w:sz w:val="16"/>
                <w:szCs w:val="16"/>
              </w:rPr>
              <w:t>eff.TAXR</w:t>
            </w:r>
            <w:proofErr w:type="spellEnd"/>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0.166 </w:t>
            </w:r>
          </w:p>
        </w:tc>
        <w:tc>
          <w:tcPr>
            <w:tcW w:w="767"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0.133 </w:t>
            </w:r>
          </w:p>
        </w:tc>
        <w:tc>
          <w:tcPr>
            <w:tcW w:w="704"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0.114 </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0.128 </w:t>
            </w:r>
          </w:p>
        </w:tc>
      </w:tr>
      <w:tr w:rsidR="009A17E0" w:rsidRPr="00D63B62" w:rsidTr="009A17E0">
        <w:trPr>
          <w:trHeight w:hRule="exact" w:val="227"/>
        </w:trPr>
        <w:tc>
          <w:tcPr>
            <w:tcW w:w="2026"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r w:rsidRPr="00D63B62">
              <w:rPr>
                <w:rFonts w:ascii="Times New Roman" w:eastAsia="바탕" w:hAnsi="Times New Roman" w:cs="Times New Roman"/>
                <w:kern w:val="0"/>
                <w:sz w:val="16"/>
                <w:szCs w:val="16"/>
              </w:rPr>
              <w:t>imp.IR</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0.057 </w:t>
            </w:r>
          </w:p>
        </w:tc>
        <w:tc>
          <w:tcPr>
            <w:tcW w:w="767"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0.066 </w:t>
            </w:r>
          </w:p>
        </w:tc>
        <w:tc>
          <w:tcPr>
            <w:tcW w:w="704"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0.061 </w:t>
            </w:r>
          </w:p>
        </w:tc>
        <w:tc>
          <w:tcPr>
            <w:tcW w:w="112"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bottom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0.062 </w:t>
            </w:r>
          </w:p>
        </w:tc>
      </w:tr>
      <w:tr w:rsidR="009A17E0" w:rsidRPr="00D63B62" w:rsidTr="00C23603">
        <w:trPr>
          <w:trHeight w:hRule="exact" w:val="227"/>
        </w:trPr>
        <w:tc>
          <w:tcPr>
            <w:tcW w:w="2026" w:type="pct"/>
            <w:tcBorders>
              <w:top w:val="nil"/>
              <w:left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proofErr w:type="spellStart"/>
            <w:r w:rsidRPr="00D63B62">
              <w:rPr>
                <w:rFonts w:ascii="Times New Roman" w:eastAsia="바탕" w:hAnsi="Times New Roman" w:cs="Times New Roman"/>
                <w:kern w:val="0"/>
                <w:sz w:val="16"/>
                <w:szCs w:val="16"/>
              </w:rPr>
              <w:t>No.sample</w:t>
            </w:r>
            <w:proofErr w:type="spellEnd"/>
            <w:r w:rsidRPr="00D63B62">
              <w:rPr>
                <w:rFonts w:ascii="Times New Roman" w:eastAsia="바탕" w:hAnsi="Times New Roman" w:cs="Times New Roman"/>
                <w:kern w:val="0"/>
                <w:sz w:val="16"/>
                <w:szCs w:val="16"/>
              </w:rPr>
              <w:t>(firm-year)</w:t>
            </w:r>
          </w:p>
        </w:tc>
        <w:tc>
          <w:tcPr>
            <w:tcW w:w="112" w:type="pct"/>
            <w:tcBorders>
              <w:top w:val="nil"/>
              <w:left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p>
        </w:tc>
        <w:tc>
          <w:tcPr>
            <w:tcW w:w="639" w:type="pct"/>
            <w:tcBorders>
              <w:top w:val="nil"/>
              <w:left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1464</w:t>
            </w:r>
          </w:p>
        </w:tc>
        <w:tc>
          <w:tcPr>
            <w:tcW w:w="767" w:type="pct"/>
            <w:tcBorders>
              <w:top w:val="nil"/>
              <w:left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2661</w:t>
            </w:r>
          </w:p>
        </w:tc>
        <w:tc>
          <w:tcPr>
            <w:tcW w:w="704" w:type="pct"/>
            <w:tcBorders>
              <w:top w:val="nil"/>
              <w:left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4686</w:t>
            </w:r>
          </w:p>
        </w:tc>
        <w:tc>
          <w:tcPr>
            <w:tcW w:w="112" w:type="pct"/>
            <w:tcBorders>
              <w:top w:val="nil"/>
              <w:left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p>
        </w:tc>
        <w:tc>
          <w:tcPr>
            <w:tcW w:w="639" w:type="pct"/>
            <w:tcBorders>
              <w:top w:val="nil"/>
              <w:left w:val="nil"/>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8812</w:t>
            </w:r>
          </w:p>
        </w:tc>
      </w:tr>
      <w:tr w:rsidR="009A17E0" w:rsidRPr="00D63B62" w:rsidTr="00C23603">
        <w:trPr>
          <w:trHeight w:hRule="exact" w:val="227"/>
        </w:trPr>
        <w:tc>
          <w:tcPr>
            <w:tcW w:w="2026" w:type="pct"/>
            <w:tcBorders>
              <w:top w:val="nil"/>
              <w:left w:val="nil"/>
              <w:bottom w:val="single" w:sz="4" w:space="0" w:color="auto"/>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proofErr w:type="spellStart"/>
            <w:r w:rsidRPr="00D63B62">
              <w:rPr>
                <w:rFonts w:ascii="Times New Roman" w:eastAsia="바탕" w:hAnsi="Times New Roman" w:cs="Times New Roman"/>
                <w:kern w:val="0"/>
                <w:sz w:val="16"/>
                <w:szCs w:val="16"/>
              </w:rPr>
              <w:t>No.firm</w:t>
            </w:r>
            <w:proofErr w:type="spellEnd"/>
          </w:p>
        </w:tc>
        <w:tc>
          <w:tcPr>
            <w:tcW w:w="112" w:type="pct"/>
            <w:tcBorders>
              <w:top w:val="nil"/>
              <w:left w:val="nil"/>
              <w:bottom w:val="single" w:sz="4" w:space="0" w:color="auto"/>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kern w:val="0"/>
                <w:sz w:val="16"/>
                <w:szCs w:val="16"/>
              </w:rPr>
            </w:pPr>
            <w:r w:rsidRPr="00D63B62">
              <w:rPr>
                <w:rFonts w:ascii="Times New Roman" w:eastAsia="바탕" w:hAnsi="바탕" w:cs="Times New Roman"/>
                <w:kern w:val="0"/>
                <w:sz w:val="16"/>
                <w:szCs w:val="16"/>
              </w:rPr>
              <w:t xml:space="preserve">　</w:t>
            </w:r>
          </w:p>
        </w:tc>
        <w:tc>
          <w:tcPr>
            <w:tcW w:w="639" w:type="pct"/>
            <w:tcBorders>
              <w:top w:val="nil"/>
              <w:left w:val="nil"/>
              <w:bottom w:val="single" w:sz="4" w:space="0" w:color="auto"/>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317</w:t>
            </w:r>
          </w:p>
        </w:tc>
        <w:tc>
          <w:tcPr>
            <w:tcW w:w="767" w:type="pct"/>
            <w:tcBorders>
              <w:top w:val="nil"/>
              <w:left w:val="nil"/>
              <w:bottom w:val="single" w:sz="4" w:space="0" w:color="auto"/>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536</w:t>
            </w:r>
          </w:p>
        </w:tc>
        <w:tc>
          <w:tcPr>
            <w:tcW w:w="704" w:type="pct"/>
            <w:tcBorders>
              <w:top w:val="nil"/>
              <w:left w:val="nil"/>
              <w:bottom w:val="single" w:sz="4" w:space="0" w:color="auto"/>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847</w:t>
            </w:r>
          </w:p>
        </w:tc>
        <w:tc>
          <w:tcPr>
            <w:tcW w:w="112" w:type="pct"/>
            <w:tcBorders>
              <w:top w:val="nil"/>
              <w:left w:val="nil"/>
              <w:bottom w:val="single" w:sz="4" w:space="0" w:color="auto"/>
              <w:right w:val="nil"/>
            </w:tcBorders>
            <w:shd w:val="clear" w:color="auto" w:fill="auto"/>
            <w:noWrap/>
            <w:vAlign w:val="bottom"/>
            <w:hideMark/>
          </w:tcPr>
          <w:p w:rsidR="009A17E0" w:rsidRPr="00D63B62" w:rsidRDefault="009A17E0" w:rsidP="00662896">
            <w:pPr>
              <w:widowControl/>
              <w:wordWrap/>
              <w:autoSpaceDE/>
              <w:autoSpaceDN/>
              <w:spacing w:line="480" w:lineRule="auto"/>
              <w:jc w:val="left"/>
              <w:rPr>
                <w:rFonts w:ascii="Times New Roman" w:eastAsia="바탕" w:hAnsi="Times New Roman" w:cs="Times New Roman"/>
                <w:color w:val="000000"/>
                <w:kern w:val="0"/>
                <w:sz w:val="16"/>
                <w:szCs w:val="16"/>
              </w:rPr>
            </w:pPr>
            <w:r w:rsidRPr="00D63B62">
              <w:rPr>
                <w:rFonts w:ascii="Times New Roman" w:eastAsia="바탕" w:hAnsi="바탕" w:cs="Times New Roman"/>
                <w:color w:val="000000"/>
                <w:kern w:val="0"/>
                <w:sz w:val="16"/>
                <w:szCs w:val="16"/>
              </w:rPr>
              <w:t xml:space="preserve">　</w:t>
            </w:r>
          </w:p>
        </w:tc>
        <w:tc>
          <w:tcPr>
            <w:tcW w:w="639" w:type="pct"/>
            <w:tcBorders>
              <w:top w:val="nil"/>
              <w:left w:val="nil"/>
              <w:bottom w:val="single" w:sz="4" w:space="0" w:color="auto"/>
              <w:right w:val="nil"/>
            </w:tcBorders>
            <w:shd w:val="clear" w:color="auto" w:fill="auto"/>
            <w:noWrap/>
            <w:vAlign w:val="bottom"/>
            <w:hideMark/>
          </w:tcPr>
          <w:p w:rsidR="009A17E0" w:rsidRPr="00D63B62" w:rsidRDefault="009A17E0"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D63B62">
              <w:rPr>
                <w:rFonts w:ascii="Times New Roman" w:eastAsia="바탕" w:hAnsi="Times New Roman" w:cs="Times New Roman"/>
                <w:color w:val="000000"/>
                <w:kern w:val="0"/>
                <w:sz w:val="16"/>
                <w:szCs w:val="16"/>
              </w:rPr>
              <w:t xml:space="preserve">1700 </w:t>
            </w:r>
          </w:p>
        </w:tc>
      </w:tr>
    </w:tbl>
    <w:p w:rsidR="001F4DFC" w:rsidRDefault="001F4DFC" w:rsidP="00662896">
      <w:pPr>
        <w:wordWrap/>
        <w:spacing w:line="480" w:lineRule="auto"/>
        <w:sectPr w:rsidR="001F4DFC" w:rsidSect="004F3207">
          <w:pgSz w:w="11906" w:h="16838"/>
          <w:pgMar w:top="1701" w:right="1440" w:bottom="1440" w:left="1440" w:header="851" w:footer="992" w:gutter="0"/>
          <w:cols w:space="425"/>
          <w:docGrid w:linePitch="360"/>
        </w:sectPr>
      </w:pPr>
    </w:p>
    <w:p w:rsidR="001F4DFC" w:rsidRPr="0052121F" w:rsidRDefault="001F4DFC" w:rsidP="00C40664">
      <w:pPr>
        <w:wordWrap/>
        <w:spacing w:line="360" w:lineRule="auto"/>
        <w:rPr>
          <w:rFonts w:ascii="Times New Roman" w:hAnsi="Times New Roman" w:cs="Times New Roman"/>
          <w:b/>
          <w:szCs w:val="20"/>
        </w:rPr>
      </w:pPr>
      <w:r w:rsidRPr="0052121F">
        <w:rPr>
          <w:rFonts w:ascii="Times New Roman" w:hAnsi="Times New Roman" w:cs="Times New Roman"/>
          <w:b/>
          <w:szCs w:val="20"/>
        </w:rPr>
        <w:lastRenderedPageBreak/>
        <w:t>&lt;Table 2&gt;</w:t>
      </w:r>
      <w:r w:rsidR="00FD72BC" w:rsidRPr="0052121F">
        <w:rPr>
          <w:rFonts w:ascii="Times New Roman" w:hAnsi="Times New Roman" w:cs="Times New Roman" w:hint="eastAsia"/>
          <w:b/>
          <w:szCs w:val="20"/>
        </w:rPr>
        <w:t>Extent of</w:t>
      </w:r>
      <w:r w:rsidR="00220C75" w:rsidRPr="0052121F">
        <w:rPr>
          <w:rFonts w:ascii="Times New Roman" w:hAnsi="Times New Roman" w:cs="Times New Roman" w:hint="eastAsia"/>
          <w:b/>
          <w:szCs w:val="20"/>
        </w:rPr>
        <w:t xml:space="preserve"> </w:t>
      </w:r>
      <w:r w:rsidR="00FD72BC" w:rsidRPr="0052121F">
        <w:rPr>
          <w:rFonts w:ascii="Times New Roman" w:hAnsi="Times New Roman" w:cs="Times New Roman" w:hint="eastAsia"/>
          <w:b/>
          <w:szCs w:val="20"/>
        </w:rPr>
        <w:t>leverage and internal leverage for three groups</w:t>
      </w:r>
    </w:p>
    <w:p w:rsidR="006F08ED" w:rsidRPr="006E3268" w:rsidRDefault="00FD72BC" w:rsidP="0074288A">
      <w:pPr>
        <w:wordWrap/>
        <w:ind w:firstLineChars="50" w:firstLine="100"/>
        <w:rPr>
          <w:rFonts w:ascii="Times New Roman" w:hAnsi="Times New Roman" w:cs="Times New Roman"/>
          <w:szCs w:val="20"/>
        </w:rPr>
      </w:pPr>
      <w:r w:rsidRPr="006E3268">
        <w:rPr>
          <w:rFonts w:ascii="Times New Roman" w:hAnsi="Times New Roman" w:cs="Times New Roman"/>
          <w:szCs w:val="20"/>
        </w:rPr>
        <w:t>Panel</w:t>
      </w:r>
      <w:r w:rsidRPr="006E3268">
        <w:rPr>
          <w:rFonts w:ascii="Times New Roman" w:hAnsi="Times New Roman" w:cs="Times New Roman" w:hint="eastAsia"/>
          <w:szCs w:val="20"/>
        </w:rPr>
        <w:t xml:space="preserve"> A presents </w:t>
      </w:r>
      <w:r w:rsidR="00220C75" w:rsidRPr="006E3268">
        <w:rPr>
          <w:rFonts w:ascii="Times New Roman" w:hAnsi="Times New Roman" w:cs="Times New Roman" w:hint="eastAsia"/>
          <w:szCs w:val="20"/>
        </w:rPr>
        <w:t xml:space="preserve">the means of </w:t>
      </w:r>
      <w:r w:rsidR="00D82F3D" w:rsidRPr="006E3268">
        <w:rPr>
          <w:rFonts w:ascii="Times New Roman" w:hAnsi="Times New Roman" w:cs="Times New Roman" w:hint="eastAsia"/>
          <w:szCs w:val="20"/>
        </w:rPr>
        <w:t>various leverage ratios</w:t>
      </w:r>
      <w:r w:rsidR="006F08ED" w:rsidRPr="006E3268">
        <w:rPr>
          <w:rFonts w:ascii="Times New Roman" w:hAnsi="Times New Roman" w:cs="Times New Roman" w:hint="eastAsia"/>
          <w:szCs w:val="20"/>
        </w:rPr>
        <w:t xml:space="preserve"> </w:t>
      </w:r>
      <w:r w:rsidR="0061442D">
        <w:rPr>
          <w:rFonts w:ascii="Times New Roman" w:hAnsi="Times New Roman" w:cs="Times New Roman" w:hint="eastAsia"/>
          <w:szCs w:val="20"/>
        </w:rPr>
        <w:t>across the three groups</w:t>
      </w:r>
      <w:r w:rsidR="006F08ED" w:rsidRPr="006E3268">
        <w:rPr>
          <w:rFonts w:ascii="Times New Roman" w:hAnsi="Times New Roman" w:cs="Times New Roman" w:hint="eastAsia"/>
          <w:szCs w:val="20"/>
        </w:rPr>
        <w:t xml:space="preserve"> </w:t>
      </w:r>
      <w:r w:rsidR="0061442D">
        <w:rPr>
          <w:rFonts w:ascii="Times New Roman" w:hAnsi="Times New Roman" w:cs="Times New Roman" w:hint="eastAsia"/>
          <w:szCs w:val="20"/>
        </w:rPr>
        <w:t>(</w:t>
      </w:r>
      <w:r w:rsidR="006F08ED" w:rsidRPr="006E3268">
        <w:rPr>
          <w:rFonts w:ascii="Times New Roman" w:hAnsi="Times New Roman" w:cs="Times New Roman" w:hint="eastAsia"/>
          <w:szCs w:val="20"/>
        </w:rPr>
        <w:t xml:space="preserve">MNE, </w:t>
      </w:r>
      <w:proofErr w:type="spellStart"/>
      <w:proofErr w:type="gramStart"/>
      <w:r w:rsidR="006F08ED" w:rsidRPr="006E3268">
        <w:rPr>
          <w:rFonts w:ascii="Times New Roman" w:hAnsi="Times New Roman" w:cs="Times New Roman"/>
          <w:szCs w:val="20"/>
        </w:rPr>
        <w:t>nMNE</w:t>
      </w:r>
      <w:proofErr w:type="spellEnd"/>
      <w:r w:rsidR="006F08ED" w:rsidRPr="006E3268">
        <w:rPr>
          <w:rFonts w:ascii="Times New Roman" w:hAnsi="Times New Roman" w:cs="Times New Roman" w:hint="eastAsia"/>
          <w:szCs w:val="20"/>
        </w:rPr>
        <w:t>(</w:t>
      </w:r>
      <w:proofErr w:type="spellStart"/>
      <w:proofErr w:type="gramEnd"/>
      <w:r w:rsidR="006F08ED" w:rsidRPr="006E3268">
        <w:rPr>
          <w:rFonts w:ascii="Times New Roman" w:hAnsi="Times New Roman" w:cs="Times New Roman" w:hint="eastAsia"/>
          <w:szCs w:val="20"/>
        </w:rPr>
        <w:t>corp</w:t>
      </w:r>
      <w:proofErr w:type="spellEnd"/>
      <w:r w:rsidR="006F08ED" w:rsidRPr="006E3268">
        <w:rPr>
          <w:rFonts w:ascii="Times New Roman" w:hAnsi="Times New Roman" w:cs="Times New Roman" w:hint="eastAsia"/>
          <w:szCs w:val="20"/>
        </w:rPr>
        <w:t xml:space="preserve">), and </w:t>
      </w:r>
      <w:proofErr w:type="spellStart"/>
      <w:r w:rsidR="006F08ED" w:rsidRPr="006E3268">
        <w:rPr>
          <w:rFonts w:ascii="Times New Roman" w:hAnsi="Times New Roman" w:cs="Times New Roman"/>
          <w:szCs w:val="20"/>
        </w:rPr>
        <w:t>nMNE</w:t>
      </w:r>
      <w:proofErr w:type="spellEnd"/>
      <w:r w:rsidR="006F08ED" w:rsidRPr="006E3268">
        <w:rPr>
          <w:rFonts w:ascii="Times New Roman" w:hAnsi="Times New Roman" w:cs="Times New Roman" w:hint="eastAsia"/>
          <w:szCs w:val="20"/>
        </w:rPr>
        <w:t>(</w:t>
      </w:r>
      <w:proofErr w:type="spellStart"/>
      <w:r w:rsidR="006F08ED" w:rsidRPr="006E3268">
        <w:rPr>
          <w:rFonts w:ascii="Times New Roman" w:hAnsi="Times New Roman" w:cs="Times New Roman" w:hint="eastAsia"/>
          <w:szCs w:val="20"/>
        </w:rPr>
        <w:t>ind</w:t>
      </w:r>
      <w:proofErr w:type="spellEnd"/>
      <w:r w:rsidR="006F08ED" w:rsidRPr="006E3268">
        <w:rPr>
          <w:rFonts w:ascii="Times New Roman" w:hAnsi="Times New Roman" w:cs="Times New Roman" w:hint="eastAsia"/>
          <w:szCs w:val="20"/>
        </w:rPr>
        <w:t>)</w:t>
      </w:r>
      <w:r w:rsidR="0061442D">
        <w:rPr>
          <w:rFonts w:ascii="Times New Roman" w:hAnsi="Times New Roman" w:cs="Times New Roman" w:hint="eastAsia"/>
          <w:szCs w:val="20"/>
        </w:rPr>
        <w:t>)</w:t>
      </w:r>
      <w:r w:rsidR="006F08ED" w:rsidRPr="006E3268">
        <w:rPr>
          <w:rFonts w:ascii="Times New Roman" w:hAnsi="Times New Roman" w:cs="Times New Roman" w:hint="eastAsia"/>
          <w:szCs w:val="20"/>
        </w:rPr>
        <w:t xml:space="preserve"> and </w:t>
      </w:r>
      <w:r w:rsidR="00220C75" w:rsidRPr="006E3268">
        <w:rPr>
          <w:rFonts w:ascii="Times New Roman" w:hAnsi="Times New Roman" w:cs="Times New Roman" w:hint="eastAsia"/>
          <w:szCs w:val="20"/>
        </w:rPr>
        <w:t xml:space="preserve">the </w:t>
      </w:r>
      <w:r w:rsidR="006F08ED" w:rsidRPr="006E3268">
        <w:rPr>
          <w:rFonts w:ascii="Times New Roman" w:hAnsi="Times New Roman" w:cs="Times New Roman" w:hint="eastAsia"/>
          <w:szCs w:val="20"/>
        </w:rPr>
        <w:t xml:space="preserve">difference of </w:t>
      </w:r>
      <w:r w:rsidR="00220C75" w:rsidRPr="006E3268">
        <w:rPr>
          <w:rFonts w:ascii="Times New Roman" w:hAnsi="Times New Roman" w:cs="Times New Roman" w:hint="eastAsia"/>
          <w:szCs w:val="20"/>
        </w:rPr>
        <w:t>them</w:t>
      </w:r>
      <w:r w:rsidR="006F08ED" w:rsidRPr="006E3268">
        <w:rPr>
          <w:rFonts w:ascii="Times New Roman" w:hAnsi="Times New Roman" w:cs="Times New Roman" w:hint="eastAsia"/>
          <w:szCs w:val="20"/>
        </w:rPr>
        <w:t xml:space="preserve"> among each other. Leverage ratio</w:t>
      </w:r>
      <w:r w:rsidR="00220C75" w:rsidRPr="006E3268">
        <w:rPr>
          <w:rFonts w:ascii="Times New Roman" w:hAnsi="Times New Roman" w:cs="Times New Roman" w:hint="eastAsia"/>
          <w:szCs w:val="20"/>
        </w:rPr>
        <w:t>s</w:t>
      </w:r>
      <w:r w:rsidR="006F08ED" w:rsidRPr="006E3268">
        <w:rPr>
          <w:rFonts w:ascii="Times New Roman" w:hAnsi="Times New Roman" w:cs="Times New Roman" w:hint="eastAsia"/>
          <w:szCs w:val="20"/>
        </w:rPr>
        <w:t xml:space="preserve"> are calculated for all non-financial companies reporting balance sheets during 2005-2010</w:t>
      </w:r>
      <w:r w:rsidR="00220C75" w:rsidRPr="006E3268">
        <w:rPr>
          <w:rFonts w:ascii="Times New Roman" w:hAnsi="Times New Roman" w:cs="Times New Roman" w:hint="eastAsia"/>
          <w:szCs w:val="20"/>
        </w:rPr>
        <w:t xml:space="preserve">. </w:t>
      </w:r>
      <w:proofErr w:type="gramStart"/>
      <w:r w:rsidR="00D82F3D" w:rsidRPr="006E3268">
        <w:rPr>
          <w:rFonts w:ascii="Times New Roman" w:hAnsi="Times New Roman" w:cs="Times New Roman" w:hint="eastAsia"/>
          <w:szCs w:val="20"/>
        </w:rPr>
        <w:t>Liabilities to Assets</w:t>
      </w:r>
      <w:r w:rsidR="0061442D">
        <w:rPr>
          <w:rFonts w:ascii="Times New Roman" w:hAnsi="Times New Roman" w:cs="Times New Roman" w:hint="eastAsia"/>
          <w:szCs w:val="20"/>
        </w:rPr>
        <w:t>1</w:t>
      </w:r>
      <w:r w:rsidR="006F08ED" w:rsidRPr="006E3268">
        <w:rPr>
          <w:rFonts w:ascii="Times New Roman" w:hAnsi="Times New Roman" w:cs="Times New Roman" w:hint="eastAsia"/>
          <w:szCs w:val="20"/>
        </w:rPr>
        <w:t xml:space="preserve"> is</w:t>
      </w:r>
      <w:proofErr w:type="gramEnd"/>
      <w:r w:rsidR="006F08ED" w:rsidRPr="006E3268">
        <w:rPr>
          <w:rFonts w:ascii="Times New Roman" w:hAnsi="Times New Roman" w:cs="Times New Roman" w:hint="eastAsia"/>
          <w:szCs w:val="20"/>
        </w:rPr>
        <w:t xml:space="preserve"> the ratio of total liabilities to total assets. </w:t>
      </w:r>
      <w:proofErr w:type="gramStart"/>
      <w:r w:rsidR="00D82F3D" w:rsidRPr="006E3268">
        <w:rPr>
          <w:rFonts w:ascii="Times New Roman" w:hAnsi="Times New Roman" w:cs="Times New Roman" w:hint="eastAsia"/>
          <w:szCs w:val="20"/>
        </w:rPr>
        <w:t>L</w:t>
      </w:r>
      <w:r w:rsidR="0061442D">
        <w:rPr>
          <w:rFonts w:ascii="Times New Roman" w:hAnsi="Times New Roman" w:cs="Times New Roman" w:hint="eastAsia"/>
          <w:szCs w:val="20"/>
        </w:rPr>
        <w:t>iabilities</w:t>
      </w:r>
      <w:r w:rsidR="00D82F3D" w:rsidRPr="006E3268">
        <w:rPr>
          <w:rFonts w:ascii="Times New Roman" w:hAnsi="Times New Roman" w:cs="Times New Roman" w:hint="eastAsia"/>
          <w:szCs w:val="20"/>
        </w:rPr>
        <w:t xml:space="preserve"> to Assets</w:t>
      </w:r>
      <w:r w:rsidR="0061442D">
        <w:rPr>
          <w:rFonts w:ascii="Times New Roman" w:hAnsi="Times New Roman" w:cs="Times New Roman" w:hint="eastAsia"/>
          <w:szCs w:val="20"/>
        </w:rPr>
        <w:t>2</w:t>
      </w:r>
      <w:r w:rsidR="006F08ED" w:rsidRPr="006E3268">
        <w:rPr>
          <w:rFonts w:ascii="Times New Roman" w:hAnsi="Times New Roman" w:cs="Times New Roman" w:hint="eastAsia"/>
          <w:szCs w:val="20"/>
        </w:rPr>
        <w:t xml:space="preserve"> is</w:t>
      </w:r>
      <w:proofErr w:type="gramEnd"/>
      <w:r w:rsidR="006F08ED" w:rsidRPr="006E3268">
        <w:rPr>
          <w:rFonts w:ascii="Times New Roman" w:hAnsi="Times New Roman" w:cs="Times New Roman" w:hint="eastAsia"/>
          <w:szCs w:val="20"/>
        </w:rPr>
        <w:t xml:space="preserve"> the ratio of current liabilities and long-term </w:t>
      </w:r>
      <w:r w:rsidR="00220C75" w:rsidRPr="006E3268">
        <w:rPr>
          <w:rFonts w:ascii="Times New Roman" w:hAnsi="Times New Roman" w:cs="Times New Roman" w:hint="eastAsia"/>
          <w:szCs w:val="20"/>
        </w:rPr>
        <w:t>debt</w:t>
      </w:r>
      <w:r w:rsidR="006F08ED" w:rsidRPr="006E3268">
        <w:rPr>
          <w:rFonts w:ascii="Times New Roman" w:hAnsi="Times New Roman" w:cs="Times New Roman" w:hint="eastAsia"/>
          <w:szCs w:val="20"/>
        </w:rPr>
        <w:t xml:space="preserve"> to </w:t>
      </w:r>
      <w:r w:rsidR="00220C75" w:rsidRPr="006E3268">
        <w:rPr>
          <w:rFonts w:ascii="Times New Roman" w:hAnsi="Times New Roman" w:cs="Times New Roman" w:hint="eastAsia"/>
          <w:szCs w:val="20"/>
        </w:rPr>
        <w:t xml:space="preserve">total </w:t>
      </w:r>
      <w:r w:rsidR="006F08ED" w:rsidRPr="006E3268">
        <w:rPr>
          <w:rFonts w:ascii="Times New Roman" w:hAnsi="Times New Roman" w:cs="Times New Roman" w:hint="eastAsia"/>
          <w:szCs w:val="20"/>
        </w:rPr>
        <w:t xml:space="preserve">assets. </w:t>
      </w:r>
      <w:proofErr w:type="gramStart"/>
      <w:r w:rsidR="00D82F3D" w:rsidRPr="006E3268">
        <w:rPr>
          <w:rFonts w:ascii="Times New Roman" w:hAnsi="Times New Roman" w:cs="Times New Roman" w:hint="eastAsia"/>
          <w:szCs w:val="20"/>
        </w:rPr>
        <w:t>Non</w:t>
      </w:r>
      <w:r w:rsidR="0061442D">
        <w:rPr>
          <w:rFonts w:ascii="Times New Roman" w:hAnsi="Times New Roman" w:cs="Times New Roman" w:hint="eastAsia"/>
          <w:szCs w:val="20"/>
        </w:rPr>
        <w:t>-</w:t>
      </w:r>
      <w:r w:rsidR="00D82F3D" w:rsidRPr="006E3268">
        <w:rPr>
          <w:rFonts w:ascii="Times New Roman" w:hAnsi="Times New Roman" w:cs="Times New Roman" w:hint="eastAsia"/>
          <w:szCs w:val="20"/>
        </w:rPr>
        <w:t xml:space="preserve">trade </w:t>
      </w:r>
      <w:r w:rsidR="0061442D">
        <w:rPr>
          <w:rFonts w:ascii="Times New Roman" w:hAnsi="Times New Roman" w:cs="Times New Roman" w:hint="eastAsia"/>
          <w:szCs w:val="20"/>
        </w:rPr>
        <w:t>liabilities</w:t>
      </w:r>
      <w:r w:rsidR="00D82F3D" w:rsidRPr="006E3268">
        <w:rPr>
          <w:rFonts w:ascii="Times New Roman" w:hAnsi="Times New Roman" w:cs="Times New Roman" w:hint="eastAsia"/>
          <w:szCs w:val="20"/>
        </w:rPr>
        <w:t xml:space="preserve"> to Asset</w:t>
      </w:r>
      <w:r w:rsidR="006F08ED" w:rsidRPr="006E3268">
        <w:rPr>
          <w:rFonts w:ascii="Times New Roman" w:hAnsi="Times New Roman" w:cs="Times New Roman" w:hint="eastAsia"/>
          <w:szCs w:val="20"/>
        </w:rPr>
        <w:t xml:space="preserve"> is</w:t>
      </w:r>
      <w:proofErr w:type="gramEnd"/>
      <w:r w:rsidR="006F08ED" w:rsidRPr="006E3268">
        <w:rPr>
          <w:rFonts w:ascii="Times New Roman" w:hAnsi="Times New Roman" w:cs="Times New Roman" w:hint="eastAsia"/>
          <w:szCs w:val="20"/>
        </w:rPr>
        <w:t xml:space="preserve"> the ratio of current</w:t>
      </w:r>
      <w:r w:rsidR="0061442D">
        <w:rPr>
          <w:rFonts w:ascii="Times New Roman" w:hAnsi="Times New Roman" w:cs="Times New Roman" w:hint="eastAsia"/>
          <w:szCs w:val="20"/>
        </w:rPr>
        <w:t xml:space="preserve"> liabilities and long-term debt</w:t>
      </w:r>
      <w:r w:rsidR="006F08ED" w:rsidRPr="006E3268">
        <w:rPr>
          <w:rFonts w:ascii="Times New Roman" w:hAnsi="Times New Roman" w:cs="Times New Roman" w:hint="eastAsia"/>
          <w:szCs w:val="20"/>
        </w:rPr>
        <w:t xml:space="preserve"> less trade accounts, to </w:t>
      </w:r>
      <w:r w:rsidR="00220C75" w:rsidRPr="006E3268">
        <w:rPr>
          <w:rFonts w:ascii="Times New Roman" w:hAnsi="Times New Roman" w:cs="Times New Roman" w:hint="eastAsia"/>
          <w:szCs w:val="20"/>
        </w:rPr>
        <w:t xml:space="preserve">total </w:t>
      </w:r>
      <w:r w:rsidR="006F08ED" w:rsidRPr="006E3268">
        <w:rPr>
          <w:rFonts w:ascii="Times New Roman" w:hAnsi="Times New Roman" w:cs="Times New Roman" w:hint="eastAsia"/>
          <w:szCs w:val="20"/>
        </w:rPr>
        <w:t xml:space="preserve">assets. </w:t>
      </w:r>
      <w:r w:rsidR="00D82F3D" w:rsidRPr="006E3268">
        <w:rPr>
          <w:rFonts w:ascii="Times New Roman" w:hAnsi="Times New Roman" w:cs="Times New Roman" w:hint="eastAsia"/>
          <w:szCs w:val="20"/>
        </w:rPr>
        <w:t>D</w:t>
      </w:r>
      <w:r w:rsidR="006F08ED" w:rsidRPr="006E3268">
        <w:rPr>
          <w:rFonts w:ascii="Times New Roman" w:hAnsi="Times New Roman" w:cs="Times New Roman" w:hint="eastAsia"/>
          <w:szCs w:val="20"/>
        </w:rPr>
        <w:t xml:space="preserve">ebt to </w:t>
      </w:r>
      <w:r w:rsidR="00D82F3D" w:rsidRPr="006E3268">
        <w:rPr>
          <w:rFonts w:ascii="Times New Roman" w:hAnsi="Times New Roman" w:cs="Times New Roman" w:hint="eastAsia"/>
          <w:szCs w:val="20"/>
        </w:rPr>
        <w:t>A</w:t>
      </w:r>
      <w:r w:rsidR="006F08ED" w:rsidRPr="006E3268">
        <w:rPr>
          <w:rFonts w:ascii="Times New Roman" w:hAnsi="Times New Roman" w:cs="Times New Roman" w:hint="eastAsia"/>
          <w:szCs w:val="20"/>
        </w:rPr>
        <w:t>sset</w:t>
      </w:r>
      <w:r w:rsidR="00D82F3D" w:rsidRPr="006E3268">
        <w:rPr>
          <w:rFonts w:ascii="Times New Roman" w:hAnsi="Times New Roman" w:cs="Times New Roman" w:hint="eastAsia"/>
          <w:szCs w:val="20"/>
        </w:rPr>
        <w:t>s</w:t>
      </w:r>
      <w:r w:rsidR="0061442D">
        <w:rPr>
          <w:rFonts w:ascii="Times New Roman" w:hAnsi="Times New Roman" w:cs="Times New Roman" w:hint="eastAsia"/>
          <w:szCs w:val="20"/>
        </w:rPr>
        <w:t xml:space="preserve"> is the ratio of short-term plus long-</w:t>
      </w:r>
      <w:r w:rsidR="006F08ED" w:rsidRPr="006E3268">
        <w:rPr>
          <w:rFonts w:ascii="Times New Roman" w:hAnsi="Times New Roman" w:cs="Times New Roman" w:hint="eastAsia"/>
          <w:szCs w:val="20"/>
        </w:rPr>
        <w:t xml:space="preserve">term debt </w:t>
      </w:r>
      <w:r w:rsidR="0061442D">
        <w:rPr>
          <w:rFonts w:ascii="Times New Roman" w:hAnsi="Times New Roman" w:cs="Times New Roman" w:hint="eastAsia"/>
          <w:szCs w:val="20"/>
        </w:rPr>
        <w:t>(</w:t>
      </w:r>
      <w:r w:rsidR="006F08ED" w:rsidRPr="006E3268">
        <w:rPr>
          <w:rFonts w:ascii="Times New Roman" w:hAnsi="Times New Roman" w:cs="Times New Roman" w:hint="eastAsia"/>
          <w:szCs w:val="20"/>
        </w:rPr>
        <w:t>including loans and bond</w:t>
      </w:r>
      <w:r w:rsidR="0061442D">
        <w:rPr>
          <w:rFonts w:ascii="Times New Roman" w:hAnsi="Times New Roman" w:cs="Times New Roman" w:hint="eastAsia"/>
          <w:szCs w:val="20"/>
        </w:rPr>
        <w:t>)</w:t>
      </w:r>
      <w:r w:rsidR="006F08ED" w:rsidRPr="006E3268">
        <w:rPr>
          <w:rFonts w:ascii="Times New Roman" w:hAnsi="Times New Roman" w:cs="Times New Roman" w:hint="eastAsia"/>
          <w:szCs w:val="20"/>
        </w:rPr>
        <w:t xml:space="preserve"> divided by total assets. </w:t>
      </w:r>
      <w:r w:rsidR="00D82F3D" w:rsidRPr="006E3268">
        <w:rPr>
          <w:rFonts w:ascii="Times New Roman" w:hAnsi="Times New Roman" w:cs="Times New Roman" w:hint="eastAsia"/>
          <w:szCs w:val="20"/>
        </w:rPr>
        <w:t xml:space="preserve">Debt to Net </w:t>
      </w:r>
      <w:r w:rsidR="0061442D">
        <w:rPr>
          <w:rFonts w:ascii="Times New Roman" w:hAnsi="Times New Roman" w:cs="Times New Roman" w:hint="eastAsia"/>
          <w:szCs w:val="20"/>
        </w:rPr>
        <w:t>A</w:t>
      </w:r>
      <w:r w:rsidR="00D82F3D" w:rsidRPr="006E3268">
        <w:rPr>
          <w:rFonts w:ascii="Times New Roman" w:hAnsi="Times New Roman" w:cs="Times New Roman" w:hint="eastAsia"/>
          <w:szCs w:val="20"/>
        </w:rPr>
        <w:t xml:space="preserve">ssets </w:t>
      </w:r>
      <w:r w:rsidR="006F08ED" w:rsidRPr="006E3268">
        <w:rPr>
          <w:rFonts w:ascii="Times New Roman" w:hAnsi="Times New Roman" w:cs="Times New Roman" w:hint="eastAsia"/>
          <w:szCs w:val="20"/>
        </w:rPr>
        <w:t xml:space="preserve">is the ratio of total debt </w:t>
      </w:r>
      <w:r w:rsidR="00220C75" w:rsidRPr="006E3268">
        <w:rPr>
          <w:rFonts w:ascii="Times New Roman" w:hAnsi="Times New Roman" w:cs="Times New Roman" w:hint="eastAsia"/>
          <w:szCs w:val="20"/>
        </w:rPr>
        <w:t>to</w:t>
      </w:r>
      <w:r w:rsidR="00D82F3D" w:rsidRPr="006E3268">
        <w:rPr>
          <w:rFonts w:ascii="Times New Roman" w:hAnsi="Times New Roman" w:cs="Times New Roman" w:hint="eastAsia"/>
          <w:szCs w:val="20"/>
        </w:rPr>
        <w:t xml:space="preserve"> </w:t>
      </w:r>
      <w:r w:rsidR="006F08ED" w:rsidRPr="006E3268">
        <w:rPr>
          <w:rFonts w:ascii="Times New Roman" w:hAnsi="Times New Roman" w:cs="Times New Roman" w:hint="eastAsia"/>
          <w:szCs w:val="20"/>
        </w:rPr>
        <w:t xml:space="preserve">net assets where net assets is assets less accounts payable and other current liabilities. </w:t>
      </w:r>
      <w:r w:rsidR="00D82F3D" w:rsidRPr="006E3268">
        <w:rPr>
          <w:rFonts w:ascii="Times New Roman" w:hAnsi="Times New Roman" w:cs="Times New Roman" w:hint="eastAsia"/>
          <w:szCs w:val="20"/>
        </w:rPr>
        <w:t xml:space="preserve">Debt to Capital is the book value of debt divided by the sum of the book value of debt and equity. </w:t>
      </w:r>
      <w:r w:rsidR="006E3268" w:rsidRPr="006E3268">
        <w:rPr>
          <w:rFonts w:ascii="Times New Roman" w:eastAsia="바탕" w:hAnsi="Times New Roman" w:cs="Times New Roman" w:hint="eastAsia"/>
          <w:kern w:val="0"/>
          <w:szCs w:val="20"/>
        </w:rPr>
        <w:t xml:space="preserve">Interest Coverage ratio </w:t>
      </w:r>
      <w:r w:rsidR="00D82F3D" w:rsidRPr="006E3268">
        <w:rPr>
          <w:rFonts w:ascii="Times New Roman" w:eastAsia="바탕" w:hAnsi="Times New Roman" w:cs="Times New Roman" w:hint="eastAsia"/>
          <w:kern w:val="0"/>
          <w:szCs w:val="20"/>
        </w:rPr>
        <w:t xml:space="preserve">is </w:t>
      </w:r>
      <w:r w:rsidR="00D82F3D" w:rsidRPr="006E3268">
        <w:rPr>
          <w:rFonts w:ascii="Times New Roman" w:hAnsi="Times New Roman" w:cs="Times New Roman"/>
          <w:szCs w:val="20"/>
        </w:rPr>
        <w:t>earnings before interest, taxes, depreciation and amortization</w:t>
      </w:r>
      <w:r w:rsidR="00D82F3D" w:rsidRPr="006E3268">
        <w:rPr>
          <w:rFonts w:ascii="Times New Roman" w:hAnsi="Times New Roman" w:cs="Times New Roman" w:hint="eastAsia"/>
          <w:szCs w:val="20"/>
        </w:rPr>
        <w:t xml:space="preserve"> </w:t>
      </w:r>
      <w:r w:rsidR="006E3268" w:rsidRPr="006E3268">
        <w:rPr>
          <w:rFonts w:ascii="Times New Roman" w:hAnsi="Times New Roman" w:cs="Times New Roman" w:hint="eastAsia"/>
          <w:szCs w:val="20"/>
        </w:rPr>
        <w:t>divided by</w:t>
      </w:r>
      <w:r w:rsidR="00D82F3D" w:rsidRPr="006E3268">
        <w:rPr>
          <w:rFonts w:ascii="Times New Roman" w:hAnsi="Times New Roman" w:cs="Times New Roman" w:hint="eastAsia"/>
          <w:szCs w:val="20"/>
        </w:rPr>
        <w:t xml:space="preserve"> </w:t>
      </w:r>
      <w:r w:rsidR="00D82F3D" w:rsidRPr="006E3268">
        <w:rPr>
          <w:rFonts w:ascii="Times New Roman" w:hAnsi="Times New Roman" w:cs="Times New Roman"/>
          <w:szCs w:val="20"/>
        </w:rPr>
        <w:t xml:space="preserve">total interest </w:t>
      </w:r>
      <w:r w:rsidR="006E3268" w:rsidRPr="006E3268">
        <w:rPr>
          <w:rFonts w:ascii="Times New Roman" w:hAnsi="Times New Roman" w:cs="Times New Roman" w:hint="eastAsia"/>
          <w:szCs w:val="20"/>
        </w:rPr>
        <w:t>expense</w:t>
      </w:r>
      <w:r w:rsidR="00D82F3D" w:rsidRPr="006E3268">
        <w:rPr>
          <w:rFonts w:ascii="Times New Roman" w:hAnsi="Times New Roman" w:cs="Times New Roman"/>
          <w:szCs w:val="20"/>
        </w:rPr>
        <w:t>.</w:t>
      </w:r>
    </w:p>
    <w:p w:rsidR="00220C75" w:rsidRDefault="00220C75" w:rsidP="0074288A">
      <w:pPr>
        <w:wordWrap/>
        <w:rPr>
          <w:rFonts w:ascii="Times New Roman" w:hAnsi="Times New Roman" w:cs="Times New Roman"/>
          <w:szCs w:val="20"/>
        </w:rPr>
      </w:pPr>
      <w:r w:rsidRPr="006E3268">
        <w:rPr>
          <w:rFonts w:ascii="Times New Roman" w:hAnsi="Times New Roman" w:cs="Times New Roman" w:hint="eastAsia"/>
          <w:szCs w:val="20"/>
        </w:rPr>
        <w:t xml:space="preserve"> Panel B reports the means and the difference of v</w:t>
      </w:r>
      <w:r w:rsidR="0061442D">
        <w:rPr>
          <w:rFonts w:ascii="Times New Roman" w:hAnsi="Times New Roman" w:cs="Times New Roman" w:hint="eastAsia"/>
          <w:szCs w:val="20"/>
        </w:rPr>
        <w:t>arious internal leverage ratios across</w:t>
      </w:r>
      <w:r w:rsidRPr="006E3268">
        <w:rPr>
          <w:rFonts w:ascii="Times New Roman" w:hAnsi="Times New Roman" w:cs="Times New Roman" w:hint="eastAsia"/>
          <w:szCs w:val="20"/>
        </w:rPr>
        <w:t xml:space="preserve"> </w:t>
      </w:r>
      <w:r w:rsidR="0007499E">
        <w:rPr>
          <w:rFonts w:ascii="Times New Roman" w:hAnsi="Times New Roman" w:cs="Times New Roman" w:hint="eastAsia"/>
          <w:szCs w:val="20"/>
        </w:rPr>
        <w:t>three groups</w:t>
      </w:r>
      <w:r w:rsidRPr="006E3268">
        <w:rPr>
          <w:rFonts w:ascii="Times New Roman" w:hAnsi="Times New Roman" w:cs="Times New Roman" w:hint="eastAsia"/>
          <w:szCs w:val="20"/>
        </w:rPr>
        <w:t xml:space="preserve">. </w:t>
      </w:r>
      <w:proofErr w:type="spellStart"/>
      <w:r w:rsidR="00A13C05">
        <w:rPr>
          <w:rFonts w:ascii="Times New Roman" w:eastAsia="바탕" w:hAnsi="Times New Roman" w:cs="Times New Roman" w:hint="eastAsia"/>
          <w:kern w:val="0"/>
          <w:szCs w:val="20"/>
        </w:rPr>
        <w:t>Int</w:t>
      </w:r>
      <w:r w:rsidR="0061442D">
        <w:rPr>
          <w:rFonts w:ascii="Times New Roman" w:eastAsia="바탕" w:hAnsi="Times New Roman" w:cs="Times New Roman" w:hint="eastAsia"/>
          <w:kern w:val="0"/>
          <w:szCs w:val="20"/>
        </w:rPr>
        <w:t>Financing</w:t>
      </w:r>
      <w:proofErr w:type="spellEnd"/>
      <w:r w:rsidR="006E3268" w:rsidRPr="006E3268">
        <w:rPr>
          <w:rFonts w:ascii="Times New Roman" w:eastAsia="바탕" w:hAnsi="Times New Roman" w:cs="Times New Roman" w:hint="eastAsia"/>
          <w:kern w:val="0"/>
          <w:szCs w:val="20"/>
        </w:rPr>
        <w:t xml:space="preserve"> to Assets</w:t>
      </w:r>
      <w:r w:rsidR="006E3268" w:rsidRPr="006E3268">
        <w:rPr>
          <w:rFonts w:ascii="Times New Roman" w:hAnsi="Times New Roman" w:cs="Times New Roman" w:hint="eastAsia"/>
          <w:szCs w:val="20"/>
        </w:rPr>
        <w:t xml:space="preserve"> </w:t>
      </w:r>
      <w:r w:rsidR="00D7101E" w:rsidRPr="006E3268">
        <w:rPr>
          <w:rFonts w:ascii="Times New Roman" w:hAnsi="Times New Roman" w:cs="Times New Roman" w:hint="eastAsia"/>
          <w:szCs w:val="20"/>
        </w:rPr>
        <w:t>is the ratio of affiliate trade ac</w:t>
      </w:r>
      <w:r w:rsidR="0061442D">
        <w:rPr>
          <w:rFonts w:ascii="Times New Roman" w:hAnsi="Times New Roman" w:cs="Times New Roman" w:hint="eastAsia"/>
          <w:szCs w:val="20"/>
        </w:rPr>
        <w:t>counts and short-term plus long-</w:t>
      </w:r>
      <w:r w:rsidR="00D7101E" w:rsidRPr="006E3268">
        <w:rPr>
          <w:rFonts w:ascii="Times New Roman" w:hAnsi="Times New Roman" w:cs="Times New Roman" w:hint="eastAsia"/>
          <w:szCs w:val="20"/>
        </w:rPr>
        <w:t xml:space="preserve">term loans from affiliates to total assets. </w:t>
      </w:r>
      <w:proofErr w:type="spellStart"/>
      <w:r w:rsidR="00A13C05">
        <w:rPr>
          <w:rFonts w:ascii="Times New Roman" w:eastAsia="바탕" w:hAnsi="Times New Roman" w:cs="Times New Roman" w:hint="eastAsia"/>
          <w:kern w:val="0"/>
          <w:szCs w:val="20"/>
        </w:rPr>
        <w:t>Int</w:t>
      </w:r>
      <w:r w:rsidR="0061442D">
        <w:rPr>
          <w:rFonts w:ascii="Times New Roman" w:eastAsia="바탕" w:hAnsi="Times New Roman" w:cs="Times New Roman" w:hint="eastAsia"/>
          <w:kern w:val="0"/>
          <w:szCs w:val="20"/>
        </w:rPr>
        <w:t>Loans</w:t>
      </w:r>
      <w:proofErr w:type="spellEnd"/>
      <w:r w:rsidR="006E3268" w:rsidRPr="006E3268">
        <w:rPr>
          <w:rFonts w:ascii="Times New Roman" w:eastAsia="바탕" w:hAnsi="Times New Roman" w:cs="Times New Roman" w:hint="eastAsia"/>
          <w:kern w:val="0"/>
          <w:szCs w:val="20"/>
        </w:rPr>
        <w:t xml:space="preserve"> to Assets</w:t>
      </w:r>
      <w:r w:rsidR="006E3268" w:rsidRPr="006E3268">
        <w:rPr>
          <w:rFonts w:ascii="Times New Roman" w:hAnsi="Times New Roman" w:cs="Times New Roman" w:hint="eastAsia"/>
          <w:szCs w:val="20"/>
        </w:rPr>
        <w:t xml:space="preserve"> </w:t>
      </w:r>
      <w:r w:rsidR="00D7101E" w:rsidRPr="006E3268">
        <w:rPr>
          <w:rFonts w:ascii="Times New Roman" w:hAnsi="Times New Roman" w:cs="Times New Roman" w:hint="eastAsia"/>
          <w:szCs w:val="20"/>
        </w:rPr>
        <w:t>is th</w:t>
      </w:r>
      <w:r w:rsidR="0061442D">
        <w:rPr>
          <w:rFonts w:ascii="Times New Roman" w:hAnsi="Times New Roman" w:cs="Times New Roman" w:hint="eastAsia"/>
          <w:szCs w:val="20"/>
        </w:rPr>
        <w:t>e ratio of short-term plus long-</w:t>
      </w:r>
      <w:r w:rsidR="00D7101E" w:rsidRPr="006E3268">
        <w:rPr>
          <w:rFonts w:ascii="Times New Roman" w:hAnsi="Times New Roman" w:cs="Times New Roman" w:hint="eastAsia"/>
          <w:szCs w:val="20"/>
        </w:rPr>
        <w:t>term loans from af</w:t>
      </w:r>
      <w:r w:rsidR="006E3268">
        <w:rPr>
          <w:rFonts w:ascii="Times New Roman" w:hAnsi="Times New Roman" w:cs="Times New Roman" w:hint="eastAsia"/>
          <w:szCs w:val="20"/>
        </w:rPr>
        <w:t>filiates</w:t>
      </w:r>
      <w:r w:rsidR="00D7101E" w:rsidRPr="006E3268">
        <w:rPr>
          <w:rFonts w:ascii="Times New Roman" w:hAnsi="Times New Roman" w:cs="Times New Roman" w:hint="eastAsia"/>
          <w:szCs w:val="20"/>
        </w:rPr>
        <w:t xml:space="preserve"> to total assets. </w:t>
      </w:r>
      <w:proofErr w:type="spellStart"/>
      <w:r w:rsidR="00A13C05">
        <w:rPr>
          <w:rFonts w:ascii="Times New Roman" w:eastAsia="바탕" w:hAnsi="Times New Roman" w:cs="Times New Roman" w:hint="eastAsia"/>
          <w:kern w:val="0"/>
          <w:szCs w:val="20"/>
        </w:rPr>
        <w:t>Int</w:t>
      </w:r>
      <w:r w:rsidR="0061442D">
        <w:rPr>
          <w:rFonts w:ascii="Times New Roman" w:eastAsia="바탕" w:hAnsi="Times New Roman" w:cs="Times New Roman" w:hint="eastAsia"/>
          <w:kern w:val="0"/>
          <w:szCs w:val="20"/>
        </w:rPr>
        <w:t>Financing</w:t>
      </w:r>
      <w:proofErr w:type="spellEnd"/>
      <w:r w:rsidR="006E3268" w:rsidRPr="006E3268">
        <w:rPr>
          <w:rFonts w:ascii="Times New Roman" w:eastAsia="바탕" w:hAnsi="Times New Roman" w:cs="Times New Roman" w:hint="eastAsia"/>
          <w:kern w:val="0"/>
          <w:szCs w:val="20"/>
        </w:rPr>
        <w:t xml:space="preserve"> to Liabilities</w:t>
      </w:r>
      <w:r w:rsidR="006E3268" w:rsidRPr="006E3268">
        <w:rPr>
          <w:rFonts w:ascii="Times New Roman" w:hAnsi="Times New Roman" w:cs="Times New Roman" w:hint="eastAsia"/>
          <w:szCs w:val="20"/>
        </w:rPr>
        <w:t xml:space="preserve"> </w:t>
      </w:r>
      <w:r w:rsidR="00D7101E" w:rsidRPr="006E3268">
        <w:rPr>
          <w:rFonts w:ascii="Times New Roman" w:hAnsi="Times New Roman" w:cs="Times New Roman" w:hint="eastAsia"/>
          <w:szCs w:val="20"/>
        </w:rPr>
        <w:t>is the value of aff</w:t>
      </w:r>
      <w:r w:rsidR="0061442D">
        <w:rPr>
          <w:rFonts w:ascii="Times New Roman" w:hAnsi="Times New Roman" w:cs="Times New Roman" w:hint="eastAsia"/>
          <w:szCs w:val="20"/>
        </w:rPr>
        <w:t>iliate trade accounts and short-term plus long-</w:t>
      </w:r>
      <w:r w:rsidR="00D7101E" w:rsidRPr="006E3268">
        <w:rPr>
          <w:rFonts w:ascii="Times New Roman" w:hAnsi="Times New Roman" w:cs="Times New Roman" w:hint="eastAsia"/>
          <w:szCs w:val="20"/>
        </w:rPr>
        <w:t xml:space="preserve">term loans from affiliates divided by total liabilities. </w:t>
      </w:r>
      <w:proofErr w:type="spellStart"/>
      <w:r w:rsidR="00A13C05">
        <w:rPr>
          <w:rFonts w:ascii="Times New Roman" w:eastAsia="바탕" w:hAnsi="Times New Roman" w:cs="Times New Roman" w:hint="eastAsia"/>
          <w:kern w:val="0"/>
          <w:szCs w:val="20"/>
        </w:rPr>
        <w:t>Int</w:t>
      </w:r>
      <w:r w:rsidR="0061442D">
        <w:rPr>
          <w:rFonts w:ascii="Times New Roman" w:eastAsia="바탕" w:hAnsi="Times New Roman" w:cs="Times New Roman" w:hint="eastAsia"/>
          <w:kern w:val="0"/>
          <w:szCs w:val="20"/>
        </w:rPr>
        <w:t>Loans</w:t>
      </w:r>
      <w:proofErr w:type="spellEnd"/>
      <w:r w:rsidR="006E3268" w:rsidRPr="006E3268">
        <w:rPr>
          <w:rFonts w:ascii="Times New Roman" w:eastAsia="바탕" w:hAnsi="Times New Roman" w:cs="Times New Roman" w:hint="eastAsia"/>
          <w:kern w:val="0"/>
          <w:szCs w:val="20"/>
        </w:rPr>
        <w:t xml:space="preserve"> to Liabilities</w:t>
      </w:r>
      <w:r w:rsidR="006E3268" w:rsidRPr="006E3268">
        <w:rPr>
          <w:rFonts w:ascii="Times New Roman" w:hAnsi="Times New Roman" w:cs="Times New Roman" w:hint="eastAsia"/>
          <w:szCs w:val="20"/>
        </w:rPr>
        <w:t xml:space="preserve"> </w:t>
      </w:r>
      <w:r w:rsidR="00D7101E" w:rsidRPr="006E3268">
        <w:rPr>
          <w:rFonts w:ascii="Times New Roman" w:hAnsi="Times New Roman" w:cs="Times New Roman" w:hint="eastAsia"/>
          <w:szCs w:val="20"/>
        </w:rPr>
        <w:t xml:space="preserve">is the affiliate total loans divided by total liabilities. </w:t>
      </w:r>
      <w:proofErr w:type="spellStart"/>
      <w:r w:rsidR="00A13C05">
        <w:rPr>
          <w:rFonts w:ascii="Times New Roman" w:eastAsia="바탕" w:hAnsi="Times New Roman" w:cs="Times New Roman" w:hint="eastAsia"/>
          <w:kern w:val="0"/>
          <w:szCs w:val="20"/>
        </w:rPr>
        <w:t>Int</w:t>
      </w:r>
      <w:r w:rsidR="006E3268">
        <w:rPr>
          <w:rFonts w:ascii="Times New Roman" w:eastAsia="바탕" w:hAnsi="Times New Roman" w:cs="Times New Roman" w:hint="eastAsia"/>
          <w:kern w:val="0"/>
          <w:szCs w:val="20"/>
        </w:rPr>
        <w:t>L</w:t>
      </w:r>
      <w:r w:rsidR="006E3268" w:rsidRPr="006E3268">
        <w:rPr>
          <w:rFonts w:ascii="Times New Roman" w:eastAsia="바탕" w:hAnsi="Times New Roman" w:cs="Times New Roman" w:hint="eastAsia"/>
          <w:kern w:val="0"/>
          <w:szCs w:val="20"/>
        </w:rPr>
        <w:t>oans</w:t>
      </w:r>
      <w:proofErr w:type="spellEnd"/>
      <w:r w:rsidR="006E3268" w:rsidRPr="006E3268">
        <w:rPr>
          <w:rFonts w:ascii="Times New Roman" w:eastAsia="바탕" w:hAnsi="Times New Roman" w:cs="Times New Roman" w:hint="eastAsia"/>
          <w:kern w:val="0"/>
          <w:szCs w:val="20"/>
        </w:rPr>
        <w:t xml:space="preserve"> to Loans</w:t>
      </w:r>
      <w:r w:rsidR="00D7101E" w:rsidRPr="006E3268">
        <w:rPr>
          <w:rFonts w:ascii="Times New Roman" w:hAnsi="Times New Roman" w:cs="Times New Roman" w:hint="eastAsia"/>
          <w:szCs w:val="20"/>
        </w:rPr>
        <w:t xml:space="preserve"> is affiliates </w:t>
      </w:r>
      <w:r w:rsidR="006E3268" w:rsidRPr="006E3268">
        <w:rPr>
          <w:rFonts w:ascii="Times New Roman" w:hAnsi="Times New Roman" w:cs="Times New Roman" w:hint="eastAsia"/>
          <w:szCs w:val="20"/>
        </w:rPr>
        <w:t xml:space="preserve">total </w:t>
      </w:r>
      <w:r w:rsidR="00D7101E" w:rsidRPr="006E3268">
        <w:rPr>
          <w:rFonts w:ascii="Times New Roman" w:hAnsi="Times New Roman" w:cs="Times New Roman" w:hint="eastAsia"/>
          <w:szCs w:val="20"/>
        </w:rPr>
        <w:t xml:space="preserve">loans to total loans. </w:t>
      </w:r>
      <w:proofErr w:type="spellStart"/>
      <w:r w:rsidR="00A13C05">
        <w:rPr>
          <w:rFonts w:ascii="Times New Roman" w:eastAsia="바탕" w:hAnsi="Times New Roman" w:cs="Times New Roman" w:hint="eastAsia"/>
          <w:kern w:val="0"/>
          <w:szCs w:val="20"/>
        </w:rPr>
        <w:t>Int</w:t>
      </w:r>
      <w:r w:rsidR="006E3268" w:rsidRPr="006E3268">
        <w:rPr>
          <w:rFonts w:ascii="Times New Roman" w:eastAsia="바탕" w:hAnsi="Times New Roman" w:cs="Times New Roman"/>
          <w:kern w:val="0"/>
          <w:szCs w:val="20"/>
        </w:rPr>
        <w:t>S</w:t>
      </w:r>
      <w:r w:rsidR="0061442D">
        <w:rPr>
          <w:rFonts w:ascii="Times New Roman" w:eastAsia="바탕" w:hAnsi="Times New Roman" w:cs="Times New Roman" w:hint="eastAsia"/>
          <w:kern w:val="0"/>
          <w:szCs w:val="20"/>
        </w:rPr>
        <w:t>Tloans</w:t>
      </w:r>
      <w:proofErr w:type="spellEnd"/>
      <w:r w:rsidR="0061442D">
        <w:rPr>
          <w:rFonts w:ascii="Times New Roman" w:eastAsia="바탕" w:hAnsi="Times New Roman" w:cs="Times New Roman" w:hint="eastAsia"/>
          <w:kern w:val="0"/>
          <w:szCs w:val="20"/>
        </w:rPr>
        <w:t xml:space="preserve"> to </w:t>
      </w:r>
      <w:proofErr w:type="spellStart"/>
      <w:r w:rsidR="0061442D">
        <w:rPr>
          <w:rFonts w:ascii="Times New Roman" w:eastAsia="바탕" w:hAnsi="Times New Roman" w:cs="Times New Roman" w:hint="eastAsia"/>
          <w:kern w:val="0"/>
          <w:szCs w:val="20"/>
        </w:rPr>
        <w:t>ST</w:t>
      </w:r>
      <w:r w:rsidR="006E3268" w:rsidRPr="006E3268">
        <w:rPr>
          <w:rFonts w:ascii="Times New Roman" w:eastAsia="바탕" w:hAnsi="Times New Roman" w:cs="Times New Roman" w:hint="eastAsia"/>
          <w:kern w:val="0"/>
          <w:szCs w:val="20"/>
        </w:rPr>
        <w:t>loans</w:t>
      </w:r>
      <w:proofErr w:type="spellEnd"/>
      <w:r w:rsidR="006E3268" w:rsidRPr="006E3268">
        <w:rPr>
          <w:rFonts w:ascii="Times New Roman" w:hAnsi="Times New Roman" w:cs="Times New Roman" w:hint="eastAsia"/>
          <w:szCs w:val="20"/>
        </w:rPr>
        <w:t xml:space="preserve"> </w:t>
      </w:r>
      <w:r w:rsidR="00D7101E" w:rsidRPr="006E3268">
        <w:rPr>
          <w:rFonts w:ascii="Times New Roman" w:hAnsi="Times New Roman" w:cs="Times New Roman" w:hint="eastAsia"/>
          <w:szCs w:val="20"/>
        </w:rPr>
        <w:t xml:space="preserve">is affiliate short-term loans to total short-term loans. </w:t>
      </w:r>
      <w:proofErr w:type="spellStart"/>
      <w:r w:rsidR="00A13C05">
        <w:rPr>
          <w:rFonts w:ascii="Times New Roman" w:eastAsia="바탕" w:hAnsi="Times New Roman" w:cs="Times New Roman" w:hint="eastAsia"/>
          <w:kern w:val="0"/>
          <w:szCs w:val="20"/>
        </w:rPr>
        <w:t>Int</w:t>
      </w:r>
      <w:r w:rsidR="0061442D">
        <w:rPr>
          <w:rFonts w:ascii="Times New Roman" w:eastAsia="바탕" w:hAnsi="Times New Roman" w:cs="Times New Roman" w:hint="eastAsia"/>
          <w:kern w:val="0"/>
          <w:szCs w:val="20"/>
        </w:rPr>
        <w:t>LTloans</w:t>
      </w:r>
      <w:proofErr w:type="spellEnd"/>
      <w:r w:rsidR="0061442D">
        <w:rPr>
          <w:rFonts w:ascii="Times New Roman" w:eastAsia="바탕" w:hAnsi="Times New Roman" w:cs="Times New Roman" w:hint="eastAsia"/>
          <w:kern w:val="0"/>
          <w:szCs w:val="20"/>
        </w:rPr>
        <w:t xml:space="preserve"> to </w:t>
      </w:r>
      <w:proofErr w:type="spellStart"/>
      <w:r w:rsidR="0061442D">
        <w:rPr>
          <w:rFonts w:ascii="Times New Roman" w:eastAsia="바탕" w:hAnsi="Times New Roman" w:cs="Times New Roman" w:hint="eastAsia"/>
          <w:kern w:val="0"/>
          <w:szCs w:val="20"/>
        </w:rPr>
        <w:t>LT</w:t>
      </w:r>
      <w:r w:rsidR="006E3268" w:rsidRPr="006E3268">
        <w:rPr>
          <w:rFonts w:ascii="Times New Roman" w:eastAsia="바탕" w:hAnsi="Times New Roman" w:cs="Times New Roman" w:hint="eastAsia"/>
          <w:kern w:val="0"/>
          <w:szCs w:val="20"/>
        </w:rPr>
        <w:t>loans</w:t>
      </w:r>
      <w:proofErr w:type="spellEnd"/>
      <w:r w:rsidR="006E3268" w:rsidRPr="006E3268">
        <w:rPr>
          <w:rFonts w:ascii="Times New Roman" w:hAnsi="Times New Roman" w:cs="Times New Roman" w:hint="eastAsia"/>
          <w:szCs w:val="20"/>
        </w:rPr>
        <w:t xml:space="preserve"> </w:t>
      </w:r>
      <w:r w:rsidR="00D7101E" w:rsidRPr="006E3268">
        <w:rPr>
          <w:rFonts w:ascii="Times New Roman" w:hAnsi="Times New Roman" w:cs="Times New Roman" w:hint="eastAsia"/>
          <w:szCs w:val="20"/>
        </w:rPr>
        <w:t>is affiliate long-term loans to total long-term loans.</w:t>
      </w:r>
    </w:p>
    <w:p w:rsidR="0007499E" w:rsidRPr="0007499E" w:rsidRDefault="0007499E" w:rsidP="00CF363C">
      <w:pPr>
        <w:wordWrap/>
        <w:ind w:firstLineChars="50" w:firstLine="100"/>
        <w:rPr>
          <w:rFonts w:ascii="Times New Roman" w:hAnsi="Times New Roman" w:cs="Times New Roman"/>
          <w:szCs w:val="20"/>
        </w:rPr>
      </w:pPr>
      <w:r>
        <w:rPr>
          <w:rFonts w:ascii="Times New Roman" w:hAnsi="Times New Roman" w:cs="Times New Roman" w:hint="eastAsia"/>
          <w:szCs w:val="20"/>
        </w:rPr>
        <w:t xml:space="preserve"> Panel C presents the means and the difference of various external leverage ratios </w:t>
      </w:r>
      <w:r w:rsidR="0061442D">
        <w:rPr>
          <w:rFonts w:ascii="Times New Roman" w:hAnsi="Times New Roman" w:cs="Times New Roman" w:hint="eastAsia"/>
          <w:szCs w:val="20"/>
        </w:rPr>
        <w:t>across</w:t>
      </w:r>
      <w:r>
        <w:rPr>
          <w:rFonts w:ascii="Times New Roman" w:hAnsi="Times New Roman" w:cs="Times New Roman" w:hint="eastAsia"/>
          <w:szCs w:val="20"/>
        </w:rPr>
        <w:t xml:space="preserve"> three groups. </w:t>
      </w:r>
      <w:proofErr w:type="spellStart"/>
      <w:r>
        <w:rPr>
          <w:rFonts w:ascii="Times New Roman" w:hAnsi="Times New Roman" w:cs="Times New Roman"/>
          <w:szCs w:val="20"/>
        </w:rPr>
        <w:t>Ext</w:t>
      </w:r>
      <w:r w:rsidRPr="00EF4CA6">
        <w:rPr>
          <w:rFonts w:ascii="Times New Roman" w:hAnsi="Times New Roman" w:cs="Times New Roman"/>
          <w:szCs w:val="20"/>
        </w:rPr>
        <w:t>Liabilitis</w:t>
      </w:r>
      <w:proofErr w:type="spellEnd"/>
      <w:r w:rsidRPr="00EF4CA6">
        <w:rPr>
          <w:rFonts w:ascii="Times New Roman" w:hAnsi="Times New Roman" w:cs="Times New Roman"/>
          <w:szCs w:val="20"/>
        </w:rPr>
        <w:t xml:space="preserve"> to Assets is the ratio of total liab</w:t>
      </w:r>
      <w:r>
        <w:rPr>
          <w:rFonts w:ascii="Times New Roman" w:hAnsi="Times New Roman" w:cs="Times New Roman"/>
          <w:szCs w:val="20"/>
        </w:rPr>
        <w:t xml:space="preserve">ilities </w:t>
      </w:r>
      <w:r w:rsidR="00CF363C">
        <w:rPr>
          <w:rFonts w:ascii="Times New Roman" w:hAnsi="Times New Roman" w:cs="Times New Roman" w:hint="eastAsia"/>
          <w:szCs w:val="20"/>
        </w:rPr>
        <w:t>excluding</w:t>
      </w:r>
      <w:r>
        <w:rPr>
          <w:rFonts w:ascii="Times New Roman" w:hAnsi="Times New Roman" w:cs="Times New Roman"/>
          <w:szCs w:val="20"/>
        </w:rPr>
        <w:t xml:space="preserve"> affiliate </w:t>
      </w:r>
      <w:r w:rsidR="0061442D">
        <w:rPr>
          <w:rFonts w:ascii="Times New Roman" w:hAnsi="Times New Roman" w:cs="Times New Roman" w:hint="eastAsia"/>
          <w:szCs w:val="20"/>
        </w:rPr>
        <w:t>loans and affiliate trade account</w:t>
      </w:r>
      <w:r>
        <w:rPr>
          <w:rFonts w:ascii="Times New Roman" w:hAnsi="Times New Roman" w:cs="Times New Roman"/>
          <w:szCs w:val="20"/>
        </w:rPr>
        <w:t xml:space="preserve"> to total assets. </w:t>
      </w:r>
      <w:proofErr w:type="spellStart"/>
      <w:r>
        <w:rPr>
          <w:rFonts w:ascii="Times New Roman" w:hAnsi="Times New Roman" w:cs="Times New Roman"/>
          <w:szCs w:val="20"/>
        </w:rPr>
        <w:t>Ext</w:t>
      </w:r>
      <w:r w:rsidR="0061442D">
        <w:rPr>
          <w:rFonts w:ascii="Times New Roman" w:hAnsi="Times New Roman" w:cs="Times New Roman" w:hint="eastAsia"/>
          <w:szCs w:val="20"/>
        </w:rPr>
        <w:t>Financing</w:t>
      </w:r>
      <w:proofErr w:type="spellEnd"/>
      <w:r w:rsidRPr="00EF4CA6">
        <w:rPr>
          <w:rFonts w:ascii="Times New Roman" w:hAnsi="Times New Roman" w:cs="Times New Roman"/>
          <w:szCs w:val="20"/>
        </w:rPr>
        <w:t xml:space="preserve"> to Assets is </w:t>
      </w:r>
      <w:r w:rsidR="0061442D">
        <w:rPr>
          <w:rFonts w:ascii="Times New Roman" w:hAnsi="Times New Roman" w:cs="Times New Roman" w:hint="eastAsia"/>
          <w:szCs w:val="20"/>
        </w:rPr>
        <w:t xml:space="preserve">the sum of </w:t>
      </w:r>
      <w:r>
        <w:rPr>
          <w:rFonts w:ascii="Times New Roman" w:hAnsi="Times New Roman" w:cs="Times New Roman" w:hint="eastAsia"/>
          <w:szCs w:val="20"/>
        </w:rPr>
        <w:t xml:space="preserve">total </w:t>
      </w:r>
      <w:r w:rsidR="0061442D">
        <w:rPr>
          <w:rFonts w:ascii="Times New Roman" w:hAnsi="Times New Roman" w:cs="Times New Roman" w:hint="eastAsia"/>
          <w:szCs w:val="20"/>
        </w:rPr>
        <w:t>loans and trade account</w:t>
      </w:r>
      <w:r w:rsidR="00CF363C">
        <w:rPr>
          <w:rFonts w:ascii="Times New Roman" w:hAnsi="Times New Roman" w:cs="Times New Roman" w:hint="eastAsia"/>
          <w:szCs w:val="20"/>
        </w:rPr>
        <w:t xml:space="preserve"> excluding affiliate </w:t>
      </w:r>
      <w:r w:rsidR="0061442D">
        <w:rPr>
          <w:rFonts w:ascii="Times New Roman" w:hAnsi="Times New Roman" w:cs="Times New Roman" w:hint="eastAsia"/>
          <w:szCs w:val="20"/>
        </w:rPr>
        <w:t>loans and affiliate trade account to</w:t>
      </w:r>
      <w:r w:rsidR="00CF363C">
        <w:rPr>
          <w:rFonts w:ascii="Times New Roman" w:hAnsi="Times New Roman" w:cs="Times New Roman" w:hint="eastAsia"/>
          <w:szCs w:val="20"/>
        </w:rPr>
        <w:t xml:space="preserve"> total assets. </w:t>
      </w:r>
      <w:proofErr w:type="spellStart"/>
      <w:r>
        <w:rPr>
          <w:rFonts w:ascii="Times New Roman" w:eastAsia="바탕" w:hAnsi="Times New Roman" w:cs="Times New Roman"/>
          <w:kern w:val="0"/>
          <w:szCs w:val="20"/>
        </w:rPr>
        <w:t>Ext</w:t>
      </w:r>
      <w:r w:rsidRPr="00EF4CA6">
        <w:rPr>
          <w:rFonts w:ascii="Times New Roman" w:eastAsia="바탕" w:hAnsi="Times New Roman" w:cs="Times New Roman"/>
          <w:kern w:val="0"/>
          <w:szCs w:val="20"/>
        </w:rPr>
        <w:t>Loans</w:t>
      </w:r>
      <w:proofErr w:type="spellEnd"/>
      <w:r w:rsidRPr="00EF4CA6">
        <w:rPr>
          <w:rFonts w:ascii="Times New Roman" w:eastAsia="바탕" w:hAnsi="Times New Roman" w:cs="Times New Roman"/>
          <w:kern w:val="0"/>
          <w:szCs w:val="20"/>
        </w:rPr>
        <w:t xml:space="preserve"> to </w:t>
      </w:r>
      <w:r w:rsidR="0061442D">
        <w:rPr>
          <w:rFonts w:ascii="Times New Roman" w:eastAsia="바탕" w:hAnsi="Times New Roman" w:cs="Times New Roman" w:hint="eastAsia"/>
          <w:kern w:val="0"/>
          <w:szCs w:val="20"/>
        </w:rPr>
        <w:t>A</w:t>
      </w:r>
      <w:r w:rsidRPr="00EF4CA6">
        <w:rPr>
          <w:rFonts w:ascii="Times New Roman" w:eastAsia="바탕" w:hAnsi="Times New Roman" w:cs="Times New Roman"/>
          <w:kern w:val="0"/>
          <w:szCs w:val="20"/>
        </w:rPr>
        <w:t xml:space="preserve">ssets is the ratio of total loans </w:t>
      </w:r>
      <w:r w:rsidR="00CF363C">
        <w:rPr>
          <w:rFonts w:ascii="Times New Roman" w:eastAsia="바탕" w:hAnsi="Times New Roman" w:cs="Times New Roman" w:hint="eastAsia"/>
          <w:kern w:val="0"/>
          <w:szCs w:val="20"/>
        </w:rPr>
        <w:t xml:space="preserve">excluding </w:t>
      </w:r>
      <w:r>
        <w:rPr>
          <w:rFonts w:ascii="Times New Roman" w:eastAsia="바탕" w:hAnsi="Times New Roman" w:cs="Times New Roman"/>
          <w:kern w:val="0"/>
          <w:szCs w:val="20"/>
        </w:rPr>
        <w:t>affiliate loans</w:t>
      </w:r>
      <w:r w:rsidRPr="00EF4CA6">
        <w:rPr>
          <w:rFonts w:ascii="Times New Roman" w:eastAsia="바탕" w:hAnsi="Times New Roman" w:cs="Times New Roman"/>
          <w:kern w:val="0"/>
          <w:szCs w:val="20"/>
        </w:rPr>
        <w:t xml:space="preserve"> to total assets. </w:t>
      </w:r>
    </w:p>
    <w:p w:rsidR="006E3268" w:rsidRPr="006E3268" w:rsidRDefault="006E3268" w:rsidP="0074288A">
      <w:pPr>
        <w:wordWrap/>
        <w:rPr>
          <w:rFonts w:ascii="Times New Roman" w:hAnsi="Times New Roman" w:cs="Times New Roman"/>
          <w:szCs w:val="20"/>
        </w:rPr>
      </w:pPr>
      <w:r w:rsidRPr="006E3268">
        <w:rPr>
          <w:rFonts w:ascii="Times New Roman" w:hAnsi="Times New Roman" w:cs="Times New Roman" w:hint="eastAsia"/>
          <w:szCs w:val="20"/>
        </w:rPr>
        <w:t xml:space="preserve">*** indicates significance at the 1% level, ** indicates </w:t>
      </w:r>
      <w:r w:rsidRPr="006E3268">
        <w:rPr>
          <w:rFonts w:ascii="Times New Roman" w:hAnsi="Times New Roman" w:cs="Times New Roman"/>
          <w:szCs w:val="20"/>
        </w:rPr>
        <w:t>significance</w:t>
      </w:r>
      <w:r w:rsidRPr="006E3268">
        <w:rPr>
          <w:rFonts w:ascii="Times New Roman" w:hAnsi="Times New Roman" w:cs="Times New Roman" w:hint="eastAsia"/>
          <w:szCs w:val="20"/>
        </w:rPr>
        <w:t xml:space="preserve"> at 5% level, and * indicates significance at 10% level.</w:t>
      </w:r>
    </w:p>
    <w:p w:rsidR="00220C75" w:rsidRPr="006E3268" w:rsidRDefault="00220C75" w:rsidP="0074288A">
      <w:pPr>
        <w:wordWrap/>
        <w:rPr>
          <w:rFonts w:ascii="Times New Roman" w:hAnsi="Times New Roman" w:cs="Times New Roman"/>
          <w:szCs w:val="20"/>
        </w:rPr>
      </w:pPr>
    </w:p>
    <w:p w:rsidR="001F4DFC" w:rsidRPr="00FD72BC" w:rsidRDefault="001F4DFC" w:rsidP="0074288A">
      <w:pPr>
        <w:wordWrap/>
        <w:rPr>
          <w:rFonts w:ascii="Times New Roman" w:hAnsi="Times New Roman" w:cs="Times New Roman"/>
        </w:rPr>
      </w:pPr>
      <w:r w:rsidRPr="00FD72BC">
        <w:rPr>
          <w:rFonts w:ascii="Times New Roman" w:hAnsi="Times New Roman" w:cs="Times New Roman"/>
        </w:rPr>
        <w:t xml:space="preserve">Panel A. </w:t>
      </w:r>
      <w:r w:rsidR="006E3268">
        <w:rPr>
          <w:rFonts w:ascii="Times New Roman" w:hAnsi="Times New Roman" w:cs="Times New Roman" w:hint="eastAsia"/>
        </w:rPr>
        <w:t>Leverage Ratio</w:t>
      </w:r>
    </w:p>
    <w:tbl>
      <w:tblPr>
        <w:tblW w:w="5000" w:type="pct"/>
        <w:tblCellMar>
          <w:left w:w="99" w:type="dxa"/>
          <w:right w:w="99" w:type="dxa"/>
        </w:tblCellMar>
        <w:tblLook w:val="04A0" w:firstRow="1" w:lastRow="0" w:firstColumn="1" w:lastColumn="0" w:noHBand="0" w:noVBand="1"/>
      </w:tblPr>
      <w:tblGrid>
        <w:gridCol w:w="2096"/>
        <w:gridCol w:w="204"/>
        <w:gridCol w:w="1016"/>
        <w:gridCol w:w="1253"/>
        <w:gridCol w:w="1132"/>
        <w:gridCol w:w="204"/>
        <w:gridCol w:w="1005"/>
        <w:gridCol w:w="438"/>
        <w:gridCol w:w="204"/>
        <w:gridCol w:w="1016"/>
        <w:gridCol w:w="438"/>
        <w:gridCol w:w="204"/>
        <w:gridCol w:w="1016"/>
        <w:gridCol w:w="438"/>
      </w:tblGrid>
      <w:tr w:rsidR="00023B26" w:rsidRPr="00FD72BC" w:rsidTr="00A13C05">
        <w:trPr>
          <w:trHeight w:hRule="exact" w:val="255"/>
        </w:trPr>
        <w:tc>
          <w:tcPr>
            <w:tcW w:w="933" w:type="pct"/>
            <w:vMerge w:val="restart"/>
            <w:tcBorders>
              <w:top w:val="single" w:sz="4" w:space="0" w:color="auto"/>
              <w:left w:val="nil"/>
              <w:bottom w:val="single" w:sz="4" w:space="0" w:color="000000"/>
              <w:right w:val="nil"/>
            </w:tcBorders>
            <w:shd w:val="clear" w:color="auto" w:fill="auto"/>
            <w:noWrap/>
            <w:vAlign w:val="center"/>
            <w:hideMark/>
          </w:tcPr>
          <w:p w:rsidR="00D66D3E" w:rsidRPr="00D82F3D" w:rsidRDefault="00D66D3E" w:rsidP="00662896">
            <w:pPr>
              <w:widowControl/>
              <w:wordWrap/>
              <w:autoSpaceDE/>
              <w:autoSpaceDN/>
              <w:spacing w:line="480" w:lineRule="auto"/>
              <w:jc w:val="lef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Variable</w:t>
            </w:r>
          </w:p>
        </w:tc>
        <w:tc>
          <w:tcPr>
            <w:tcW w:w="96" w:type="pct"/>
            <w:tcBorders>
              <w:top w:val="single" w:sz="4" w:space="0" w:color="auto"/>
              <w:left w:val="nil"/>
              <w:bottom w:val="nil"/>
              <w:right w:val="nil"/>
            </w:tcBorders>
            <w:shd w:val="clear" w:color="auto" w:fill="auto"/>
            <w:noWrap/>
            <w:vAlign w:val="bottom"/>
            <w:hideMark/>
          </w:tcPr>
          <w:p w:rsidR="00D66D3E" w:rsidRPr="00D82F3D" w:rsidRDefault="00D66D3E" w:rsidP="00662896">
            <w:pPr>
              <w:widowControl/>
              <w:wordWrap/>
              <w:autoSpaceDE/>
              <w:autoSpaceDN/>
              <w:spacing w:line="480" w:lineRule="auto"/>
              <w:jc w:val="left"/>
              <w:rPr>
                <w:rFonts w:ascii="Times New Roman" w:eastAsia="바탕" w:hAnsi="Times New Roman" w:cs="Times New Roman"/>
                <w:kern w:val="0"/>
                <w:sz w:val="16"/>
                <w:szCs w:val="16"/>
              </w:rPr>
            </w:pPr>
            <w:r w:rsidRPr="00D82F3D">
              <w:rPr>
                <w:rFonts w:ascii="Times New Roman" w:eastAsia="바탕" w:hAnsi="바탕" w:cs="Times New Roman"/>
                <w:kern w:val="0"/>
                <w:sz w:val="16"/>
                <w:szCs w:val="16"/>
              </w:rPr>
              <w:t xml:space="preserve">　</w:t>
            </w:r>
          </w:p>
        </w:tc>
        <w:tc>
          <w:tcPr>
            <w:tcW w:w="487" w:type="pct"/>
            <w:vMerge w:val="restart"/>
            <w:tcBorders>
              <w:top w:val="single" w:sz="4" w:space="0" w:color="auto"/>
              <w:left w:val="nil"/>
              <w:right w:val="nil"/>
            </w:tcBorders>
            <w:shd w:val="clear" w:color="auto" w:fill="auto"/>
            <w:noWrap/>
            <w:vAlign w:val="bottom"/>
            <w:hideMark/>
          </w:tcPr>
          <w:p w:rsidR="00D66D3E" w:rsidRPr="00D82F3D" w:rsidRDefault="00D66D3E" w:rsidP="00D66D3E">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MNE</w:t>
            </w:r>
            <w:r>
              <w:rPr>
                <w:rFonts w:ascii="Times New Roman" w:eastAsia="바탕" w:hAnsi="Times New Roman" w:cs="Times New Roman" w:hint="eastAsia"/>
                <w:kern w:val="0"/>
                <w:sz w:val="16"/>
                <w:szCs w:val="16"/>
              </w:rPr>
              <w:t>(1)</w:t>
            </w:r>
          </w:p>
        </w:tc>
        <w:tc>
          <w:tcPr>
            <w:tcW w:w="593" w:type="pct"/>
            <w:vMerge w:val="restart"/>
            <w:tcBorders>
              <w:top w:val="single" w:sz="4" w:space="0" w:color="auto"/>
              <w:left w:val="nil"/>
              <w:right w:val="nil"/>
            </w:tcBorders>
            <w:shd w:val="clear" w:color="auto" w:fill="auto"/>
            <w:noWrap/>
            <w:vAlign w:val="bottom"/>
            <w:hideMark/>
          </w:tcPr>
          <w:p w:rsidR="00D66D3E" w:rsidRPr="00D82F3D" w:rsidRDefault="00D66D3E" w:rsidP="00D66D3E">
            <w:pPr>
              <w:widowControl/>
              <w:wordWrap/>
              <w:autoSpaceDE/>
              <w:autoSpaceDN/>
              <w:spacing w:line="480" w:lineRule="auto"/>
              <w:jc w:val="right"/>
              <w:rPr>
                <w:rFonts w:ascii="Times New Roman" w:eastAsia="바탕" w:hAnsi="Times New Roman" w:cs="Times New Roman"/>
                <w:kern w:val="0"/>
                <w:sz w:val="16"/>
                <w:szCs w:val="16"/>
              </w:rPr>
            </w:pPr>
            <w:proofErr w:type="spellStart"/>
            <w:r w:rsidRPr="00D82F3D">
              <w:rPr>
                <w:rFonts w:ascii="Times New Roman" w:eastAsia="바탕" w:hAnsi="Times New Roman" w:cs="Times New Roman"/>
                <w:kern w:val="0"/>
                <w:sz w:val="16"/>
                <w:szCs w:val="16"/>
              </w:rPr>
              <w:t>nMNE</w:t>
            </w:r>
            <w:proofErr w:type="spellEnd"/>
            <w:r w:rsidRPr="00D82F3D">
              <w:rPr>
                <w:rFonts w:ascii="Times New Roman" w:eastAsia="바탕" w:hAnsi="Times New Roman" w:cs="Times New Roman"/>
                <w:kern w:val="0"/>
                <w:sz w:val="16"/>
                <w:szCs w:val="16"/>
              </w:rPr>
              <w:t>(</w:t>
            </w:r>
            <w:proofErr w:type="spellStart"/>
            <w:r w:rsidRPr="00D82F3D">
              <w:rPr>
                <w:rFonts w:ascii="Times New Roman" w:eastAsia="바탕" w:hAnsi="Times New Roman" w:cs="Times New Roman"/>
                <w:kern w:val="0"/>
                <w:sz w:val="16"/>
                <w:szCs w:val="16"/>
              </w:rPr>
              <w:t>corp</w:t>
            </w:r>
            <w:proofErr w:type="spellEnd"/>
            <w:r w:rsidRPr="00D82F3D">
              <w:rPr>
                <w:rFonts w:ascii="Times New Roman" w:eastAsia="바탕" w:hAnsi="Times New Roman" w:cs="Times New Roman"/>
                <w:kern w:val="0"/>
                <w:sz w:val="16"/>
                <w:szCs w:val="16"/>
              </w:rPr>
              <w:t>)</w:t>
            </w:r>
            <w:r>
              <w:rPr>
                <w:rFonts w:ascii="Times New Roman" w:eastAsia="바탕" w:hAnsi="Times New Roman" w:cs="Times New Roman" w:hint="eastAsia"/>
                <w:kern w:val="0"/>
                <w:sz w:val="16"/>
                <w:szCs w:val="16"/>
              </w:rPr>
              <w:t>(2)</w:t>
            </w:r>
          </w:p>
        </w:tc>
        <w:tc>
          <w:tcPr>
            <w:tcW w:w="531" w:type="pct"/>
            <w:vMerge w:val="restart"/>
            <w:tcBorders>
              <w:top w:val="single" w:sz="4" w:space="0" w:color="auto"/>
              <w:left w:val="nil"/>
              <w:right w:val="nil"/>
            </w:tcBorders>
            <w:shd w:val="clear" w:color="auto" w:fill="auto"/>
            <w:noWrap/>
            <w:vAlign w:val="bottom"/>
            <w:hideMark/>
          </w:tcPr>
          <w:p w:rsidR="00D66D3E" w:rsidRPr="00D82F3D" w:rsidRDefault="00D66D3E" w:rsidP="00D66D3E">
            <w:pPr>
              <w:widowControl/>
              <w:wordWrap/>
              <w:autoSpaceDE/>
              <w:autoSpaceDN/>
              <w:spacing w:line="480" w:lineRule="auto"/>
              <w:jc w:val="right"/>
              <w:rPr>
                <w:rFonts w:ascii="Times New Roman" w:eastAsia="바탕" w:hAnsi="Times New Roman" w:cs="Times New Roman"/>
                <w:kern w:val="0"/>
                <w:sz w:val="16"/>
                <w:szCs w:val="16"/>
              </w:rPr>
            </w:pPr>
            <w:proofErr w:type="spellStart"/>
            <w:r w:rsidRPr="00D82F3D">
              <w:rPr>
                <w:rFonts w:ascii="Times New Roman" w:eastAsia="바탕" w:hAnsi="Times New Roman" w:cs="Times New Roman"/>
                <w:kern w:val="0"/>
                <w:sz w:val="16"/>
                <w:szCs w:val="16"/>
              </w:rPr>
              <w:t>nMNE</w:t>
            </w:r>
            <w:proofErr w:type="spellEnd"/>
            <w:r w:rsidRPr="00D82F3D">
              <w:rPr>
                <w:rFonts w:ascii="Times New Roman" w:eastAsia="바탕" w:hAnsi="Times New Roman" w:cs="Times New Roman"/>
                <w:kern w:val="0"/>
                <w:sz w:val="16"/>
                <w:szCs w:val="16"/>
              </w:rPr>
              <w:t>(</w:t>
            </w:r>
            <w:proofErr w:type="spellStart"/>
            <w:r w:rsidRPr="00D82F3D">
              <w:rPr>
                <w:rFonts w:ascii="Times New Roman" w:eastAsia="바탕" w:hAnsi="Times New Roman" w:cs="Times New Roman"/>
                <w:kern w:val="0"/>
                <w:sz w:val="16"/>
                <w:szCs w:val="16"/>
              </w:rPr>
              <w:t>ind</w:t>
            </w:r>
            <w:proofErr w:type="spellEnd"/>
            <w:r w:rsidRPr="00D82F3D">
              <w:rPr>
                <w:rFonts w:ascii="Times New Roman" w:eastAsia="바탕" w:hAnsi="Times New Roman" w:cs="Times New Roman"/>
                <w:kern w:val="0"/>
                <w:sz w:val="16"/>
                <w:szCs w:val="16"/>
              </w:rPr>
              <w:t>)</w:t>
            </w:r>
            <w:r>
              <w:rPr>
                <w:rFonts w:ascii="Times New Roman" w:eastAsia="바탕" w:hAnsi="Times New Roman" w:cs="Times New Roman" w:hint="eastAsia"/>
                <w:kern w:val="0"/>
                <w:sz w:val="16"/>
                <w:szCs w:val="16"/>
              </w:rPr>
              <w:t>(3)</w:t>
            </w:r>
          </w:p>
        </w:tc>
        <w:tc>
          <w:tcPr>
            <w:tcW w:w="96" w:type="pct"/>
            <w:tcBorders>
              <w:top w:val="single" w:sz="4" w:space="0" w:color="auto"/>
              <w:left w:val="nil"/>
              <w:bottom w:val="nil"/>
              <w:right w:val="nil"/>
            </w:tcBorders>
            <w:shd w:val="clear" w:color="auto" w:fill="auto"/>
            <w:noWrap/>
            <w:vAlign w:val="bottom"/>
            <w:hideMark/>
          </w:tcPr>
          <w:p w:rsidR="00D66D3E" w:rsidRPr="00D82F3D" w:rsidRDefault="00D66D3E" w:rsidP="00D66D3E">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바탕" w:cs="Times New Roman"/>
                <w:kern w:val="0"/>
                <w:sz w:val="16"/>
                <w:szCs w:val="16"/>
              </w:rPr>
              <w:t xml:space="preserve">　</w:t>
            </w:r>
          </w:p>
        </w:tc>
        <w:tc>
          <w:tcPr>
            <w:tcW w:w="486" w:type="pct"/>
            <w:vMerge w:val="restart"/>
            <w:tcBorders>
              <w:top w:val="single" w:sz="4" w:space="0" w:color="auto"/>
              <w:left w:val="nil"/>
              <w:bottom w:val="single" w:sz="4" w:space="0" w:color="000000"/>
              <w:right w:val="nil"/>
            </w:tcBorders>
            <w:shd w:val="clear" w:color="auto" w:fill="auto"/>
            <w:noWrap/>
            <w:vAlign w:val="center"/>
            <w:hideMark/>
          </w:tcPr>
          <w:p w:rsidR="00D66D3E" w:rsidRPr="00D82F3D" w:rsidRDefault="00D66D3E" w:rsidP="00D66D3E">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Diff(1)-(2)</w:t>
            </w:r>
          </w:p>
        </w:tc>
        <w:tc>
          <w:tcPr>
            <w:tcW w:w="205" w:type="pct"/>
            <w:tcBorders>
              <w:top w:val="single" w:sz="4" w:space="0" w:color="auto"/>
              <w:left w:val="nil"/>
              <w:bottom w:val="nil"/>
              <w:right w:val="nil"/>
            </w:tcBorders>
            <w:shd w:val="clear" w:color="auto" w:fill="auto"/>
            <w:noWrap/>
            <w:vAlign w:val="bottom"/>
            <w:hideMark/>
          </w:tcPr>
          <w:p w:rsidR="00D66D3E" w:rsidRPr="00D82F3D" w:rsidRDefault="00D66D3E" w:rsidP="00D66D3E">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바탕" w:cs="Times New Roman"/>
                <w:kern w:val="0"/>
                <w:sz w:val="16"/>
                <w:szCs w:val="16"/>
              </w:rPr>
              <w:t xml:space="preserve">　</w:t>
            </w:r>
          </w:p>
        </w:tc>
        <w:tc>
          <w:tcPr>
            <w:tcW w:w="96" w:type="pct"/>
            <w:tcBorders>
              <w:top w:val="single" w:sz="4" w:space="0" w:color="auto"/>
              <w:left w:val="nil"/>
              <w:bottom w:val="nil"/>
              <w:right w:val="nil"/>
            </w:tcBorders>
            <w:shd w:val="clear" w:color="auto" w:fill="auto"/>
            <w:noWrap/>
            <w:vAlign w:val="bottom"/>
            <w:hideMark/>
          </w:tcPr>
          <w:p w:rsidR="00D66D3E" w:rsidRPr="00D82F3D" w:rsidRDefault="00D66D3E" w:rsidP="00D66D3E">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바탕" w:cs="Times New Roman"/>
                <w:kern w:val="0"/>
                <w:sz w:val="16"/>
                <w:szCs w:val="16"/>
              </w:rPr>
              <w:t xml:space="preserve">　</w:t>
            </w:r>
          </w:p>
        </w:tc>
        <w:tc>
          <w:tcPr>
            <w:tcW w:w="486" w:type="pct"/>
            <w:vMerge w:val="restart"/>
            <w:tcBorders>
              <w:top w:val="single" w:sz="4" w:space="0" w:color="auto"/>
              <w:left w:val="nil"/>
              <w:bottom w:val="single" w:sz="4" w:space="0" w:color="000000"/>
              <w:right w:val="nil"/>
            </w:tcBorders>
            <w:shd w:val="clear" w:color="auto" w:fill="auto"/>
            <w:noWrap/>
            <w:vAlign w:val="center"/>
            <w:hideMark/>
          </w:tcPr>
          <w:p w:rsidR="00D66D3E" w:rsidRPr="00D82F3D" w:rsidRDefault="00D66D3E" w:rsidP="00D66D3E">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Diff(1)-(3)</w:t>
            </w:r>
          </w:p>
        </w:tc>
        <w:tc>
          <w:tcPr>
            <w:tcW w:w="205" w:type="pct"/>
            <w:tcBorders>
              <w:top w:val="single" w:sz="4" w:space="0" w:color="auto"/>
              <w:left w:val="nil"/>
              <w:bottom w:val="nil"/>
              <w:right w:val="nil"/>
            </w:tcBorders>
            <w:shd w:val="clear" w:color="auto" w:fill="auto"/>
            <w:noWrap/>
            <w:vAlign w:val="bottom"/>
            <w:hideMark/>
          </w:tcPr>
          <w:p w:rsidR="00D66D3E" w:rsidRPr="00D82F3D" w:rsidRDefault="00D66D3E" w:rsidP="00D66D3E">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바탕" w:cs="Times New Roman"/>
                <w:kern w:val="0"/>
                <w:sz w:val="16"/>
                <w:szCs w:val="16"/>
              </w:rPr>
              <w:t xml:space="preserve">　</w:t>
            </w:r>
          </w:p>
        </w:tc>
        <w:tc>
          <w:tcPr>
            <w:tcW w:w="96" w:type="pct"/>
            <w:tcBorders>
              <w:top w:val="single" w:sz="4" w:space="0" w:color="auto"/>
              <w:left w:val="nil"/>
              <w:bottom w:val="nil"/>
              <w:right w:val="nil"/>
            </w:tcBorders>
            <w:shd w:val="clear" w:color="auto" w:fill="auto"/>
            <w:noWrap/>
            <w:vAlign w:val="bottom"/>
            <w:hideMark/>
          </w:tcPr>
          <w:p w:rsidR="00D66D3E" w:rsidRPr="00D82F3D" w:rsidRDefault="00D66D3E" w:rsidP="00D66D3E">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바탕" w:cs="Times New Roman"/>
                <w:kern w:val="0"/>
                <w:sz w:val="16"/>
                <w:szCs w:val="16"/>
              </w:rPr>
              <w:t xml:space="preserve">　</w:t>
            </w:r>
          </w:p>
        </w:tc>
        <w:tc>
          <w:tcPr>
            <w:tcW w:w="486" w:type="pct"/>
            <w:vMerge w:val="restart"/>
            <w:tcBorders>
              <w:top w:val="single" w:sz="4" w:space="0" w:color="auto"/>
              <w:left w:val="nil"/>
              <w:bottom w:val="single" w:sz="4" w:space="0" w:color="000000"/>
              <w:right w:val="nil"/>
            </w:tcBorders>
            <w:shd w:val="clear" w:color="auto" w:fill="auto"/>
            <w:noWrap/>
            <w:vAlign w:val="center"/>
            <w:hideMark/>
          </w:tcPr>
          <w:p w:rsidR="00D66D3E" w:rsidRPr="00D82F3D" w:rsidRDefault="00D66D3E" w:rsidP="00D66D3E">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Diff(2)-(3)</w:t>
            </w:r>
          </w:p>
        </w:tc>
        <w:tc>
          <w:tcPr>
            <w:tcW w:w="205" w:type="pct"/>
            <w:tcBorders>
              <w:top w:val="single" w:sz="4" w:space="0" w:color="auto"/>
              <w:left w:val="nil"/>
              <w:bottom w:val="nil"/>
              <w:right w:val="nil"/>
            </w:tcBorders>
            <w:shd w:val="clear" w:color="auto" w:fill="auto"/>
            <w:noWrap/>
            <w:vAlign w:val="bottom"/>
            <w:hideMark/>
          </w:tcPr>
          <w:p w:rsidR="00D66D3E" w:rsidRPr="00D82F3D" w:rsidRDefault="00D66D3E" w:rsidP="00D66D3E">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바탕" w:cs="Times New Roman"/>
                <w:kern w:val="0"/>
                <w:sz w:val="16"/>
                <w:szCs w:val="16"/>
              </w:rPr>
              <w:t xml:space="preserve">　</w:t>
            </w:r>
          </w:p>
        </w:tc>
      </w:tr>
      <w:tr w:rsidR="00023B26" w:rsidRPr="00FD72BC" w:rsidTr="00A13C05">
        <w:trPr>
          <w:trHeight w:hRule="exact" w:val="255"/>
        </w:trPr>
        <w:tc>
          <w:tcPr>
            <w:tcW w:w="933" w:type="pct"/>
            <w:vMerge/>
            <w:tcBorders>
              <w:top w:val="single" w:sz="4" w:space="0" w:color="auto"/>
              <w:left w:val="nil"/>
              <w:bottom w:val="single" w:sz="4" w:space="0" w:color="000000"/>
              <w:right w:val="nil"/>
            </w:tcBorders>
            <w:vAlign w:val="center"/>
            <w:hideMark/>
          </w:tcPr>
          <w:p w:rsidR="00D66D3E" w:rsidRPr="00D82F3D" w:rsidRDefault="00D66D3E" w:rsidP="00662896">
            <w:pPr>
              <w:widowControl/>
              <w:wordWrap/>
              <w:autoSpaceDE/>
              <w:autoSpaceDN/>
              <w:spacing w:line="480" w:lineRule="auto"/>
              <w:jc w:val="left"/>
              <w:rPr>
                <w:rFonts w:ascii="Times New Roman" w:eastAsia="바탕" w:hAnsi="Times New Roman" w:cs="Times New Roman"/>
                <w:kern w:val="0"/>
                <w:sz w:val="16"/>
                <w:szCs w:val="16"/>
              </w:rPr>
            </w:pPr>
          </w:p>
        </w:tc>
        <w:tc>
          <w:tcPr>
            <w:tcW w:w="96" w:type="pct"/>
            <w:tcBorders>
              <w:top w:val="nil"/>
              <w:left w:val="nil"/>
              <w:bottom w:val="nil"/>
              <w:right w:val="nil"/>
            </w:tcBorders>
            <w:shd w:val="clear" w:color="auto" w:fill="auto"/>
            <w:noWrap/>
            <w:vAlign w:val="bottom"/>
            <w:hideMark/>
          </w:tcPr>
          <w:p w:rsidR="00D66D3E" w:rsidRPr="00D82F3D" w:rsidRDefault="00D66D3E" w:rsidP="00662896">
            <w:pPr>
              <w:widowControl/>
              <w:wordWrap/>
              <w:autoSpaceDE/>
              <w:autoSpaceDN/>
              <w:spacing w:line="480" w:lineRule="auto"/>
              <w:jc w:val="left"/>
              <w:rPr>
                <w:rFonts w:ascii="Times New Roman" w:eastAsia="바탕" w:hAnsi="Times New Roman" w:cs="Times New Roman"/>
                <w:kern w:val="0"/>
                <w:sz w:val="16"/>
                <w:szCs w:val="16"/>
              </w:rPr>
            </w:pPr>
          </w:p>
        </w:tc>
        <w:tc>
          <w:tcPr>
            <w:tcW w:w="487" w:type="pct"/>
            <w:vMerge/>
            <w:tcBorders>
              <w:left w:val="nil"/>
              <w:bottom w:val="single" w:sz="4" w:space="0" w:color="auto"/>
              <w:right w:val="nil"/>
            </w:tcBorders>
            <w:shd w:val="clear" w:color="auto" w:fill="auto"/>
            <w:noWrap/>
            <w:vAlign w:val="bottom"/>
            <w:hideMark/>
          </w:tcPr>
          <w:p w:rsidR="00D66D3E" w:rsidRPr="00D82F3D" w:rsidRDefault="00D66D3E" w:rsidP="00D66D3E">
            <w:pPr>
              <w:widowControl/>
              <w:wordWrap/>
              <w:autoSpaceDE/>
              <w:autoSpaceDN/>
              <w:spacing w:line="480" w:lineRule="auto"/>
              <w:jc w:val="right"/>
              <w:rPr>
                <w:rFonts w:ascii="Times New Roman" w:eastAsia="바탕" w:hAnsi="Times New Roman" w:cs="Times New Roman"/>
                <w:kern w:val="0"/>
                <w:sz w:val="16"/>
                <w:szCs w:val="16"/>
              </w:rPr>
            </w:pPr>
          </w:p>
        </w:tc>
        <w:tc>
          <w:tcPr>
            <w:tcW w:w="593" w:type="pct"/>
            <w:vMerge/>
            <w:tcBorders>
              <w:left w:val="nil"/>
              <w:bottom w:val="single" w:sz="4" w:space="0" w:color="auto"/>
              <w:right w:val="nil"/>
            </w:tcBorders>
            <w:shd w:val="clear" w:color="auto" w:fill="auto"/>
            <w:noWrap/>
            <w:vAlign w:val="bottom"/>
            <w:hideMark/>
          </w:tcPr>
          <w:p w:rsidR="00D66D3E" w:rsidRPr="00D82F3D" w:rsidRDefault="00D66D3E" w:rsidP="00D66D3E">
            <w:pPr>
              <w:widowControl/>
              <w:wordWrap/>
              <w:autoSpaceDE/>
              <w:autoSpaceDN/>
              <w:spacing w:line="480" w:lineRule="auto"/>
              <w:jc w:val="right"/>
              <w:rPr>
                <w:rFonts w:ascii="Times New Roman" w:eastAsia="바탕" w:hAnsi="Times New Roman" w:cs="Times New Roman"/>
                <w:kern w:val="0"/>
                <w:sz w:val="16"/>
                <w:szCs w:val="16"/>
              </w:rPr>
            </w:pPr>
          </w:p>
        </w:tc>
        <w:tc>
          <w:tcPr>
            <w:tcW w:w="531" w:type="pct"/>
            <w:vMerge/>
            <w:tcBorders>
              <w:left w:val="nil"/>
              <w:bottom w:val="single" w:sz="4" w:space="0" w:color="auto"/>
              <w:right w:val="nil"/>
            </w:tcBorders>
            <w:shd w:val="clear" w:color="auto" w:fill="auto"/>
            <w:noWrap/>
            <w:vAlign w:val="bottom"/>
            <w:hideMark/>
          </w:tcPr>
          <w:p w:rsidR="00D66D3E" w:rsidRPr="00D82F3D" w:rsidRDefault="00D66D3E" w:rsidP="00D66D3E">
            <w:pPr>
              <w:widowControl/>
              <w:wordWrap/>
              <w:autoSpaceDE/>
              <w:autoSpaceDN/>
              <w:spacing w:line="480" w:lineRule="auto"/>
              <w:jc w:val="right"/>
              <w:rPr>
                <w:rFonts w:ascii="Times New Roman" w:eastAsia="바탕" w:hAnsi="Times New Roman" w:cs="Times New Roman"/>
                <w:kern w:val="0"/>
                <w:sz w:val="16"/>
                <w:szCs w:val="16"/>
              </w:rPr>
            </w:pPr>
          </w:p>
        </w:tc>
        <w:tc>
          <w:tcPr>
            <w:tcW w:w="96" w:type="pct"/>
            <w:tcBorders>
              <w:top w:val="nil"/>
              <w:left w:val="nil"/>
              <w:bottom w:val="nil"/>
              <w:right w:val="nil"/>
            </w:tcBorders>
            <w:shd w:val="clear" w:color="auto" w:fill="auto"/>
            <w:noWrap/>
            <w:vAlign w:val="bottom"/>
            <w:hideMark/>
          </w:tcPr>
          <w:p w:rsidR="00D66D3E" w:rsidRPr="00D82F3D" w:rsidRDefault="00D66D3E" w:rsidP="00D66D3E">
            <w:pPr>
              <w:widowControl/>
              <w:wordWrap/>
              <w:autoSpaceDE/>
              <w:autoSpaceDN/>
              <w:spacing w:line="480" w:lineRule="auto"/>
              <w:jc w:val="right"/>
              <w:rPr>
                <w:rFonts w:ascii="Times New Roman" w:eastAsia="바탕" w:hAnsi="Times New Roman" w:cs="Times New Roman"/>
                <w:kern w:val="0"/>
                <w:sz w:val="16"/>
                <w:szCs w:val="16"/>
              </w:rPr>
            </w:pPr>
          </w:p>
        </w:tc>
        <w:tc>
          <w:tcPr>
            <w:tcW w:w="486" w:type="pct"/>
            <w:vMerge/>
            <w:tcBorders>
              <w:top w:val="single" w:sz="4" w:space="0" w:color="auto"/>
              <w:left w:val="nil"/>
              <w:bottom w:val="single" w:sz="4" w:space="0" w:color="000000"/>
              <w:right w:val="nil"/>
            </w:tcBorders>
            <w:vAlign w:val="center"/>
            <w:hideMark/>
          </w:tcPr>
          <w:p w:rsidR="00D66D3E" w:rsidRPr="00D82F3D" w:rsidRDefault="00D66D3E" w:rsidP="00D66D3E">
            <w:pPr>
              <w:widowControl/>
              <w:wordWrap/>
              <w:autoSpaceDE/>
              <w:autoSpaceDN/>
              <w:spacing w:line="480" w:lineRule="auto"/>
              <w:jc w:val="right"/>
              <w:rPr>
                <w:rFonts w:ascii="Times New Roman" w:eastAsia="바탕" w:hAnsi="Times New Roman" w:cs="Times New Roman"/>
                <w:kern w:val="0"/>
                <w:sz w:val="16"/>
                <w:szCs w:val="16"/>
              </w:rPr>
            </w:pPr>
          </w:p>
        </w:tc>
        <w:tc>
          <w:tcPr>
            <w:tcW w:w="205" w:type="pct"/>
            <w:tcBorders>
              <w:top w:val="nil"/>
              <w:left w:val="nil"/>
              <w:bottom w:val="single" w:sz="4" w:space="0" w:color="auto"/>
              <w:right w:val="nil"/>
            </w:tcBorders>
            <w:shd w:val="clear" w:color="auto" w:fill="auto"/>
            <w:noWrap/>
            <w:vAlign w:val="bottom"/>
            <w:hideMark/>
          </w:tcPr>
          <w:p w:rsidR="00D66D3E" w:rsidRPr="00D82F3D" w:rsidRDefault="00D66D3E" w:rsidP="00D66D3E">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바탕" w:cs="Times New Roman"/>
                <w:kern w:val="0"/>
                <w:sz w:val="16"/>
                <w:szCs w:val="16"/>
              </w:rPr>
              <w:t xml:space="preserve">　</w:t>
            </w:r>
          </w:p>
        </w:tc>
        <w:tc>
          <w:tcPr>
            <w:tcW w:w="96" w:type="pct"/>
            <w:tcBorders>
              <w:top w:val="nil"/>
              <w:left w:val="nil"/>
              <w:bottom w:val="nil"/>
              <w:right w:val="nil"/>
            </w:tcBorders>
            <w:shd w:val="clear" w:color="auto" w:fill="auto"/>
            <w:noWrap/>
            <w:vAlign w:val="bottom"/>
            <w:hideMark/>
          </w:tcPr>
          <w:p w:rsidR="00D66D3E" w:rsidRPr="00D82F3D" w:rsidRDefault="00D66D3E" w:rsidP="00D66D3E">
            <w:pPr>
              <w:widowControl/>
              <w:wordWrap/>
              <w:autoSpaceDE/>
              <w:autoSpaceDN/>
              <w:spacing w:line="480" w:lineRule="auto"/>
              <w:jc w:val="right"/>
              <w:rPr>
                <w:rFonts w:ascii="Times New Roman" w:eastAsia="바탕" w:hAnsi="Times New Roman" w:cs="Times New Roman"/>
                <w:kern w:val="0"/>
                <w:sz w:val="16"/>
                <w:szCs w:val="16"/>
              </w:rPr>
            </w:pPr>
          </w:p>
        </w:tc>
        <w:tc>
          <w:tcPr>
            <w:tcW w:w="486" w:type="pct"/>
            <w:vMerge/>
            <w:tcBorders>
              <w:top w:val="single" w:sz="4" w:space="0" w:color="auto"/>
              <w:left w:val="nil"/>
              <w:bottom w:val="single" w:sz="4" w:space="0" w:color="000000"/>
              <w:right w:val="nil"/>
            </w:tcBorders>
            <w:vAlign w:val="center"/>
            <w:hideMark/>
          </w:tcPr>
          <w:p w:rsidR="00D66D3E" w:rsidRPr="00D82F3D" w:rsidRDefault="00D66D3E" w:rsidP="00D66D3E">
            <w:pPr>
              <w:widowControl/>
              <w:wordWrap/>
              <w:autoSpaceDE/>
              <w:autoSpaceDN/>
              <w:spacing w:line="480" w:lineRule="auto"/>
              <w:jc w:val="right"/>
              <w:rPr>
                <w:rFonts w:ascii="Times New Roman" w:eastAsia="바탕" w:hAnsi="Times New Roman" w:cs="Times New Roman"/>
                <w:kern w:val="0"/>
                <w:sz w:val="16"/>
                <w:szCs w:val="16"/>
              </w:rPr>
            </w:pPr>
          </w:p>
        </w:tc>
        <w:tc>
          <w:tcPr>
            <w:tcW w:w="205" w:type="pct"/>
            <w:tcBorders>
              <w:top w:val="nil"/>
              <w:left w:val="nil"/>
              <w:bottom w:val="single" w:sz="4" w:space="0" w:color="auto"/>
              <w:right w:val="nil"/>
            </w:tcBorders>
            <w:shd w:val="clear" w:color="auto" w:fill="auto"/>
            <w:noWrap/>
            <w:vAlign w:val="bottom"/>
            <w:hideMark/>
          </w:tcPr>
          <w:p w:rsidR="00D66D3E" w:rsidRPr="00D82F3D" w:rsidRDefault="00D66D3E" w:rsidP="00D66D3E">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바탕" w:cs="Times New Roman"/>
                <w:kern w:val="0"/>
                <w:sz w:val="16"/>
                <w:szCs w:val="16"/>
              </w:rPr>
              <w:t xml:space="preserve">　</w:t>
            </w:r>
          </w:p>
        </w:tc>
        <w:tc>
          <w:tcPr>
            <w:tcW w:w="96" w:type="pct"/>
            <w:tcBorders>
              <w:top w:val="nil"/>
              <w:left w:val="nil"/>
              <w:bottom w:val="nil"/>
              <w:right w:val="nil"/>
            </w:tcBorders>
            <w:shd w:val="clear" w:color="auto" w:fill="auto"/>
            <w:noWrap/>
            <w:vAlign w:val="bottom"/>
            <w:hideMark/>
          </w:tcPr>
          <w:p w:rsidR="00D66D3E" w:rsidRPr="00D82F3D" w:rsidRDefault="00D66D3E" w:rsidP="00D66D3E">
            <w:pPr>
              <w:widowControl/>
              <w:wordWrap/>
              <w:autoSpaceDE/>
              <w:autoSpaceDN/>
              <w:spacing w:line="480" w:lineRule="auto"/>
              <w:jc w:val="right"/>
              <w:rPr>
                <w:rFonts w:ascii="Times New Roman" w:eastAsia="바탕" w:hAnsi="Times New Roman" w:cs="Times New Roman"/>
                <w:kern w:val="0"/>
                <w:sz w:val="16"/>
                <w:szCs w:val="16"/>
              </w:rPr>
            </w:pPr>
          </w:p>
        </w:tc>
        <w:tc>
          <w:tcPr>
            <w:tcW w:w="486" w:type="pct"/>
            <w:vMerge/>
            <w:tcBorders>
              <w:top w:val="single" w:sz="4" w:space="0" w:color="auto"/>
              <w:left w:val="nil"/>
              <w:bottom w:val="single" w:sz="4" w:space="0" w:color="000000"/>
              <w:right w:val="nil"/>
            </w:tcBorders>
            <w:vAlign w:val="center"/>
            <w:hideMark/>
          </w:tcPr>
          <w:p w:rsidR="00D66D3E" w:rsidRPr="00D82F3D" w:rsidRDefault="00D66D3E" w:rsidP="00D66D3E">
            <w:pPr>
              <w:widowControl/>
              <w:wordWrap/>
              <w:autoSpaceDE/>
              <w:autoSpaceDN/>
              <w:spacing w:line="480" w:lineRule="auto"/>
              <w:jc w:val="right"/>
              <w:rPr>
                <w:rFonts w:ascii="Times New Roman" w:eastAsia="바탕" w:hAnsi="Times New Roman" w:cs="Times New Roman"/>
                <w:kern w:val="0"/>
                <w:sz w:val="16"/>
                <w:szCs w:val="16"/>
              </w:rPr>
            </w:pPr>
          </w:p>
        </w:tc>
        <w:tc>
          <w:tcPr>
            <w:tcW w:w="205" w:type="pct"/>
            <w:tcBorders>
              <w:top w:val="nil"/>
              <w:left w:val="nil"/>
              <w:bottom w:val="single" w:sz="4" w:space="0" w:color="auto"/>
              <w:right w:val="nil"/>
            </w:tcBorders>
            <w:shd w:val="clear" w:color="auto" w:fill="auto"/>
            <w:noWrap/>
            <w:vAlign w:val="bottom"/>
            <w:hideMark/>
          </w:tcPr>
          <w:p w:rsidR="00D66D3E" w:rsidRPr="00D82F3D" w:rsidRDefault="00D66D3E" w:rsidP="00D66D3E">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바탕" w:cs="Times New Roman"/>
                <w:kern w:val="0"/>
                <w:sz w:val="16"/>
                <w:szCs w:val="16"/>
              </w:rPr>
              <w:t xml:space="preserve">　</w:t>
            </w:r>
          </w:p>
        </w:tc>
      </w:tr>
      <w:tr w:rsidR="00023B26" w:rsidRPr="00FD72BC" w:rsidTr="00D66D3E">
        <w:trPr>
          <w:trHeight w:hRule="exact" w:val="255"/>
        </w:trPr>
        <w:tc>
          <w:tcPr>
            <w:tcW w:w="933" w:type="pct"/>
            <w:tcBorders>
              <w:top w:val="nil"/>
              <w:left w:val="nil"/>
              <w:bottom w:val="nil"/>
              <w:right w:val="nil"/>
            </w:tcBorders>
            <w:shd w:val="clear" w:color="auto" w:fill="auto"/>
            <w:noWrap/>
            <w:vAlign w:val="center"/>
            <w:hideMark/>
          </w:tcPr>
          <w:p w:rsidR="001F4DFC" w:rsidRPr="00D82F3D" w:rsidRDefault="00D82F3D" w:rsidP="00662896">
            <w:pPr>
              <w:widowControl/>
              <w:wordWrap/>
              <w:autoSpaceDE/>
              <w:autoSpaceDN/>
              <w:spacing w:line="480" w:lineRule="auto"/>
              <w:jc w:val="left"/>
              <w:rPr>
                <w:rFonts w:ascii="Times New Roman" w:eastAsia="바탕" w:hAnsi="Times New Roman" w:cs="Times New Roman"/>
                <w:kern w:val="0"/>
                <w:sz w:val="16"/>
                <w:szCs w:val="16"/>
              </w:rPr>
            </w:pPr>
            <w:r w:rsidRPr="00D82F3D">
              <w:rPr>
                <w:rFonts w:ascii="Times New Roman" w:hAnsi="Times New Roman" w:cs="Times New Roman" w:hint="eastAsia"/>
                <w:sz w:val="16"/>
                <w:szCs w:val="16"/>
              </w:rPr>
              <w:t>Liabilities to Assets</w:t>
            </w:r>
            <w:r w:rsidR="00023B26">
              <w:rPr>
                <w:rFonts w:ascii="Times New Roman" w:hAnsi="Times New Roman" w:cs="Times New Roman" w:hint="eastAsia"/>
                <w:sz w:val="16"/>
                <w:szCs w:val="16"/>
              </w:rPr>
              <w:t>1</w:t>
            </w:r>
          </w:p>
        </w:tc>
        <w:tc>
          <w:tcPr>
            <w:tcW w:w="96" w:type="pct"/>
            <w:tcBorders>
              <w:top w:val="nil"/>
              <w:left w:val="nil"/>
              <w:bottom w:val="nil"/>
              <w:right w:val="nil"/>
            </w:tcBorders>
            <w:shd w:val="clear" w:color="auto" w:fill="auto"/>
            <w:noWrap/>
            <w:vAlign w:val="center"/>
            <w:hideMark/>
          </w:tcPr>
          <w:p w:rsidR="001F4DFC" w:rsidRPr="00D82F3D" w:rsidRDefault="001F4DFC" w:rsidP="00662896">
            <w:pPr>
              <w:widowControl/>
              <w:wordWrap/>
              <w:autoSpaceDE/>
              <w:autoSpaceDN/>
              <w:spacing w:line="480" w:lineRule="auto"/>
              <w:jc w:val="center"/>
              <w:rPr>
                <w:rFonts w:ascii="Times New Roman" w:eastAsia="바탕" w:hAnsi="Times New Roman" w:cs="Times New Roman"/>
                <w:kern w:val="0"/>
                <w:sz w:val="16"/>
                <w:szCs w:val="16"/>
              </w:rPr>
            </w:pPr>
          </w:p>
        </w:tc>
        <w:tc>
          <w:tcPr>
            <w:tcW w:w="487"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0.6101</w:t>
            </w:r>
          </w:p>
        </w:tc>
        <w:tc>
          <w:tcPr>
            <w:tcW w:w="593"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0.6362</w:t>
            </w:r>
          </w:p>
        </w:tc>
        <w:tc>
          <w:tcPr>
            <w:tcW w:w="531"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0.7227</w:t>
            </w:r>
          </w:p>
        </w:tc>
        <w:tc>
          <w:tcPr>
            <w:tcW w:w="9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8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-0.0261</w:t>
            </w:r>
          </w:p>
        </w:tc>
        <w:tc>
          <w:tcPr>
            <w:tcW w:w="205"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9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8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-0.1126</w:t>
            </w:r>
          </w:p>
        </w:tc>
        <w:tc>
          <w:tcPr>
            <w:tcW w:w="205"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w:t>
            </w:r>
          </w:p>
        </w:tc>
        <w:tc>
          <w:tcPr>
            <w:tcW w:w="9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8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-0.0865</w:t>
            </w:r>
          </w:p>
        </w:tc>
        <w:tc>
          <w:tcPr>
            <w:tcW w:w="205"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w:t>
            </w:r>
          </w:p>
        </w:tc>
      </w:tr>
      <w:tr w:rsidR="00023B26" w:rsidRPr="00FD72BC" w:rsidTr="00D66D3E">
        <w:trPr>
          <w:trHeight w:hRule="exact" w:val="255"/>
        </w:trPr>
        <w:tc>
          <w:tcPr>
            <w:tcW w:w="933" w:type="pct"/>
            <w:tcBorders>
              <w:top w:val="nil"/>
              <w:left w:val="nil"/>
              <w:bottom w:val="nil"/>
              <w:right w:val="nil"/>
            </w:tcBorders>
            <w:shd w:val="clear" w:color="auto" w:fill="auto"/>
            <w:noWrap/>
            <w:vAlign w:val="center"/>
            <w:hideMark/>
          </w:tcPr>
          <w:p w:rsidR="001F4DFC" w:rsidRPr="00D82F3D" w:rsidRDefault="00023B26" w:rsidP="00662896">
            <w:pPr>
              <w:widowControl/>
              <w:wordWrap/>
              <w:autoSpaceDE/>
              <w:autoSpaceDN/>
              <w:spacing w:line="480" w:lineRule="auto"/>
              <w:jc w:val="left"/>
              <w:rPr>
                <w:rFonts w:ascii="Times New Roman" w:eastAsia="바탕" w:hAnsi="Times New Roman" w:cs="Times New Roman"/>
                <w:kern w:val="0"/>
                <w:sz w:val="16"/>
                <w:szCs w:val="16"/>
              </w:rPr>
            </w:pPr>
            <w:r w:rsidRPr="00D82F3D">
              <w:rPr>
                <w:rFonts w:ascii="Times New Roman" w:hAnsi="Times New Roman" w:cs="Times New Roman" w:hint="eastAsia"/>
                <w:sz w:val="16"/>
                <w:szCs w:val="16"/>
              </w:rPr>
              <w:t>Liabilities to Assets</w:t>
            </w:r>
            <w:r>
              <w:rPr>
                <w:rFonts w:ascii="Times New Roman" w:hAnsi="Times New Roman" w:cs="Times New Roman" w:hint="eastAsia"/>
                <w:sz w:val="16"/>
                <w:szCs w:val="16"/>
              </w:rPr>
              <w:t>2</w:t>
            </w:r>
          </w:p>
        </w:tc>
        <w:tc>
          <w:tcPr>
            <w:tcW w:w="96" w:type="pct"/>
            <w:tcBorders>
              <w:top w:val="nil"/>
              <w:left w:val="nil"/>
              <w:bottom w:val="nil"/>
              <w:right w:val="nil"/>
            </w:tcBorders>
            <w:shd w:val="clear" w:color="auto" w:fill="auto"/>
            <w:noWrap/>
            <w:vAlign w:val="center"/>
            <w:hideMark/>
          </w:tcPr>
          <w:p w:rsidR="001F4DFC" w:rsidRPr="00D82F3D" w:rsidRDefault="001F4DFC" w:rsidP="00662896">
            <w:pPr>
              <w:widowControl/>
              <w:wordWrap/>
              <w:autoSpaceDE/>
              <w:autoSpaceDN/>
              <w:spacing w:line="480" w:lineRule="auto"/>
              <w:jc w:val="center"/>
              <w:rPr>
                <w:rFonts w:ascii="Times New Roman" w:eastAsia="바탕" w:hAnsi="Times New Roman" w:cs="Times New Roman"/>
                <w:kern w:val="0"/>
                <w:sz w:val="16"/>
                <w:szCs w:val="16"/>
              </w:rPr>
            </w:pPr>
          </w:p>
        </w:tc>
        <w:tc>
          <w:tcPr>
            <w:tcW w:w="487"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0.5912</w:t>
            </w:r>
          </w:p>
        </w:tc>
        <w:tc>
          <w:tcPr>
            <w:tcW w:w="593"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0.5995</w:t>
            </w:r>
          </w:p>
        </w:tc>
        <w:tc>
          <w:tcPr>
            <w:tcW w:w="531"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0.6999</w:t>
            </w:r>
          </w:p>
        </w:tc>
        <w:tc>
          <w:tcPr>
            <w:tcW w:w="9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8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-0.0083</w:t>
            </w:r>
          </w:p>
        </w:tc>
        <w:tc>
          <w:tcPr>
            <w:tcW w:w="205"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9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8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-0.1087</w:t>
            </w:r>
          </w:p>
        </w:tc>
        <w:tc>
          <w:tcPr>
            <w:tcW w:w="205"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w:t>
            </w:r>
          </w:p>
        </w:tc>
        <w:tc>
          <w:tcPr>
            <w:tcW w:w="9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8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-0.1003</w:t>
            </w:r>
          </w:p>
        </w:tc>
        <w:tc>
          <w:tcPr>
            <w:tcW w:w="205"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w:t>
            </w:r>
          </w:p>
        </w:tc>
      </w:tr>
      <w:tr w:rsidR="00023B26" w:rsidRPr="00FD72BC" w:rsidTr="00D66D3E">
        <w:trPr>
          <w:trHeight w:hRule="exact" w:val="255"/>
        </w:trPr>
        <w:tc>
          <w:tcPr>
            <w:tcW w:w="933" w:type="pct"/>
            <w:tcBorders>
              <w:top w:val="nil"/>
              <w:left w:val="nil"/>
              <w:bottom w:val="nil"/>
              <w:right w:val="nil"/>
            </w:tcBorders>
            <w:shd w:val="clear" w:color="auto" w:fill="auto"/>
            <w:noWrap/>
            <w:vAlign w:val="center"/>
            <w:hideMark/>
          </w:tcPr>
          <w:p w:rsidR="001F4DFC" w:rsidRPr="00D82F3D" w:rsidRDefault="00D82F3D" w:rsidP="00023B26">
            <w:pPr>
              <w:widowControl/>
              <w:wordWrap/>
              <w:autoSpaceDE/>
              <w:autoSpaceDN/>
              <w:spacing w:line="480" w:lineRule="auto"/>
              <w:jc w:val="left"/>
              <w:rPr>
                <w:rFonts w:ascii="Times New Roman" w:eastAsia="바탕" w:hAnsi="Times New Roman" w:cs="Times New Roman"/>
                <w:kern w:val="0"/>
                <w:sz w:val="16"/>
                <w:szCs w:val="16"/>
              </w:rPr>
            </w:pPr>
            <w:r w:rsidRPr="00D82F3D">
              <w:rPr>
                <w:rFonts w:ascii="Times New Roman" w:hAnsi="Times New Roman" w:cs="Times New Roman" w:hint="eastAsia"/>
                <w:sz w:val="16"/>
                <w:szCs w:val="16"/>
              </w:rPr>
              <w:t>Non</w:t>
            </w:r>
            <w:r w:rsidR="00023B26">
              <w:rPr>
                <w:rFonts w:ascii="Times New Roman" w:hAnsi="Times New Roman" w:cs="Times New Roman" w:hint="eastAsia"/>
                <w:sz w:val="16"/>
                <w:szCs w:val="16"/>
              </w:rPr>
              <w:t>-</w:t>
            </w:r>
            <w:r w:rsidRPr="00D82F3D">
              <w:rPr>
                <w:rFonts w:ascii="Times New Roman" w:hAnsi="Times New Roman" w:cs="Times New Roman" w:hint="eastAsia"/>
                <w:sz w:val="16"/>
                <w:szCs w:val="16"/>
              </w:rPr>
              <w:t xml:space="preserve">trade </w:t>
            </w:r>
            <w:r w:rsidR="00023B26">
              <w:rPr>
                <w:rFonts w:ascii="Times New Roman" w:hAnsi="Times New Roman" w:cs="Times New Roman" w:hint="eastAsia"/>
                <w:sz w:val="16"/>
                <w:szCs w:val="16"/>
              </w:rPr>
              <w:t>liabilities</w:t>
            </w:r>
            <w:r w:rsidRPr="00D82F3D">
              <w:rPr>
                <w:rFonts w:ascii="Times New Roman" w:hAnsi="Times New Roman" w:cs="Times New Roman" w:hint="eastAsia"/>
                <w:sz w:val="16"/>
                <w:szCs w:val="16"/>
              </w:rPr>
              <w:t xml:space="preserve"> to Assets</w:t>
            </w:r>
          </w:p>
        </w:tc>
        <w:tc>
          <w:tcPr>
            <w:tcW w:w="96" w:type="pct"/>
            <w:tcBorders>
              <w:top w:val="nil"/>
              <w:left w:val="nil"/>
              <w:bottom w:val="nil"/>
              <w:right w:val="nil"/>
            </w:tcBorders>
            <w:shd w:val="clear" w:color="auto" w:fill="auto"/>
            <w:noWrap/>
            <w:vAlign w:val="center"/>
            <w:hideMark/>
          </w:tcPr>
          <w:p w:rsidR="001F4DFC" w:rsidRPr="00D82F3D" w:rsidRDefault="001F4DFC" w:rsidP="00662896">
            <w:pPr>
              <w:widowControl/>
              <w:wordWrap/>
              <w:autoSpaceDE/>
              <w:autoSpaceDN/>
              <w:spacing w:line="480" w:lineRule="auto"/>
              <w:jc w:val="center"/>
              <w:rPr>
                <w:rFonts w:ascii="Times New Roman" w:eastAsia="바탕" w:hAnsi="Times New Roman" w:cs="Times New Roman"/>
                <w:kern w:val="0"/>
                <w:sz w:val="16"/>
                <w:szCs w:val="16"/>
              </w:rPr>
            </w:pPr>
          </w:p>
        </w:tc>
        <w:tc>
          <w:tcPr>
            <w:tcW w:w="487"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0.3707</w:t>
            </w:r>
          </w:p>
        </w:tc>
        <w:tc>
          <w:tcPr>
            <w:tcW w:w="593"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0.4871</w:t>
            </w:r>
          </w:p>
        </w:tc>
        <w:tc>
          <w:tcPr>
            <w:tcW w:w="531"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0.5925</w:t>
            </w:r>
          </w:p>
        </w:tc>
        <w:tc>
          <w:tcPr>
            <w:tcW w:w="9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8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-0.1163</w:t>
            </w:r>
          </w:p>
        </w:tc>
        <w:tc>
          <w:tcPr>
            <w:tcW w:w="205"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w:t>
            </w:r>
          </w:p>
        </w:tc>
        <w:tc>
          <w:tcPr>
            <w:tcW w:w="9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8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-0.2218</w:t>
            </w:r>
          </w:p>
        </w:tc>
        <w:tc>
          <w:tcPr>
            <w:tcW w:w="205"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w:t>
            </w:r>
          </w:p>
        </w:tc>
        <w:tc>
          <w:tcPr>
            <w:tcW w:w="9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8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-0.1054</w:t>
            </w:r>
          </w:p>
        </w:tc>
        <w:tc>
          <w:tcPr>
            <w:tcW w:w="205"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w:t>
            </w:r>
          </w:p>
        </w:tc>
      </w:tr>
      <w:tr w:rsidR="00023B26" w:rsidRPr="00FD72BC" w:rsidTr="00D66D3E">
        <w:trPr>
          <w:trHeight w:hRule="exact" w:val="255"/>
        </w:trPr>
        <w:tc>
          <w:tcPr>
            <w:tcW w:w="933" w:type="pct"/>
            <w:tcBorders>
              <w:top w:val="nil"/>
              <w:left w:val="nil"/>
              <w:bottom w:val="nil"/>
              <w:right w:val="nil"/>
            </w:tcBorders>
            <w:shd w:val="clear" w:color="auto" w:fill="auto"/>
            <w:noWrap/>
            <w:vAlign w:val="center"/>
            <w:hideMark/>
          </w:tcPr>
          <w:p w:rsidR="001F4DFC" w:rsidRPr="00D82F3D" w:rsidRDefault="00D82F3D" w:rsidP="00662896">
            <w:pPr>
              <w:widowControl/>
              <w:wordWrap/>
              <w:autoSpaceDE/>
              <w:autoSpaceDN/>
              <w:spacing w:line="480" w:lineRule="auto"/>
              <w:jc w:val="left"/>
              <w:rPr>
                <w:rFonts w:ascii="Times New Roman" w:eastAsia="바탕" w:hAnsi="Times New Roman" w:cs="Times New Roman"/>
                <w:kern w:val="0"/>
                <w:sz w:val="16"/>
                <w:szCs w:val="16"/>
              </w:rPr>
            </w:pPr>
            <w:r w:rsidRPr="00D82F3D">
              <w:rPr>
                <w:rFonts w:ascii="Times New Roman" w:hAnsi="Times New Roman" w:cs="Times New Roman" w:hint="eastAsia"/>
                <w:sz w:val="16"/>
                <w:szCs w:val="16"/>
              </w:rPr>
              <w:t>Debt to Assets</w:t>
            </w:r>
          </w:p>
        </w:tc>
        <w:tc>
          <w:tcPr>
            <w:tcW w:w="96" w:type="pct"/>
            <w:tcBorders>
              <w:top w:val="nil"/>
              <w:left w:val="nil"/>
              <w:bottom w:val="nil"/>
              <w:right w:val="nil"/>
            </w:tcBorders>
            <w:shd w:val="clear" w:color="auto" w:fill="auto"/>
            <w:noWrap/>
            <w:vAlign w:val="center"/>
            <w:hideMark/>
          </w:tcPr>
          <w:p w:rsidR="001F4DFC" w:rsidRPr="00D82F3D" w:rsidRDefault="001F4DFC" w:rsidP="00662896">
            <w:pPr>
              <w:widowControl/>
              <w:wordWrap/>
              <w:autoSpaceDE/>
              <w:autoSpaceDN/>
              <w:spacing w:line="480" w:lineRule="auto"/>
              <w:jc w:val="center"/>
              <w:rPr>
                <w:rFonts w:ascii="Times New Roman" w:eastAsia="바탕" w:hAnsi="Times New Roman" w:cs="Times New Roman"/>
                <w:kern w:val="0"/>
                <w:sz w:val="16"/>
                <w:szCs w:val="16"/>
              </w:rPr>
            </w:pPr>
          </w:p>
        </w:tc>
        <w:tc>
          <w:tcPr>
            <w:tcW w:w="487"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0.2385</w:t>
            </w:r>
          </w:p>
        </w:tc>
        <w:tc>
          <w:tcPr>
            <w:tcW w:w="593"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0.4004</w:t>
            </w:r>
          </w:p>
        </w:tc>
        <w:tc>
          <w:tcPr>
            <w:tcW w:w="531"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0.4968</w:t>
            </w:r>
          </w:p>
        </w:tc>
        <w:tc>
          <w:tcPr>
            <w:tcW w:w="9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8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-0.1619</w:t>
            </w:r>
          </w:p>
        </w:tc>
        <w:tc>
          <w:tcPr>
            <w:tcW w:w="205"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w:t>
            </w:r>
          </w:p>
        </w:tc>
        <w:tc>
          <w:tcPr>
            <w:tcW w:w="9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8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-0.2583</w:t>
            </w:r>
          </w:p>
        </w:tc>
        <w:tc>
          <w:tcPr>
            <w:tcW w:w="205"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w:t>
            </w:r>
          </w:p>
        </w:tc>
        <w:tc>
          <w:tcPr>
            <w:tcW w:w="9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8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-0.0964</w:t>
            </w:r>
          </w:p>
        </w:tc>
        <w:tc>
          <w:tcPr>
            <w:tcW w:w="205"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w:t>
            </w:r>
          </w:p>
        </w:tc>
      </w:tr>
      <w:tr w:rsidR="00023B26" w:rsidRPr="00FD72BC" w:rsidTr="00D66D3E">
        <w:trPr>
          <w:trHeight w:hRule="exact" w:val="255"/>
        </w:trPr>
        <w:tc>
          <w:tcPr>
            <w:tcW w:w="933" w:type="pct"/>
            <w:tcBorders>
              <w:top w:val="nil"/>
              <w:left w:val="nil"/>
              <w:bottom w:val="nil"/>
              <w:right w:val="nil"/>
            </w:tcBorders>
            <w:shd w:val="clear" w:color="auto" w:fill="auto"/>
            <w:noWrap/>
            <w:vAlign w:val="center"/>
            <w:hideMark/>
          </w:tcPr>
          <w:p w:rsidR="001F4DFC" w:rsidRPr="00D82F3D" w:rsidRDefault="00D82F3D" w:rsidP="00777F98">
            <w:pPr>
              <w:widowControl/>
              <w:wordWrap/>
              <w:autoSpaceDE/>
              <w:autoSpaceDN/>
              <w:spacing w:line="480" w:lineRule="auto"/>
              <w:jc w:val="left"/>
              <w:rPr>
                <w:rFonts w:ascii="Times New Roman" w:eastAsia="바탕" w:hAnsi="Times New Roman" w:cs="Times New Roman"/>
                <w:kern w:val="0"/>
                <w:sz w:val="16"/>
                <w:szCs w:val="16"/>
              </w:rPr>
            </w:pPr>
            <w:r w:rsidRPr="00D82F3D">
              <w:rPr>
                <w:rFonts w:ascii="Times New Roman" w:hAnsi="Times New Roman" w:cs="Times New Roman" w:hint="eastAsia"/>
                <w:sz w:val="16"/>
                <w:szCs w:val="16"/>
              </w:rPr>
              <w:t xml:space="preserve">Debt to Net </w:t>
            </w:r>
            <w:r w:rsidR="00777F98">
              <w:rPr>
                <w:rFonts w:ascii="Times New Roman" w:hAnsi="Times New Roman" w:cs="Times New Roman" w:hint="eastAsia"/>
                <w:sz w:val="16"/>
                <w:szCs w:val="16"/>
              </w:rPr>
              <w:t>A</w:t>
            </w:r>
            <w:r w:rsidRPr="00D82F3D">
              <w:rPr>
                <w:rFonts w:ascii="Times New Roman" w:hAnsi="Times New Roman" w:cs="Times New Roman" w:hint="eastAsia"/>
                <w:sz w:val="16"/>
                <w:szCs w:val="16"/>
              </w:rPr>
              <w:t>ssets</w:t>
            </w:r>
          </w:p>
        </w:tc>
        <w:tc>
          <w:tcPr>
            <w:tcW w:w="96" w:type="pct"/>
            <w:tcBorders>
              <w:top w:val="nil"/>
              <w:left w:val="nil"/>
              <w:bottom w:val="nil"/>
              <w:right w:val="nil"/>
            </w:tcBorders>
            <w:shd w:val="clear" w:color="auto" w:fill="auto"/>
            <w:noWrap/>
            <w:vAlign w:val="center"/>
            <w:hideMark/>
          </w:tcPr>
          <w:p w:rsidR="001F4DFC" w:rsidRPr="00D82F3D" w:rsidRDefault="001F4DFC" w:rsidP="00662896">
            <w:pPr>
              <w:widowControl/>
              <w:wordWrap/>
              <w:autoSpaceDE/>
              <w:autoSpaceDN/>
              <w:spacing w:line="480" w:lineRule="auto"/>
              <w:jc w:val="center"/>
              <w:rPr>
                <w:rFonts w:ascii="Times New Roman" w:eastAsia="바탕" w:hAnsi="Times New Roman" w:cs="Times New Roman"/>
                <w:kern w:val="0"/>
                <w:sz w:val="16"/>
                <w:szCs w:val="16"/>
              </w:rPr>
            </w:pPr>
          </w:p>
        </w:tc>
        <w:tc>
          <w:tcPr>
            <w:tcW w:w="487"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0.3565</w:t>
            </w:r>
          </w:p>
        </w:tc>
        <w:tc>
          <w:tcPr>
            <w:tcW w:w="593"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0.2505</w:t>
            </w:r>
          </w:p>
        </w:tc>
        <w:tc>
          <w:tcPr>
            <w:tcW w:w="531"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0.6214</w:t>
            </w:r>
          </w:p>
        </w:tc>
        <w:tc>
          <w:tcPr>
            <w:tcW w:w="9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8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0.106</w:t>
            </w:r>
          </w:p>
        </w:tc>
        <w:tc>
          <w:tcPr>
            <w:tcW w:w="205"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9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8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-0.2649</w:t>
            </w:r>
          </w:p>
        </w:tc>
        <w:tc>
          <w:tcPr>
            <w:tcW w:w="205"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w:t>
            </w:r>
          </w:p>
        </w:tc>
        <w:tc>
          <w:tcPr>
            <w:tcW w:w="9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8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-0.3709</w:t>
            </w:r>
          </w:p>
        </w:tc>
        <w:tc>
          <w:tcPr>
            <w:tcW w:w="205"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r>
      <w:tr w:rsidR="00023B26" w:rsidRPr="00FD72BC" w:rsidTr="00D66D3E">
        <w:trPr>
          <w:trHeight w:hRule="exact" w:val="255"/>
        </w:trPr>
        <w:tc>
          <w:tcPr>
            <w:tcW w:w="933" w:type="pct"/>
            <w:tcBorders>
              <w:top w:val="nil"/>
              <w:left w:val="nil"/>
              <w:bottom w:val="nil"/>
              <w:right w:val="nil"/>
            </w:tcBorders>
            <w:shd w:val="clear" w:color="auto" w:fill="auto"/>
            <w:noWrap/>
            <w:vAlign w:val="center"/>
            <w:hideMark/>
          </w:tcPr>
          <w:p w:rsidR="001F4DFC" w:rsidRPr="00D82F3D" w:rsidRDefault="00D82F3D" w:rsidP="00662896">
            <w:pPr>
              <w:widowControl/>
              <w:wordWrap/>
              <w:autoSpaceDE/>
              <w:autoSpaceDN/>
              <w:spacing w:line="480" w:lineRule="auto"/>
              <w:jc w:val="lef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Debt</w:t>
            </w:r>
            <w:r w:rsidRPr="00D82F3D">
              <w:rPr>
                <w:rFonts w:ascii="Times New Roman" w:eastAsia="바탕" w:hAnsi="Times New Roman" w:cs="Times New Roman" w:hint="eastAsia"/>
                <w:kern w:val="0"/>
                <w:sz w:val="16"/>
                <w:szCs w:val="16"/>
              </w:rPr>
              <w:t xml:space="preserve"> to Capital</w:t>
            </w:r>
          </w:p>
        </w:tc>
        <w:tc>
          <w:tcPr>
            <w:tcW w:w="96" w:type="pct"/>
            <w:tcBorders>
              <w:top w:val="nil"/>
              <w:left w:val="nil"/>
              <w:bottom w:val="nil"/>
              <w:right w:val="nil"/>
            </w:tcBorders>
            <w:shd w:val="clear" w:color="auto" w:fill="auto"/>
            <w:noWrap/>
            <w:vAlign w:val="center"/>
            <w:hideMark/>
          </w:tcPr>
          <w:p w:rsidR="001F4DFC" w:rsidRPr="00D82F3D" w:rsidRDefault="001F4DFC" w:rsidP="00662896">
            <w:pPr>
              <w:widowControl/>
              <w:wordWrap/>
              <w:autoSpaceDE/>
              <w:autoSpaceDN/>
              <w:spacing w:line="480" w:lineRule="auto"/>
              <w:jc w:val="center"/>
              <w:rPr>
                <w:rFonts w:ascii="Times New Roman" w:eastAsia="바탕" w:hAnsi="Times New Roman" w:cs="Times New Roman"/>
                <w:kern w:val="0"/>
                <w:sz w:val="16"/>
                <w:szCs w:val="16"/>
              </w:rPr>
            </w:pPr>
          </w:p>
        </w:tc>
        <w:tc>
          <w:tcPr>
            <w:tcW w:w="487"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0.3678</w:t>
            </w:r>
          </w:p>
        </w:tc>
        <w:tc>
          <w:tcPr>
            <w:tcW w:w="593"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0.4938</w:t>
            </w:r>
          </w:p>
        </w:tc>
        <w:tc>
          <w:tcPr>
            <w:tcW w:w="531"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0.7094</w:t>
            </w:r>
          </w:p>
        </w:tc>
        <w:tc>
          <w:tcPr>
            <w:tcW w:w="9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8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-0.126</w:t>
            </w:r>
          </w:p>
        </w:tc>
        <w:tc>
          <w:tcPr>
            <w:tcW w:w="205"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w:t>
            </w:r>
          </w:p>
        </w:tc>
        <w:tc>
          <w:tcPr>
            <w:tcW w:w="9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8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-0.3416</w:t>
            </w:r>
          </w:p>
        </w:tc>
        <w:tc>
          <w:tcPr>
            <w:tcW w:w="205"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w:t>
            </w:r>
          </w:p>
        </w:tc>
        <w:tc>
          <w:tcPr>
            <w:tcW w:w="9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86"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-0.2156</w:t>
            </w:r>
          </w:p>
        </w:tc>
        <w:tc>
          <w:tcPr>
            <w:tcW w:w="205" w:type="pct"/>
            <w:tcBorders>
              <w:top w:val="nil"/>
              <w:left w:val="nil"/>
              <w:bottom w:val="nil"/>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w:t>
            </w:r>
          </w:p>
        </w:tc>
      </w:tr>
      <w:tr w:rsidR="00023B26" w:rsidRPr="00FD72BC" w:rsidTr="00D66D3E">
        <w:trPr>
          <w:trHeight w:hRule="exact" w:val="255"/>
        </w:trPr>
        <w:tc>
          <w:tcPr>
            <w:tcW w:w="933" w:type="pct"/>
            <w:tcBorders>
              <w:top w:val="nil"/>
              <w:left w:val="nil"/>
              <w:bottom w:val="single" w:sz="4" w:space="0" w:color="auto"/>
              <w:right w:val="nil"/>
            </w:tcBorders>
            <w:shd w:val="clear" w:color="auto" w:fill="auto"/>
            <w:noWrap/>
            <w:vAlign w:val="center"/>
            <w:hideMark/>
          </w:tcPr>
          <w:p w:rsidR="001F4DFC" w:rsidRPr="00D82F3D" w:rsidRDefault="00D82F3D" w:rsidP="00662896">
            <w:pPr>
              <w:widowControl/>
              <w:wordWrap/>
              <w:autoSpaceDE/>
              <w:autoSpaceDN/>
              <w:spacing w:line="480" w:lineRule="auto"/>
              <w:jc w:val="left"/>
              <w:rPr>
                <w:rFonts w:ascii="Times New Roman" w:eastAsia="바탕" w:hAnsi="Times New Roman" w:cs="Times New Roman"/>
                <w:kern w:val="0"/>
                <w:sz w:val="16"/>
                <w:szCs w:val="16"/>
              </w:rPr>
            </w:pPr>
            <w:r w:rsidRPr="00D82F3D">
              <w:rPr>
                <w:rFonts w:ascii="Times New Roman" w:eastAsia="바탕" w:hAnsi="Times New Roman" w:cs="Times New Roman" w:hint="eastAsia"/>
                <w:kern w:val="0"/>
                <w:sz w:val="16"/>
                <w:szCs w:val="16"/>
              </w:rPr>
              <w:t>Interest</w:t>
            </w:r>
            <w:r w:rsidR="006E3268">
              <w:rPr>
                <w:rFonts w:ascii="Times New Roman" w:eastAsia="바탕" w:hAnsi="Times New Roman" w:cs="Times New Roman" w:hint="eastAsia"/>
                <w:kern w:val="0"/>
                <w:sz w:val="16"/>
                <w:szCs w:val="16"/>
              </w:rPr>
              <w:t xml:space="preserve"> Coverage</w:t>
            </w:r>
          </w:p>
        </w:tc>
        <w:tc>
          <w:tcPr>
            <w:tcW w:w="96" w:type="pct"/>
            <w:tcBorders>
              <w:top w:val="nil"/>
              <w:left w:val="nil"/>
              <w:bottom w:val="single" w:sz="4" w:space="0" w:color="auto"/>
              <w:right w:val="nil"/>
            </w:tcBorders>
            <w:shd w:val="clear" w:color="auto" w:fill="auto"/>
            <w:noWrap/>
            <w:vAlign w:val="center"/>
            <w:hideMark/>
          </w:tcPr>
          <w:p w:rsidR="001F4DFC" w:rsidRPr="00D82F3D" w:rsidRDefault="001F4DFC" w:rsidP="00662896">
            <w:pPr>
              <w:widowControl/>
              <w:wordWrap/>
              <w:autoSpaceDE/>
              <w:autoSpaceDN/>
              <w:spacing w:line="480" w:lineRule="auto"/>
              <w:jc w:val="center"/>
              <w:rPr>
                <w:rFonts w:ascii="Times New Roman" w:eastAsia="바탕" w:hAnsi="Times New Roman" w:cs="Times New Roman"/>
                <w:kern w:val="0"/>
                <w:sz w:val="16"/>
                <w:szCs w:val="16"/>
              </w:rPr>
            </w:pPr>
            <w:r w:rsidRPr="00D82F3D">
              <w:rPr>
                <w:rFonts w:ascii="Times New Roman" w:eastAsia="바탕" w:hAnsi="바탕" w:cs="Times New Roman"/>
                <w:kern w:val="0"/>
                <w:sz w:val="16"/>
                <w:szCs w:val="16"/>
              </w:rPr>
              <w:t xml:space="preserve">　</w:t>
            </w:r>
          </w:p>
        </w:tc>
        <w:tc>
          <w:tcPr>
            <w:tcW w:w="487" w:type="pct"/>
            <w:tcBorders>
              <w:top w:val="nil"/>
              <w:left w:val="nil"/>
              <w:bottom w:val="single" w:sz="4" w:space="0" w:color="auto"/>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47.0044</w:t>
            </w:r>
          </w:p>
        </w:tc>
        <w:tc>
          <w:tcPr>
            <w:tcW w:w="593" w:type="pct"/>
            <w:tcBorders>
              <w:top w:val="nil"/>
              <w:left w:val="nil"/>
              <w:bottom w:val="single" w:sz="4" w:space="0" w:color="auto"/>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17.6584</w:t>
            </w:r>
          </w:p>
        </w:tc>
        <w:tc>
          <w:tcPr>
            <w:tcW w:w="531" w:type="pct"/>
            <w:tcBorders>
              <w:top w:val="nil"/>
              <w:left w:val="nil"/>
              <w:bottom w:val="single" w:sz="4" w:space="0" w:color="auto"/>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14.1758</w:t>
            </w:r>
          </w:p>
        </w:tc>
        <w:tc>
          <w:tcPr>
            <w:tcW w:w="96" w:type="pct"/>
            <w:tcBorders>
              <w:top w:val="nil"/>
              <w:left w:val="nil"/>
              <w:bottom w:val="single" w:sz="4" w:space="0" w:color="auto"/>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D82F3D">
              <w:rPr>
                <w:rFonts w:ascii="Times New Roman" w:eastAsia="바탕" w:hAnsi="바탕" w:cs="Times New Roman"/>
                <w:kern w:val="0"/>
                <w:sz w:val="16"/>
                <w:szCs w:val="16"/>
              </w:rPr>
              <w:t xml:space="preserve">　</w:t>
            </w:r>
          </w:p>
        </w:tc>
        <w:tc>
          <w:tcPr>
            <w:tcW w:w="486" w:type="pct"/>
            <w:tcBorders>
              <w:top w:val="nil"/>
              <w:left w:val="nil"/>
              <w:bottom w:val="single" w:sz="4" w:space="0" w:color="auto"/>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29.3461</w:t>
            </w:r>
          </w:p>
        </w:tc>
        <w:tc>
          <w:tcPr>
            <w:tcW w:w="205" w:type="pct"/>
            <w:tcBorders>
              <w:top w:val="nil"/>
              <w:left w:val="nil"/>
              <w:bottom w:val="single" w:sz="4" w:space="0" w:color="auto"/>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w:t>
            </w:r>
          </w:p>
        </w:tc>
        <w:tc>
          <w:tcPr>
            <w:tcW w:w="96" w:type="pct"/>
            <w:tcBorders>
              <w:top w:val="nil"/>
              <w:left w:val="nil"/>
              <w:bottom w:val="single" w:sz="4" w:space="0" w:color="auto"/>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D82F3D">
              <w:rPr>
                <w:rFonts w:ascii="Times New Roman" w:eastAsia="바탕" w:hAnsi="바탕" w:cs="Times New Roman"/>
                <w:kern w:val="0"/>
                <w:sz w:val="16"/>
                <w:szCs w:val="16"/>
              </w:rPr>
              <w:t xml:space="preserve">　</w:t>
            </w:r>
          </w:p>
        </w:tc>
        <w:tc>
          <w:tcPr>
            <w:tcW w:w="486" w:type="pct"/>
            <w:tcBorders>
              <w:top w:val="nil"/>
              <w:left w:val="nil"/>
              <w:bottom w:val="single" w:sz="4" w:space="0" w:color="auto"/>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32.8286</w:t>
            </w:r>
          </w:p>
        </w:tc>
        <w:tc>
          <w:tcPr>
            <w:tcW w:w="205" w:type="pct"/>
            <w:tcBorders>
              <w:top w:val="nil"/>
              <w:left w:val="nil"/>
              <w:bottom w:val="single" w:sz="4" w:space="0" w:color="auto"/>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w:t>
            </w:r>
          </w:p>
        </w:tc>
        <w:tc>
          <w:tcPr>
            <w:tcW w:w="96" w:type="pct"/>
            <w:tcBorders>
              <w:top w:val="nil"/>
              <w:left w:val="nil"/>
              <w:bottom w:val="single" w:sz="4" w:space="0" w:color="auto"/>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D82F3D">
              <w:rPr>
                <w:rFonts w:ascii="Times New Roman" w:eastAsia="바탕" w:hAnsi="바탕" w:cs="Times New Roman"/>
                <w:kern w:val="0"/>
                <w:sz w:val="16"/>
                <w:szCs w:val="16"/>
              </w:rPr>
              <w:t xml:space="preserve">　</w:t>
            </w:r>
          </w:p>
        </w:tc>
        <w:tc>
          <w:tcPr>
            <w:tcW w:w="486" w:type="pct"/>
            <w:tcBorders>
              <w:top w:val="nil"/>
              <w:left w:val="nil"/>
              <w:bottom w:val="single" w:sz="4" w:space="0" w:color="auto"/>
              <w:right w:val="nil"/>
            </w:tcBorders>
            <w:shd w:val="clear" w:color="auto" w:fill="auto"/>
            <w:noWrap/>
            <w:vAlign w:val="bottom"/>
            <w:hideMark/>
          </w:tcPr>
          <w:p w:rsidR="001F4DFC" w:rsidRPr="00D82F3D"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3.4825</w:t>
            </w:r>
          </w:p>
        </w:tc>
        <w:tc>
          <w:tcPr>
            <w:tcW w:w="205" w:type="pct"/>
            <w:tcBorders>
              <w:top w:val="nil"/>
              <w:left w:val="nil"/>
              <w:bottom w:val="single" w:sz="4" w:space="0" w:color="auto"/>
              <w:right w:val="nil"/>
            </w:tcBorders>
            <w:shd w:val="clear" w:color="auto" w:fill="auto"/>
            <w:noWrap/>
            <w:vAlign w:val="bottom"/>
            <w:hideMark/>
          </w:tcPr>
          <w:p w:rsidR="001F4DFC" w:rsidRPr="00D82F3D"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D82F3D">
              <w:rPr>
                <w:rFonts w:ascii="Times New Roman" w:eastAsia="바탕" w:hAnsi="바탕" w:cs="Times New Roman"/>
                <w:kern w:val="0"/>
                <w:sz w:val="16"/>
                <w:szCs w:val="16"/>
              </w:rPr>
              <w:t xml:space="preserve">　</w:t>
            </w:r>
          </w:p>
        </w:tc>
      </w:tr>
    </w:tbl>
    <w:p w:rsidR="001F4DFC" w:rsidRPr="00FD72BC" w:rsidRDefault="001F4DFC" w:rsidP="00662896">
      <w:pPr>
        <w:wordWrap/>
        <w:spacing w:line="480" w:lineRule="auto"/>
        <w:rPr>
          <w:rFonts w:ascii="Times New Roman" w:hAnsi="Times New Roman" w:cs="Times New Roman"/>
        </w:rPr>
      </w:pPr>
    </w:p>
    <w:p w:rsidR="001F4DFC" w:rsidRPr="00FD72BC" w:rsidRDefault="001F4DFC" w:rsidP="0074288A">
      <w:pPr>
        <w:wordWrap/>
        <w:rPr>
          <w:rFonts w:ascii="Times New Roman" w:hAnsi="Times New Roman" w:cs="Times New Roman"/>
        </w:rPr>
      </w:pPr>
      <w:r w:rsidRPr="00FD72BC">
        <w:rPr>
          <w:rFonts w:ascii="Times New Roman" w:hAnsi="Times New Roman" w:cs="Times New Roman"/>
        </w:rPr>
        <w:t xml:space="preserve">Panel B. Internal </w:t>
      </w:r>
      <w:r w:rsidR="006E3268">
        <w:rPr>
          <w:rFonts w:ascii="Times New Roman" w:hAnsi="Times New Roman" w:cs="Times New Roman" w:hint="eastAsia"/>
        </w:rPr>
        <w:t>Leverage</w:t>
      </w:r>
      <w:r w:rsidRPr="00FD72BC">
        <w:rPr>
          <w:rFonts w:ascii="Times New Roman" w:hAnsi="Times New Roman" w:cs="Times New Roman"/>
        </w:rPr>
        <w:t xml:space="preserve"> Ratio</w:t>
      </w:r>
    </w:p>
    <w:tbl>
      <w:tblPr>
        <w:tblW w:w="5000" w:type="pct"/>
        <w:tblCellMar>
          <w:left w:w="99" w:type="dxa"/>
          <w:right w:w="99" w:type="dxa"/>
        </w:tblCellMar>
        <w:tblLook w:val="04A0" w:firstRow="1" w:lastRow="0" w:firstColumn="1" w:lastColumn="0" w:noHBand="0" w:noVBand="1"/>
      </w:tblPr>
      <w:tblGrid>
        <w:gridCol w:w="2407"/>
        <w:gridCol w:w="204"/>
        <w:gridCol w:w="950"/>
        <w:gridCol w:w="1219"/>
        <w:gridCol w:w="1132"/>
        <w:gridCol w:w="204"/>
        <w:gridCol w:w="964"/>
        <w:gridCol w:w="438"/>
        <w:gridCol w:w="205"/>
        <w:gridCol w:w="930"/>
        <w:gridCol w:w="438"/>
        <w:gridCol w:w="205"/>
        <w:gridCol w:w="930"/>
        <w:gridCol w:w="438"/>
      </w:tblGrid>
      <w:tr w:rsidR="00D66D3E" w:rsidRPr="00FD72BC" w:rsidTr="00D66D3E">
        <w:trPr>
          <w:trHeight w:hRule="exact" w:val="255"/>
        </w:trPr>
        <w:tc>
          <w:tcPr>
            <w:tcW w:w="1129" w:type="pct"/>
            <w:vMerge w:val="restart"/>
            <w:tcBorders>
              <w:top w:val="single" w:sz="4" w:space="0" w:color="auto"/>
              <w:left w:val="nil"/>
              <w:bottom w:val="single" w:sz="4" w:space="0" w:color="000000"/>
              <w:right w:val="nil"/>
            </w:tcBorders>
            <w:shd w:val="clear" w:color="auto" w:fill="auto"/>
            <w:noWrap/>
            <w:vAlign w:val="center"/>
            <w:hideMark/>
          </w:tcPr>
          <w:p w:rsidR="00D66D3E" w:rsidRPr="00D82F3D" w:rsidRDefault="00D66D3E" w:rsidP="00A13C05">
            <w:pPr>
              <w:widowControl/>
              <w:wordWrap/>
              <w:autoSpaceDE/>
              <w:autoSpaceDN/>
              <w:spacing w:line="480" w:lineRule="auto"/>
              <w:jc w:val="lef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Variable</w:t>
            </w:r>
          </w:p>
        </w:tc>
        <w:tc>
          <w:tcPr>
            <w:tcW w:w="96" w:type="pct"/>
            <w:tcBorders>
              <w:top w:val="single" w:sz="4" w:space="0" w:color="auto"/>
              <w:left w:val="nil"/>
              <w:bottom w:val="nil"/>
              <w:right w:val="nil"/>
            </w:tcBorders>
            <w:shd w:val="clear" w:color="auto" w:fill="auto"/>
            <w:noWrap/>
            <w:vAlign w:val="bottom"/>
            <w:hideMark/>
          </w:tcPr>
          <w:p w:rsidR="00D66D3E" w:rsidRPr="00D82F3D" w:rsidRDefault="00D66D3E" w:rsidP="00A13C05">
            <w:pPr>
              <w:widowControl/>
              <w:wordWrap/>
              <w:autoSpaceDE/>
              <w:autoSpaceDN/>
              <w:spacing w:line="480" w:lineRule="auto"/>
              <w:jc w:val="left"/>
              <w:rPr>
                <w:rFonts w:ascii="Times New Roman" w:eastAsia="바탕" w:hAnsi="Times New Roman" w:cs="Times New Roman"/>
                <w:kern w:val="0"/>
                <w:sz w:val="16"/>
                <w:szCs w:val="16"/>
              </w:rPr>
            </w:pPr>
            <w:r w:rsidRPr="00D82F3D">
              <w:rPr>
                <w:rFonts w:ascii="Times New Roman" w:eastAsia="바탕" w:hAnsi="바탕" w:cs="Times New Roman"/>
                <w:kern w:val="0"/>
                <w:sz w:val="16"/>
                <w:szCs w:val="16"/>
              </w:rPr>
              <w:t xml:space="preserve">　</w:t>
            </w:r>
          </w:p>
        </w:tc>
        <w:tc>
          <w:tcPr>
            <w:tcW w:w="446" w:type="pct"/>
            <w:vMerge w:val="restart"/>
            <w:tcBorders>
              <w:top w:val="single" w:sz="4" w:space="0" w:color="auto"/>
              <w:left w:val="nil"/>
              <w:right w:val="nil"/>
            </w:tcBorders>
            <w:shd w:val="clear" w:color="auto" w:fill="auto"/>
            <w:noWrap/>
            <w:vAlign w:val="bottom"/>
            <w:hideMark/>
          </w:tcPr>
          <w:p w:rsidR="00D66D3E" w:rsidRPr="00D82F3D" w:rsidRDefault="00D66D3E" w:rsidP="00A13C05">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MNE</w:t>
            </w:r>
            <w:r>
              <w:rPr>
                <w:rFonts w:ascii="Times New Roman" w:eastAsia="바탕" w:hAnsi="Times New Roman" w:cs="Times New Roman" w:hint="eastAsia"/>
                <w:kern w:val="0"/>
                <w:sz w:val="16"/>
                <w:szCs w:val="16"/>
              </w:rPr>
              <w:t>(1)</w:t>
            </w:r>
          </w:p>
        </w:tc>
        <w:tc>
          <w:tcPr>
            <w:tcW w:w="572" w:type="pct"/>
            <w:vMerge w:val="restart"/>
            <w:tcBorders>
              <w:top w:val="single" w:sz="4" w:space="0" w:color="auto"/>
              <w:left w:val="nil"/>
              <w:right w:val="nil"/>
            </w:tcBorders>
            <w:shd w:val="clear" w:color="auto" w:fill="auto"/>
            <w:noWrap/>
            <w:vAlign w:val="bottom"/>
            <w:hideMark/>
          </w:tcPr>
          <w:p w:rsidR="00D66D3E" w:rsidRPr="00D82F3D" w:rsidRDefault="00D66D3E" w:rsidP="00A13C05">
            <w:pPr>
              <w:widowControl/>
              <w:wordWrap/>
              <w:autoSpaceDE/>
              <w:autoSpaceDN/>
              <w:spacing w:line="480" w:lineRule="auto"/>
              <w:jc w:val="right"/>
              <w:rPr>
                <w:rFonts w:ascii="Times New Roman" w:eastAsia="바탕" w:hAnsi="Times New Roman" w:cs="Times New Roman"/>
                <w:kern w:val="0"/>
                <w:sz w:val="16"/>
                <w:szCs w:val="16"/>
              </w:rPr>
            </w:pPr>
            <w:proofErr w:type="spellStart"/>
            <w:r w:rsidRPr="00D82F3D">
              <w:rPr>
                <w:rFonts w:ascii="Times New Roman" w:eastAsia="바탕" w:hAnsi="Times New Roman" w:cs="Times New Roman"/>
                <w:kern w:val="0"/>
                <w:sz w:val="16"/>
                <w:szCs w:val="16"/>
              </w:rPr>
              <w:t>nMNE</w:t>
            </w:r>
            <w:proofErr w:type="spellEnd"/>
            <w:r w:rsidRPr="00D82F3D">
              <w:rPr>
                <w:rFonts w:ascii="Times New Roman" w:eastAsia="바탕" w:hAnsi="Times New Roman" w:cs="Times New Roman"/>
                <w:kern w:val="0"/>
                <w:sz w:val="16"/>
                <w:szCs w:val="16"/>
              </w:rPr>
              <w:t>(</w:t>
            </w:r>
            <w:proofErr w:type="spellStart"/>
            <w:r w:rsidRPr="00D82F3D">
              <w:rPr>
                <w:rFonts w:ascii="Times New Roman" w:eastAsia="바탕" w:hAnsi="Times New Roman" w:cs="Times New Roman"/>
                <w:kern w:val="0"/>
                <w:sz w:val="16"/>
                <w:szCs w:val="16"/>
              </w:rPr>
              <w:t>corp</w:t>
            </w:r>
            <w:proofErr w:type="spellEnd"/>
            <w:r w:rsidRPr="00D82F3D">
              <w:rPr>
                <w:rFonts w:ascii="Times New Roman" w:eastAsia="바탕" w:hAnsi="Times New Roman" w:cs="Times New Roman"/>
                <w:kern w:val="0"/>
                <w:sz w:val="16"/>
                <w:szCs w:val="16"/>
              </w:rPr>
              <w:t>)</w:t>
            </w:r>
            <w:r>
              <w:rPr>
                <w:rFonts w:ascii="Times New Roman" w:eastAsia="바탕" w:hAnsi="Times New Roman" w:cs="Times New Roman" w:hint="eastAsia"/>
                <w:kern w:val="0"/>
                <w:sz w:val="16"/>
                <w:szCs w:val="16"/>
              </w:rPr>
              <w:t>(2)</w:t>
            </w:r>
          </w:p>
        </w:tc>
        <w:tc>
          <w:tcPr>
            <w:tcW w:w="531" w:type="pct"/>
            <w:vMerge w:val="restart"/>
            <w:tcBorders>
              <w:top w:val="single" w:sz="4" w:space="0" w:color="auto"/>
              <w:left w:val="nil"/>
              <w:right w:val="nil"/>
            </w:tcBorders>
            <w:shd w:val="clear" w:color="auto" w:fill="auto"/>
            <w:noWrap/>
            <w:vAlign w:val="bottom"/>
            <w:hideMark/>
          </w:tcPr>
          <w:p w:rsidR="00D66D3E" w:rsidRPr="00D82F3D" w:rsidRDefault="00D66D3E" w:rsidP="00A13C05">
            <w:pPr>
              <w:widowControl/>
              <w:wordWrap/>
              <w:autoSpaceDE/>
              <w:autoSpaceDN/>
              <w:spacing w:line="480" w:lineRule="auto"/>
              <w:jc w:val="right"/>
              <w:rPr>
                <w:rFonts w:ascii="Times New Roman" w:eastAsia="바탕" w:hAnsi="Times New Roman" w:cs="Times New Roman"/>
                <w:kern w:val="0"/>
                <w:sz w:val="16"/>
                <w:szCs w:val="16"/>
              </w:rPr>
            </w:pPr>
            <w:proofErr w:type="spellStart"/>
            <w:r w:rsidRPr="00D82F3D">
              <w:rPr>
                <w:rFonts w:ascii="Times New Roman" w:eastAsia="바탕" w:hAnsi="Times New Roman" w:cs="Times New Roman"/>
                <w:kern w:val="0"/>
                <w:sz w:val="16"/>
                <w:szCs w:val="16"/>
              </w:rPr>
              <w:t>nMNE</w:t>
            </w:r>
            <w:proofErr w:type="spellEnd"/>
            <w:r w:rsidRPr="00D82F3D">
              <w:rPr>
                <w:rFonts w:ascii="Times New Roman" w:eastAsia="바탕" w:hAnsi="Times New Roman" w:cs="Times New Roman"/>
                <w:kern w:val="0"/>
                <w:sz w:val="16"/>
                <w:szCs w:val="16"/>
              </w:rPr>
              <w:t>(</w:t>
            </w:r>
            <w:proofErr w:type="spellStart"/>
            <w:r w:rsidRPr="00D82F3D">
              <w:rPr>
                <w:rFonts w:ascii="Times New Roman" w:eastAsia="바탕" w:hAnsi="Times New Roman" w:cs="Times New Roman"/>
                <w:kern w:val="0"/>
                <w:sz w:val="16"/>
                <w:szCs w:val="16"/>
              </w:rPr>
              <w:t>ind</w:t>
            </w:r>
            <w:proofErr w:type="spellEnd"/>
            <w:r w:rsidRPr="00D82F3D">
              <w:rPr>
                <w:rFonts w:ascii="Times New Roman" w:eastAsia="바탕" w:hAnsi="Times New Roman" w:cs="Times New Roman"/>
                <w:kern w:val="0"/>
                <w:sz w:val="16"/>
                <w:szCs w:val="16"/>
              </w:rPr>
              <w:t>)</w:t>
            </w:r>
            <w:r>
              <w:rPr>
                <w:rFonts w:ascii="Times New Roman" w:eastAsia="바탕" w:hAnsi="Times New Roman" w:cs="Times New Roman" w:hint="eastAsia"/>
                <w:kern w:val="0"/>
                <w:sz w:val="16"/>
                <w:szCs w:val="16"/>
              </w:rPr>
              <w:t>(3)</w:t>
            </w:r>
          </w:p>
        </w:tc>
        <w:tc>
          <w:tcPr>
            <w:tcW w:w="96" w:type="pct"/>
            <w:tcBorders>
              <w:top w:val="single" w:sz="4" w:space="0" w:color="auto"/>
              <w:left w:val="nil"/>
              <w:bottom w:val="nil"/>
              <w:right w:val="nil"/>
            </w:tcBorders>
            <w:shd w:val="clear" w:color="auto" w:fill="auto"/>
            <w:noWrap/>
            <w:vAlign w:val="bottom"/>
            <w:hideMark/>
          </w:tcPr>
          <w:p w:rsidR="00D66D3E" w:rsidRPr="00D82F3D" w:rsidRDefault="00D66D3E" w:rsidP="00A13C05">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바탕" w:cs="Times New Roman"/>
                <w:kern w:val="0"/>
                <w:sz w:val="16"/>
                <w:szCs w:val="16"/>
              </w:rPr>
              <w:t xml:space="preserve">　</w:t>
            </w:r>
          </w:p>
        </w:tc>
        <w:tc>
          <w:tcPr>
            <w:tcW w:w="452" w:type="pct"/>
            <w:vMerge w:val="restart"/>
            <w:tcBorders>
              <w:top w:val="single" w:sz="4" w:space="0" w:color="auto"/>
              <w:left w:val="nil"/>
              <w:bottom w:val="single" w:sz="4" w:space="0" w:color="000000"/>
              <w:right w:val="nil"/>
            </w:tcBorders>
            <w:shd w:val="clear" w:color="auto" w:fill="auto"/>
            <w:noWrap/>
            <w:vAlign w:val="center"/>
            <w:hideMark/>
          </w:tcPr>
          <w:p w:rsidR="00D66D3E" w:rsidRPr="00D82F3D" w:rsidRDefault="00D66D3E" w:rsidP="00A13C05">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Diff(1)-(2)</w:t>
            </w:r>
          </w:p>
        </w:tc>
        <w:tc>
          <w:tcPr>
            <w:tcW w:w="205" w:type="pct"/>
            <w:tcBorders>
              <w:top w:val="single" w:sz="4" w:space="0" w:color="auto"/>
              <w:left w:val="nil"/>
              <w:bottom w:val="nil"/>
              <w:right w:val="nil"/>
            </w:tcBorders>
            <w:shd w:val="clear" w:color="auto" w:fill="auto"/>
            <w:noWrap/>
            <w:vAlign w:val="bottom"/>
            <w:hideMark/>
          </w:tcPr>
          <w:p w:rsidR="00D66D3E" w:rsidRPr="00D82F3D" w:rsidRDefault="00D66D3E" w:rsidP="00A13C05">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바탕" w:cs="Times New Roman"/>
                <w:kern w:val="0"/>
                <w:sz w:val="16"/>
                <w:szCs w:val="16"/>
              </w:rPr>
              <w:t xml:space="preserve">　</w:t>
            </w:r>
          </w:p>
        </w:tc>
        <w:tc>
          <w:tcPr>
            <w:tcW w:w="96" w:type="pct"/>
            <w:tcBorders>
              <w:top w:val="single" w:sz="4" w:space="0" w:color="auto"/>
              <w:left w:val="nil"/>
              <w:bottom w:val="nil"/>
              <w:right w:val="nil"/>
            </w:tcBorders>
            <w:shd w:val="clear" w:color="auto" w:fill="auto"/>
            <w:noWrap/>
            <w:vAlign w:val="bottom"/>
            <w:hideMark/>
          </w:tcPr>
          <w:p w:rsidR="00D66D3E" w:rsidRPr="00D82F3D" w:rsidRDefault="00D66D3E" w:rsidP="00A13C05">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바탕" w:cs="Times New Roman"/>
                <w:kern w:val="0"/>
                <w:sz w:val="16"/>
                <w:szCs w:val="16"/>
              </w:rPr>
              <w:t xml:space="preserve">　</w:t>
            </w:r>
          </w:p>
        </w:tc>
        <w:tc>
          <w:tcPr>
            <w:tcW w:w="436" w:type="pct"/>
            <w:vMerge w:val="restart"/>
            <w:tcBorders>
              <w:top w:val="single" w:sz="4" w:space="0" w:color="auto"/>
              <w:left w:val="nil"/>
              <w:bottom w:val="single" w:sz="4" w:space="0" w:color="000000"/>
              <w:right w:val="nil"/>
            </w:tcBorders>
            <w:shd w:val="clear" w:color="auto" w:fill="auto"/>
            <w:noWrap/>
            <w:vAlign w:val="center"/>
            <w:hideMark/>
          </w:tcPr>
          <w:p w:rsidR="00D66D3E" w:rsidRPr="00D82F3D" w:rsidRDefault="00D66D3E" w:rsidP="00A13C05">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Diff(1)-(3)</w:t>
            </w:r>
          </w:p>
        </w:tc>
        <w:tc>
          <w:tcPr>
            <w:tcW w:w="205" w:type="pct"/>
            <w:tcBorders>
              <w:top w:val="single" w:sz="4" w:space="0" w:color="auto"/>
              <w:left w:val="nil"/>
              <w:bottom w:val="nil"/>
              <w:right w:val="nil"/>
            </w:tcBorders>
            <w:shd w:val="clear" w:color="auto" w:fill="auto"/>
            <w:noWrap/>
            <w:vAlign w:val="bottom"/>
            <w:hideMark/>
          </w:tcPr>
          <w:p w:rsidR="00D66D3E" w:rsidRPr="00D82F3D" w:rsidRDefault="00D66D3E" w:rsidP="00A13C05">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바탕" w:cs="Times New Roman"/>
                <w:kern w:val="0"/>
                <w:sz w:val="16"/>
                <w:szCs w:val="16"/>
              </w:rPr>
              <w:t xml:space="preserve">　</w:t>
            </w:r>
          </w:p>
        </w:tc>
        <w:tc>
          <w:tcPr>
            <w:tcW w:w="96" w:type="pct"/>
            <w:tcBorders>
              <w:top w:val="single" w:sz="4" w:space="0" w:color="auto"/>
              <w:left w:val="nil"/>
              <w:bottom w:val="nil"/>
              <w:right w:val="nil"/>
            </w:tcBorders>
            <w:shd w:val="clear" w:color="auto" w:fill="auto"/>
            <w:noWrap/>
            <w:vAlign w:val="bottom"/>
            <w:hideMark/>
          </w:tcPr>
          <w:p w:rsidR="00D66D3E" w:rsidRPr="00D82F3D" w:rsidRDefault="00D66D3E" w:rsidP="00A13C05">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바탕" w:cs="Times New Roman"/>
                <w:kern w:val="0"/>
                <w:sz w:val="16"/>
                <w:szCs w:val="16"/>
              </w:rPr>
              <w:t xml:space="preserve">　</w:t>
            </w:r>
          </w:p>
        </w:tc>
        <w:tc>
          <w:tcPr>
            <w:tcW w:w="436" w:type="pct"/>
            <w:vMerge w:val="restart"/>
            <w:tcBorders>
              <w:top w:val="single" w:sz="4" w:space="0" w:color="auto"/>
              <w:left w:val="nil"/>
              <w:bottom w:val="single" w:sz="4" w:space="0" w:color="000000"/>
              <w:right w:val="nil"/>
            </w:tcBorders>
            <w:shd w:val="clear" w:color="auto" w:fill="auto"/>
            <w:noWrap/>
            <w:vAlign w:val="center"/>
            <w:hideMark/>
          </w:tcPr>
          <w:p w:rsidR="00D66D3E" w:rsidRPr="00D82F3D" w:rsidRDefault="00D66D3E" w:rsidP="00A13C05">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Diff(2)-(3)</w:t>
            </w:r>
          </w:p>
        </w:tc>
        <w:tc>
          <w:tcPr>
            <w:tcW w:w="205" w:type="pct"/>
            <w:tcBorders>
              <w:top w:val="single" w:sz="4" w:space="0" w:color="auto"/>
              <w:left w:val="nil"/>
              <w:bottom w:val="nil"/>
              <w:right w:val="nil"/>
            </w:tcBorders>
            <w:shd w:val="clear" w:color="auto" w:fill="auto"/>
            <w:noWrap/>
            <w:vAlign w:val="bottom"/>
            <w:hideMark/>
          </w:tcPr>
          <w:p w:rsidR="00D66D3E" w:rsidRPr="00D82F3D" w:rsidRDefault="00D66D3E" w:rsidP="00A13C05">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바탕" w:cs="Times New Roman"/>
                <w:kern w:val="0"/>
                <w:sz w:val="16"/>
                <w:szCs w:val="16"/>
              </w:rPr>
              <w:t xml:space="preserve">　</w:t>
            </w:r>
          </w:p>
        </w:tc>
      </w:tr>
      <w:tr w:rsidR="00D66D3E" w:rsidRPr="00FD72BC" w:rsidTr="00D66D3E">
        <w:trPr>
          <w:trHeight w:hRule="exact" w:val="255"/>
        </w:trPr>
        <w:tc>
          <w:tcPr>
            <w:tcW w:w="1129" w:type="pct"/>
            <w:vMerge/>
            <w:tcBorders>
              <w:top w:val="single" w:sz="4" w:space="0" w:color="auto"/>
              <w:left w:val="nil"/>
              <w:bottom w:val="single" w:sz="4" w:space="0" w:color="000000"/>
              <w:right w:val="nil"/>
            </w:tcBorders>
            <w:vAlign w:val="center"/>
            <w:hideMark/>
          </w:tcPr>
          <w:p w:rsidR="00D66D3E" w:rsidRPr="00FD72BC" w:rsidRDefault="00D66D3E" w:rsidP="00662896">
            <w:pPr>
              <w:widowControl/>
              <w:wordWrap/>
              <w:autoSpaceDE/>
              <w:autoSpaceDN/>
              <w:spacing w:line="480" w:lineRule="auto"/>
              <w:jc w:val="left"/>
              <w:rPr>
                <w:rFonts w:ascii="Times New Roman" w:eastAsia="바탕" w:hAnsi="Times New Roman" w:cs="Times New Roman"/>
                <w:kern w:val="0"/>
                <w:sz w:val="16"/>
                <w:szCs w:val="16"/>
              </w:rPr>
            </w:pPr>
          </w:p>
        </w:tc>
        <w:tc>
          <w:tcPr>
            <w:tcW w:w="96" w:type="pct"/>
            <w:tcBorders>
              <w:top w:val="nil"/>
              <w:left w:val="nil"/>
              <w:bottom w:val="nil"/>
              <w:right w:val="nil"/>
            </w:tcBorders>
            <w:shd w:val="clear" w:color="auto" w:fill="auto"/>
            <w:noWrap/>
            <w:vAlign w:val="bottom"/>
            <w:hideMark/>
          </w:tcPr>
          <w:p w:rsidR="00D66D3E" w:rsidRPr="00FD72BC" w:rsidRDefault="00D66D3E" w:rsidP="00662896">
            <w:pPr>
              <w:widowControl/>
              <w:wordWrap/>
              <w:autoSpaceDE/>
              <w:autoSpaceDN/>
              <w:spacing w:line="480" w:lineRule="auto"/>
              <w:jc w:val="left"/>
              <w:rPr>
                <w:rFonts w:ascii="Times New Roman" w:eastAsia="바탕" w:hAnsi="Times New Roman" w:cs="Times New Roman"/>
                <w:kern w:val="0"/>
                <w:sz w:val="16"/>
                <w:szCs w:val="16"/>
              </w:rPr>
            </w:pPr>
          </w:p>
        </w:tc>
        <w:tc>
          <w:tcPr>
            <w:tcW w:w="446" w:type="pct"/>
            <w:vMerge/>
            <w:tcBorders>
              <w:left w:val="nil"/>
              <w:bottom w:val="single" w:sz="4" w:space="0" w:color="auto"/>
              <w:right w:val="nil"/>
            </w:tcBorders>
            <w:shd w:val="clear" w:color="auto" w:fill="auto"/>
            <w:noWrap/>
            <w:vAlign w:val="bottom"/>
            <w:hideMark/>
          </w:tcPr>
          <w:p w:rsidR="00D66D3E" w:rsidRPr="00FD72BC" w:rsidRDefault="00D66D3E" w:rsidP="00D66D3E">
            <w:pPr>
              <w:widowControl/>
              <w:wordWrap/>
              <w:autoSpaceDE/>
              <w:autoSpaceDN/>
              <w:spacing w:line="480" w:lineRule="auto"/>
              <w:rPr>
                <w:rFonts w:ascii="Times New Roman" w:eastAsia="바탕" w:hAnsi="Times New Roman" w:cs="Times New Roman"/>
                <w:kern w:val="0"/>
                <w:sz w:val="16"/>
                <w:szCs w:val="16"/>
              </w:rPr>
            </w:pPr>
          </w:p>
        </w:tc>
        <w:tc>
          <w:tcPr>
            <w:tcW w:w="572" w:type="pct"/>
            <w:vMerge/>
            <w:tcBorders>
              <w:left w:val="nil"/>
              <w:bottom w:val="single" w:sz="4" w:space="0" w:color="auto"/>
              <w:right w:val="nil"/>
            </w:tcBorders>
            <w:shd w:val="clear" w:color="auto" w:fill="auto"/>
            <w:noWrap/>
            <w:vAlign w:val="bottom"/>
            <w:hideMark/>
          </w:tcPr>
          <w:p w:rsidR="00D66D3E" w:rsidRPr="00FD72BC" w:rsidRDefault="00D66D3E" w:rsidP="00D66D3E">
            <w:pPr>
              <w:widowControl/>
              <w:wordWrap/>
              <w:autoSpaceDE/>
              <w:autoSpaceDN/>
              <w:spacing w:line="480" w:lineRule="auto"/>
              <w:rPr>
                <w:rFonts w:ascii="Times New Roman" w:eastAsia="바탕" w:hAnsi="Times New Roman" w:cs="Times New Roman"/>
                <w:kern w:val="0"/>
                <w:sz w:val="16"/>
                <w:szCs w:val="16"/>
              </w:rPr>
            </w:pPr>
          </w:p>
        </w:tc>
        <w:tc>
          <w:tcPr>
            <w:tcW w:w="531" w:type="pct"/>
            <w:vMerge/>
            <w:tcBorders>
              <w:left w:val="nil"/>
              <w:bottom w:val="single" w:sz="4" w:space="0" w:color="auto"/>
              <w:right w:val="nil"/>
            </w:tcBorders>
            <w:shd w:val="clear" w:color="auto" w:fill="auto"/>
            <w:noWrap/>
            <w:vAlign w:val="bottom"/>
            <w:hideMark/>
          </w:tcPr>
          <w:p w:rsidR="00D66D3E" w:rsidRPr="00FD72BC" w:rsidRDefault="00D66D3E" w:rsidP="00D66D3E">
            <w:pPr>
              <w:widowControl/>
              <w:wordWrap/>
              <w:autoSpaceDE/>
              <w:autoSpaceDN/>
              <w:spacing w:line="480" w:lineRule="auto"/>
              <w:rPr>
                <w:rFonts w:ascii="Times New Roman" w:eastAsia="바탕" w:hAnsi="Times New Roman" w:cs="Times New Roman"/>
                <w:kern w:val="0"/>
                <w:sz w:val="16"/>
                <w:szCs w:val="16"/>
              </w:rPr>
            </w:pPr>
          </w:p>
        </w:tc>
        <w:tc>
          <w:tcPr>
            <w:tcW w:w="96" w:type="pct"/>
            <w:tcBorders>
              <w:top w:val="nil"/>
              <w:left w:val="nil"/>
              <w:bottom w:val="nil"/>
              <w:right w:val="nil"/>
            </w:tcBorders>
            <w:shd w:val="clear" w:color="auto" w:fill="auto"/>
            <w:noWrap/>
            <w:vAlign w:val="bottom"/>
            <w:hideMark/>
          </w:tcPr>
          <w:p w:rsidR="00D66D3E" w:rsidRPr="00FD72BC" w:rsidRDefault="00D66D3E" w:rsidP="00662896">
            <w:pPr>
              <w:widowControl/>
              <w:wordWrap/>
              <w:autoSpaceDE/>
              <w:autoSpaceDN/>
              <w:spacing w:line="480" w:lineRule="auto"/>
              <w:jc w:val="right"/>
              <w:rPr>
                <w:rFonts w:ascii="Times New Roman" w:eastAsia="바탕" w:hAnsi="Times New Roman" w:cs="Times New Roman"/>
                <w:kern w:val="0"/>
                <w:sz w:val="16"/>
                <w:szCs w:val="16"/>
              </w:rPr>
            </w:pPr>
          </w:p>
        </w:tc>
        <w:tc>
          <w:tcPr>
            <w:tcW w:w="452" w:type="pct"/>
            <w:vMerge/>
            <w:tcBorders>
              <w:top w:val="single" w:sz="4" w:space="0" w:color="auto"/>
              <w:left w:val="nil"/>
              <w:bottom w:val="single" w:sz="4" w:space="0" w:color="000000"/>
              <w:right w:val="nil"/>
            </w:tcBorders>
            <w:vAlign w:val="center"/>
            <w:hideMark/>
          </w:tcPr>
          <w:p w:rsidR="00D66D3E" w:rsidRPr="00FD72BC" w:rsidRDefault="00D66D3E" w:rsidP="00662896">
            <w:pPr>
              <w:widowControl/>
              <w:wordWrap/>
              <w:autoSpaceDE/>
              <w:autoSpaceDN/>
              <w:spacing w:line="480" w:lineRule="auto"/>
              <w:jc w:val="left"/>
              <w:rPr>
                <w:rFonts w:ascii="Times New Roman" w:eastAsia="바탕" w:hAnsi="Times New Roman" w:cs="Times New Roman"/>
                <w:kern w:val="0"/>
                <w:sz w:val="16"/>
                <w:szCs w:val="16"/>
              </w:rPr>
            </w:pPr>
          </w:p>
        </w:tc>
        <w:tc>
          <w:tcPr>
            <w:tcW w:w="205" w:type="pct"/>
            <w:tcBorders>
              <w:top w:val="nil"/>
              <w:left w:val="nil"/>
              <w:bottom w:val="single" w:sz="4" w:space="0" w:color="auto"/>
              <w:right w:val="nil"/>
            </w:tcBorders>
            <w:shd w:val="clear" w:color="auto" w:fill="auto"/>
            <w:noWrap/>
            <w:vAlign w:val="bottom"/>
            <w:hideMark/>
          </w:tcPr>
          <w:p w:rsidR="00D66D3E" w:rsidRPr="00FD72BC" w:rsidRDefault="00D66D3E"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바탕" w:cs="Times New Roman"/>
                <w:kern w:val="0"/>
                <w:sz w:val="16"/>
                <w:szCs w:val="16"/>
              </w:rPr>
              <w:t xml:space="preserve">　</w:t>
            </w:r>
          </w:p>
        </w:tc>
        <w:tc>
          <w:tcPr>
            <w:tcW w:w="96" w:type="pct"/>
            <w:tcBorders>
              <w:top w:val="nil"/>
              <w:left w:val="nil"/>
              <w:bottom w:val="nil"/>
              <w:right w:val="nil"/>
            </w:tcBorders>
            <w:shd w:val="clear" w:color="auto" w:fill="auto"/>
            <w:noWrap/>
            <w:vAlign w:val="bottom"/>
            <w:hideMark/>
          </w:tcPr>
          <w:p w:rsidR="00D66D3E" w:rsidRPr="00FD72BC" w:rsidRDefault="00D66D3E" w:rsidP="00662896">
            <w:pPr>
              <w:widowControl/>
              <w:wordWrap/>
              <w:autoSpaceDE/>
              <w:autoSpaceDN/>
              <w:spacing w:line="480" w:lineRule="auto"/>
              <w:jc w:val="right"/>
              <w:rPr>
                <w:rFonts w:ascii="Times New Roman" w:eastAsia="바탕" w:hAnsi="Times New Roman" w:cs="Times New Roman"/>
                <w:kern w:val="0"/>
                <w:sz w:val="16"/>
                <w:szCs w:val="16"/>
              </w:rPr>
            </w:pPr>
          </w:p>
        </w:tc>
        <w:tc>
          <w:tcPr>
            <w:tcW w:w="436" w:type="pct"/>
            <w:vMerge/>
            <w:tcBorders>
              <w:top w:val="single" w:sz="4" w:space="0" w:color="auto"/>
              <w:left w:val="nil"/>
              <w:bottom w:val="single" w:sz="4" w:space="0" w:color="000000"/>
              <w:right w:val="nil"/>
            </w:tcBorders>
            <w:vAlign w:val="center"/>
            <w:hideMark/>
          </w:tcPr>
          <w:p w:rsidR="00D66D3E" w:rsidRPr="00FD72BC" w:rsidRDefault="00D66D3E" w:rsidP="00662896">
            <w:pPr>
              <w:widowControl/>
              <w:wordWrap/>
              <w:autoSpaceDE/>
              <w:autoSpaceDN/>
              <w:spacing w:line="480" w:lineRule="auto"/>
              <w:jc w:val="left"/>
              <w:rPr>
                <w:rFonts w:ascii="Times New Roman" w:eastAsia="바탕" w:hAnsi="Times New Roman" w:cs="Times New Roman"/>
                <w:kern w:val="0"/>
                <w:sz w:val="16"/>
                <w:szCs w:val="16"/>
              </w:rPr>
            </w:pPr>
          </w:p>
        </w:tc>
        <w:tc>
          <w:tcPr>
            <w:tcW w:w="205" w:type="pct"/>
            <w:tcBorders>
              <w:top w:val="nil"/>
              <w:left w:val="nil"/>
              <w:bottom w:val="single" w:sz="4" w:space="0" w:color="auto"/>
              <w:right w:val="nil"/>
            </w:tcBorders>
            <w:shd w:val="clear" w:color="auto" w:fill="auto"/>
            <w:noWrap/>
            <w:vAlign w:val="bottom"/>
            <w:hideMark/>
          </w:tcPr>
          <w:p w:rsidR="00D66D3E" w:rsidRPr="00FD72BC" w:rsidRDefault="00D66D3E"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바탕" w:cs="Times New Roman"/>
                <w:kern w:val="0"/>
                <w:sz w:val="16"/>
                <w:szCs w:val="16"/>
              </w:rPr>
              <w:t xml:space="preserve">　</w:t>
            </w:r>
          </w:p>
        </w:tc>
        <w:tc>
          <w:tcPr>
            <w:tcW w:w="96" w:type="pct"/>
            <w:tcBorders>
              <w:top w:val="nil"/>
              <w:left w:val="nil"/>
              <w:bottom w:val="nil"/>
              <w:right w:val="nil"/>
            </w:tcBorders>
            <w:shd w:val="clear" w:color="auto" w:fill="auto"/>
            <w:noWrap/>
            <w:vAlign w:val="bottom"/>
            <w:hideMark/>
          </w:tcPr>
          <w:p w:rsidR="00D66D3E" w:rsidRPr="00FD72BC" w:rsidRDefault="00D66D3E" w:rsidP="00662896">
            <w:pPr>
              <w:widowControl/>
              <w:wordWrap/>
              <w:autoSpaceDE/>
              <w:autoSpaceDN/>
              <w:spacing w:line="480" w:lineRule="auto"/>
              <w:jc w:val="right"/>
              <w:rPr>
                <w:rFonts w:ascii="Times New Roman" w:eastAsia="바탕" w:hAnsi="Times New Roman" w:cs="Times New Roman"/>
                <w:kern w:val="0"/>
                <w:sz w:val="16"/>
                <w:szCs w:val="16"/>
              </w:rPr>
            </w:pPr>
          </w:p>
        </w:tc>
        <w:tc>
          <w:tcPr>
            <w:tcW w:w="436" w:type="pct"/>
            <w:vMerge/>
            <w:tcBorders>
              <w:top w:val="single" w:sz="4" w:space="0" w:color="auto"/>
              <w:left w:val="nil"/>
              <w:bottom w:val="single" w:sz="4" w:space="0" w:color="000000"/>
              <w:right w:val="nil"/>
            </w:tcBorders>
            <w:vAlign w:val="center"/>
            <w:hideMark/>
          </w:tcPr>
          <w:p w:rsidR="00D66D3E" w:rsidRPr="00FD72BC" w:rsidRDefault="00D66D3E" w:rsidP="00662896">
            <w:pPr>
              <w:widowControl/>
              <w:wordWrap/>
              <w:autoSpaceDE/>
              <w:autoSpaceDN/>
              <w:spacing w:line="480" w:lineRule="auto"/>
              <w:jc w:val="left"/>
              <w:rPr>
                <w:rFonts w:ascii="Times New Roman" w:eastAsia="바탕" w:hAnsi="Times New Roman" w:cs="Times New Roman"/>
                <w:kern w:val="0"/>
                <w:sz w:val="16"/>
                <w:szCs w:val="16"/>
              </w:rPr>
            </w:pPr>
          </w:p>
        </w:tc>
        <w:tc>
          <w:tcPr>
            <w:tcW w:w="205" w:type="pct"/>
            <w:tcBorders>
              <w:top w:val="nil"/>
              <w:left w:val="nil"/>
              <w:bottom w:val="single" w:sz="4" w:space="0" w:color="auto"/>
              <w:right w:val="nil"/>
            </w:tcBorders>
            <w:shd w:val="clear" w:color="auto" w:fill="auto"/>
            <w:noWrap/>
            <w:vAlign w:val="bottom"/>
            <w:hideMark/>
          </w:tcPr>
          <w:p w:rsidR="00D66D3E" w:rsidRPr="00FD72BC" w:rsidRDefault="00D66D3E" w:rsidP="00662896">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바탕" w:cs="Times New Roman"/>
                <w:kern w:val="0"/>
                <w:sz w:val="16"/>
                <w:szCs w:val="16"/>
              </w:rPr>
              <w:t xml:space="preserve">　</w:t>
            </w:r>
          </w:p>
        </w:tc>
      </w:tr>
      <w:tr w:rsidR="006E3268" w:rsidRPr="00FD72BC" w:rsidTr="00D66D3E">
        <w:trPr>
          <w:trHeight w:hRule="exact" w:val="255"/>
        </w:trPr>
        <w:tc>
          <w:tcPr>
            <w:tcW w:w="1129" w:type="pct"/>
            <w:tcBorders>
              <w:top w:val="nil"/>
              <w:left w:val="nil"/>
              <w:bottom w:val="nil"/>
              <w:right w:val="nil"/>
            </w:tcBorders>
            <w:shd w:val="clear" w:color="auto" w:fill="auto"/>
            <w:noWrap/>
            <w:vAlign w:val="bottom"/>
            <w:hideMark/>
          </w:tcPr>
          <w:p w:rsidR="001F4DFC" w:rsidRPr="00FD72BC" w:rsidRDefault="00D66D3E" w:rsidP="00023B26">
            <w:pPr>
              <w:widowControl/>
              <w:wordWrap/>
              <w:autoSpaceDE/>
              <w:autoSpaceDN/>
              <w:spacing w:line="480" w:lineRule="auto"/>
              <w:jc w:val="left"/>
              <w:rPr>
                <w:rFonts w:ascii="Times New Roman" w:eastAsia="바탕" w:hAnsi="Times New Roman" w:cs="Times New Roman"/>
                <w:kern w:val="0"/>
                <w:sz w:val="16"/>
                <w:szCs w:val="16"/>
              </w:rPr>
            </w:pPr>
            <w:proofErr w:type="spellStart"/>
            <w:r>
              <w:rPr>
                <w:rFonts w:ascii="Times New Roman" w:eastAsia="바탕" w:hAnsi="Times New Roman" w:cs="Times New Roman" w:hint="eastAsia"/>
                <w:kern w:val="0"/>
                <w:sz w:val="16"/>
                <w:szCs w:val="16"/>
              </w:rPr>
              <w:t>Int</w:t>
            </w:r>
            <w:r w:rsidR="00023B26">
              <w:rPr>
                <w:rFonts w:ascii="Times New Roman" w:eastAsia="바탕" w:hAnsi="Times New Roman" w:cs="Times New Roman" w:hint="eastAsia"/>
                <w:kern w:val="0"/>
                <w:sz w:val="16"/>
                <w:szCs w:val="16"/>
              </w:rPr>
              <w:t>Financing</w:t>
            </w:r>
            <w:proofErr w:type="spellEnd"/>
            <w:r w:rsidR="006E3268">
              <w:rPr>
                <w:rFonts w:ascii="Times New Roman" w:eastAsia="바탕" w:hAnsi="Times New Roman" w:cs="Times New Roman" w:hint="eastAsia"/>
                <w:kern w:val="0"/>
                <w:sz w:val="16"/>
                <w:szCs w:val="16"/>
              </w:rPr>
              <w:t xml:space="preserve"> to Assets</w:t>
            </w:r>
          </w:p>
        </w:tc>
        <w:tc>
          <w:tcPr>
            <w:tcW w:w="96" w:type="pct"/>
            <w:tcBorders>
              <w:top w:val="nil"/>
              <w:left w:val="nil"/>
              <w:bottom w:val="nil"/>
              <w:right w:val="nil"/>
            </w:tcBorders>
            <w:shd w:val="clear" w:color="auto" w:fill="auto"/>
            <w:noWrap/>
            <w:vAlign w:val="center"/>
            <w:hideMark/>
          </w:tcPr>
          <w:p w:rsidR="001F4DFC" w:rsidRPr="00FD72BC" w:rsidRDefault="001F4DFC" w:rsidP="00662896">
            <w:pPr>
              <w:widowControl/>
              <w:wordWrap/>
              <w:autoSpaceDE/>
              <w:autoSpaceDN/>
              <w:spacing w:line="480" w:lineRule="auto"/>
              <w:jc w:val="center"/>
              <w:rPr>
                <w:rFonts w:ascii="Times New Roman" w:eastAsia="바탕" w:hAnsi="Times New Roman" w:cs="Times New Roman"/>
                <w:kern w:val="0"/>
                <w:sz w:val="16"/>
                <w:szCs w:val="16"/>
              </w:rPr>
            </w:pPr>
          </w:p>
        </w:tc>
        <w:tc>
          <w:tcPr>
            <w:tcW w:w="44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0.1674</w:t>
            </w:r>
          </w:p>
        </w:tc>
        <w:tc>
          <w:tcPr>
            <w:tcW w:w="572"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0.0739</w:t>
            </w:r>
          </w:p>
        </w:tc>
        <w:tc>
          <w:tcPr>
            <w:tcW w:w="531"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0.0293</w:t>
            </w:r>
          </w:p>
        </w:tc>
        <w:tc>
          <w:tcPr>
            <w:tcW w:w="9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52"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0.0935</w:t>
            </w:r>
          </w:p>
        </w:tc>
        <w:tc>
          <w:tcPr>
            <w:tcW w:w="205"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w:t>
            </w:r>
          </w:p>
        </w:tc>
        <w:tc>
          <w:tcPr>
            <w:tcW w:w="9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3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0.1381</w:t>
            </w:r>
          </w:p>
        </w:tc>
        <w:tc>
          <w:tcPr>
            <w:tcW w:w="205"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w:t>
            </w:r>
          </w:p>
        </w:tc>
        <w:tc>
          <w:tcPr>
            <w:tcW w:w="9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3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0.0447</w:t>
            </w:r>
          </w:p>
        </w:tc>
        <w:tc>
          <w:tcPr>
            <w:tcW w:w="205"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w:t>
            </w:r>
          </w:p>
        </w:tc>
      </w:tr>
      <w:tr w:rsidR="00E266A2" w:rsidRPr="00FD72BC" w:rsidTr="00D66D3E">
        <w:trPr>
          <w:trHeight w:hRule="exact" w:val="255"/>
        </w:trPr>
        <w:tc>
          <w:tcPr>
            <w:tcW w:w="1224" w:type="pct"/>
            <w:gridSpan w:val="2"/>
            <w:tcBorders>
              <w:top w:val="nil"/>
              <w:left w:val="nil"/>
              <w:bottom w:val="nil"/>
              <w:right w:val="nil"/>
            </w:tcBorders>
            <w:shd w:val="clear" w:color="auto" w:fill="auto"/>
            <w:noWrap/>
            <w:vAlign w:val="bottom"/>
            <w:hideMark/>
          </w:tcPr>
          <w:p w:rsidR="001F4DFC" w:rsidRPr="00FD72BC" w:rsidRDefault="00D66D3E" w:rsidP="00023B26">
            <w:pPr>
              <w:widowControl/>
              <w:wordWrap/>
              <w:autoSpaceDE/>
              <w:autoSpaceDN/>
              <w:spacing w:line="480" w:lineRule="auto"/>
              <w:jc w:val="left"/>
              <w:rPr>
                <w:rFonts w:ascii="Times New Roman" w:eastAsia="바탕" w:hAnsi="Times New Roman" w:cs="Times New Roman"/>
                <w:kern w:val="0"/>
                <w:sz w:val="16"/>
                <w:szCs w:val="16"/>
              </w:rPr>
            </w:pPr>
            <w:proofErr w:type="spellStart"/>
            <w:r>
              <w:rPr>
                <w:rFonts w:ascii="Times New Roman" w:eastAsia="바탕" w:hAnsi="Times New Roman" w:cs="Times New Roman" w:hint="eastAsia"/>
                <w:kern w:val="0"/>
                <w:sz w:val="16"/>
                <w:szCs w:val="16"/>
              </w:rPr>
              <w:t>Int</w:t>
            </w:r>
            <w:r w:rsidR="00023B26">
              <w:rPr>
                <w:rFonts w:ascii="Times New Roman" w:eastAsia="바탕" w:hAnsi="Times New Roman" w:cs="Times New Roman" w:hint="eastAsia"/>
                <w:kern w:val="0"/>
                <w:sz w:val="16"/>
                <w:szCs w:val="16"/>
              </w:rPr>
              <w:t>Loans</w:t>
            </w:r>
            <w:proofErr w:type="spellEnd"/>
            <w:r w:rsidR="006E3268">
              <w:rPr>
                <w:rFonts w:ascii="Times New Roman" w:eastAsia="바탕" w:hAnsi="Times New Roman" w:cs="Times New Roman" w:hint="eastAsia"/>
                <w:kern w:val="0"/>
                <w:sz w:val="16"/>
                <w:szCs w:val="16"/>
              </w:rPr>
              <w:t xml:space="preserve"> to Assets</w:t>
            </w:r>
          </w:p>
        </w:tc>
        <w:tc>
          <w:tcPr>
            <w:tcW w:w="44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0.0791</w:t>
            </w:r>
          </w:p>
        </w:tc>
        <w:tc>
          <w:tcPr>
            <w:tcW w:w="572"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0.0582</w:t>
            </w:r>
          </w:p>
        </w:tc>
        <w:tc>
          <w:tcPr>
            <w:tcW w:w="531"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0.0196</w:t>
            </w:r>
          </w:p>
        </w:tc>
        <w:tc>
          <w:tcPr>
            <w:tcW w:w="9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52"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0.0209</w:t>
            </w:r>
          </w:p>
        </w:tc>
        <w:tc>
          <w:tcPr>
            <w:tcW w:w="205"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w:t>
            </w:r>
          </w:p>
        </w:tc>
        <w:tc>
          <w:tcPr>
            <w:tcW w:w="9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3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0.0596</w:t>
            </w:r>
          </w:p>
        </w:tc>
        <w:tc>
          <w:tcPr>
            <w:tcW w:w="205"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w:t>
            </w:r>
          </w:p>
        </w:tc>
        <w:tc>
          <w:tcPr>
            <w:tcW w:w="9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3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0.0386</w:t>
            </w:r>
          </w:p>
        </w:tc>
        <w:tc>
          <w:tcPr>
            <w:tcW w:w="205"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w:t>
            </w:r>
          </w:p>
        </w:tc>
      </w:tr>
      <w:tr w:rsidR="006E3268" w:rsidRPr="00FD72BC" w:rsidTr="00D66D3E">
        <w:trPr>
          <w:trHeight w:hRule="exact" w:val="255"/>
        </w:trPr>
        <w:tc>
          <w:tcPr>
            <w:tcW w:w="1129" w:type="pct"/>
            <w:tcBorders>
              <w:top w:val="nil"/>
              <w:left w:val="nil"/>
              <w:bottom w:val="nil"/>
              <w:right w:val="nil"/>
            </w:tcBorders>
            <w:shd w:val="clear" w:color="auto" w:fill="auto"/>
            <w:noWrap/>
            <w:vAlign w:val="bottom"/>
            <w:hideMark/>
          </w:tcPr>
          <w:p w:rsidR="001F4DFC" w:rsidRPr="00FD72BC" w:rsidRDefault="00D66D3E" w:rsidP="009E2FE9">
            <w:pPr>
              <w:widowControl/>
              <w:wordWrap/>
              <w:autoSpaceDE/>
              <w:autoSpaceDN/>
              <w:spacing w:line="480" w:lineRule="auto"/>
              <w:jc w:val="left"/>
              <w:rPr>
                <w:rFonts w:ascii="Times New Roman" w:eastAsia="바탕" w:hAnsi="Times New Roman" w:cs="Times New Roman"/>
                <w:kern w:val="0"/>
                <w:sz w:val="16"/>
                <w:szCs w:val="16"/>
              </w:rPr>
            </w:pPr>
            <w:proofErr w:type="spellStart"/>
            <w:r>
              <w:rPr>
                <w:rFonts w:ascii="Times New Roman" w:eastAsia="바탕" w:hAnsi="Times New Roman" w:cs="Times New Roman" w:hint="eastAsia"/>
                <w:kern w:val="0"/>
                <w:sz w:val="16"/>
                <w:szCs w:val="16"/>
              </w:rPr>
              <w:t>Int</w:t>
            </w:r>
            <w:r w:rsidR="009E2FE9">
              <w:rPr>
                <w:rFonts w:ascii="Times New Roman" w:eastAsia="바탕" w:hAnsi="Times New Roman" w:cs="Times New Roman" w:hint="eastAsia"/>
                <w:kern w:val="0"/>
                <w:sz w:val="16"/>
                <w:szCs w:val="16"/>
              </w:rPr>
              <w:t>Financing</w:t>
            </w:r>
            <w:proofErr w:type="spellEnd"/>
            <w:r w:rsidR="006E3268">
              <w:rPr>
                <w:rFonts w:ascii="Times New Roman" w:eastAsia="바탕" w:hAnsi="Times New Roman" w:cs="Times New Roman" w:hint="eastAsia"/>
                <w:kern w:val="0"/>
                <w:sz w:val="16"/>
                <w:szCs w:val="16"/>
              </w:rPr>
              <w:t xml:space="preserve"> to Liabilities</w:t>
            </w:r>
          </w:p>
        </w:tc>
        <w:tc>
          <w:tcPr>
            <w:tcW w:w="96" w:type="pct"/>
            <w:tcBorders>
              <w:top w:val="nil"/>
              <w:left w:val="nil"/>
              <w:bottom w:val="nil"/>
              <w:right w:val="nil"/>
            </w:tcBorders>
            <w:shd w:val="clear" w:color="auto" w:fill="auto"/>
            <w:noWrap/>
            <w:vAlign w:val="center"/>
            <w:hideMark/>
          </w:tcPr>
          <w:p w:rsidR="001F4DFC" w:rsidRPr="00FD72BC" w:rsidRDefault="001F4DFC" w:rsidP="00662896">
            <w:pPr>
              <w:widowControl/>
              <w:wordWrap/>
              <w:autoSpaceDE/>
              <w:autoSpaceDN/>
              <w:spacing w:line="480" w:lineRule="auto"/>
              <w:jc w:val="center"/>
              <w:rPr>
                <w:rFonts w:ascii="Times New Roman" w:eastAsia="바탕" w:hAnsi="Times New Roman" w:cs="Times New Roman"/>
                <w:kern w:val="0"/>
                <w:sz w:val="16"/>
                <w:szCs w:val="16"/>
              </w:rPr>
            </w:pPr>
          </w:p>
        </w:tc>
        <w:tc>
          <w:tcPr>
            <w:tcW w:w="44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0.2492</w:t>
            </w:r>
          </w:p>
        </w:tc>
        <w:tc>
          <w:tcPr>
            <w:tcW w:w="572"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0.0789</w:t>
            </w:r>
          </w:p>
        </w:tc>
        <w:tc>
          <w:tcPr>
            <w:tcW w:w="531"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0.0343</w:t>
            </w:r>
          </w:p>
        </w:tc>
        <w:tc>
          <w:tcPr>
            <w:tcW w:w="9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52"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0.1703</w:t>
            </w:r>
          </w:p>
        </w:tc>
        <w:tc>
          <w:tcPr>
            <w:tcW w:w="205"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w:t>
            </w:r>
          </w:p>
        </w:tc>
        <w:tc>
          <w:tcPr>
            <w:tcW w:w="9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3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0.2149</w:t>
            </w:r>
          </w:p>
        </w:tc>
        <w:tc>
          <w:tcPr>
            <w:tcW w:w="205"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w:t>
            </w:r>
          </w:p>
        </w:tc>
        <w:tc>
          <w:tcPr>
            <w:tcW w:w="9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3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0.0446</w:t>
            </w:r>
          </w:p>
        </w:tc>
        <w:tc>
          <w:tcPr>
            <w:tcW w:w="205"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w:t>
            </w:r>
          </w:p>
        </w:tc>
      </w:tr>
      <w:tr w:rsidR="006E3268" w:rsidRPr="00FD72BC" w:rsidTr="00D66D3E">
        <w:trPr>
          <w:trHeight w:hRule="exact" w:val="255"/>
        </w:trPr>
        <w:tc>
          <w:tcPr>
            <w:tcW w:w="1129" w:type="pct"/>
            <w:tcBorders>
              <w:top w:val="nil"/>
              <w:left w:val="nil"/>
              <w:bottom w:val="nil"/>
              <w:right w:val="nil"/>
            </w:tcBorders>
            <w:shd w:val="clear" w:color="auto" w:fill="auto"/>
            <w:noWrap/>
            <w:vAlign w:val="bottom"/>
            <w:hideMark/>
          </w:tcPr>
          <w:p w:rsidR="001F4DFC" w:rsidRPr="00FD72BC" w:rsidRDefault="009E2FE9" w:rsidP="00662896">
            <w:pPr>
              <w:widowControl/>
              <w:wordWrap/>
              <w:autoSpaceDE/>
              <w:autoSpaceDN/>
              <w:spacing w:line="480" w:lineRule="auto"/>
              <w:jc w:val="left"/>
              <w:rPr>
                <w:rFonts w:ascii="Times New Roman" w:eastAsia="바탕" w:hAnsi="Times New Roman" w:cs="Times New Roman"/>
                <w:kern w:val="0"/>
                <w:sz w:val="16"/>
                <w:szCs w:val="16"/>
              </w:rPr>
            </w:pPr>
            <w:proofErr w:type="spellStart"/>
            <w:r>
              <w:rPr>
                <w:rFonts w:ascii="Times New Roman" w:eastAsia="바탕" w:hAnsi="Times New Roman" w:cs="Times New Roman" w:hint="eastAsia"/>
                <w:kern w:val="0"/>
                <w:sz w:val="16"/>
                <w:szCs w:val="16"/>
              </w:rPr>
              <w:t>IntLoans</w:t>
            </w:r>
            <w:proofErr w:type="spellEnd"/>
            <w:r w:rsidR="006E3268">
              <w:rPr>
                <w:rFonts w:ascii="Times New Roman" w:eastAsia="바탕" w:hAnsi="Times New Roman" w:cs="Times New Roman" w:hint="eastAsia"/>
                <w:kern w:val="0"/>
                <w:sz w:val="16"/>
                <w:szCs w:val="16"/>
              </w:rPr>
              <w:t xml:space="preserve"> to Liabilities</w:t>
            </w:r>
          </w:p>
        </w:tc>
        <w:tc>
          <w:tcPr>
            <w:tcW w:w="96" w:type="pct"/>
            <w:tcBorders>
              <w:top w:val="nil"/>
              <w:left w:val="nil"/>
              <w:bottom w:val="nil"/>
              <w:right w:val="nil"/>
            </w:tcBorders>
            <w:shd w:val="clear" w:color="auto" w:fill="auto"/>
            <w:noWrap/>
            <w:vAlign w:val="center"/>
            <w:hideMark/>
          </w:tcPr>
          <w:p w:rsidR="001F4DFC" w:rsidRPr="00FD72BC" w:rsidRDefault="001F4DFC" w:rsidP="00662896">
            <w:pPr>
              <w:widowControl/>
              <w:wordWrap/>
              <w:autoSpaceDE/>
              <w:autoSpaceDN/>
              <w:spacing w:line="480" w:lineRule="auto"/>
              <w:jc w:val="center"/>
              <w:rPr>
                <w:rFonts w:ascii="Times New Roman" w:eastAsia="바탕" w:hAnsi="Times New Roman" w:cs="Times New Roman"/>
                <w:kern w:val="0"/>
                <w:sz w:val="16"/>
                <w:szCs w:val="16"/>
              </w:rPr>
            </w:pPr>
          </w:p>
        </w:tc>
        <w:tc>
          <w:tcPr>
            <w:tcW w:w="44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0.0896</w:t>
            </w:r>
          </w:p>
        </w:tc>
        <w:tc>
          <w:tcPr>
            <w:tcW w:w="572"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0.0566</w:t>
            </w:r>
          </w:p>
        </w:tc>
        <w:tc>
          <w:tcPr>
            <w:tcW w:w="531"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0.0199</w:t>
            </w:r>
          </w:p>
        </w:tc>
        <w:tc>
          <w:tcPr>
            <w:tcW w:w="9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52"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0.033</w:t>
            </w:r>
          </w:p>
        </w:tc>
        <w:tc>
          <w:tcPr>
            <w:tcW w:w="205"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w:t>
            </w:r>
          </w:p>
        </w:tc>
        <w:tc>
          <w:tcPr>
            <w:tcW w:w="9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3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0.0697</w:t>
            </w:r>
          </w:p>
        </w:tc>
        <w:tc>
          <w:tcPr>
            <w:tcW w:w="205"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w:t>
            </w:r>
          </w:p>
        </w:tc>
        <w:tc>
          <w:tcPr>
            <w:tcW w:w="9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3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0.0366</w:t>
            </w:r>
          </w:p>
        </w:tc>
        <w:tc>
          <w:tcPr>
            <w:tcW w:w="205"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w:t>
            </w:r>
          </w:p>
        </w:tc>
      </w:tr>
      <w:tr w:rsidR="006E3268" w:rsidRPr="00FD72BC" w:rsidTr="00D66D3E">
        <w:trPr>
          <w:trHeight w:hRule="exact" w:val="255"/>
        </w:trPr>
        <w:tc>
          <w:tcPr>
            <w:tcW w:w="1129" w:type="pct"/>
            <w:tcBorders>
              <w:top w:val="nil"/>
              <w:left w:val="nil"/>
              <w:bottom w:val="nil"/>
              <w:right w:val="nil"/>
            </w:tcBorders>
            <w:shd w:val="clear" w:color="auto" w:fill="auto"/>
            <w:noWrap/>
            <w:vAlign w:val="bottom"/>
            <w:hideMark/>
          </w:tcPr>
          <w:p w:rsidR="001F4DFC" w:rsidRPr="00FD72BC" w:rsidRDefault="00D66D3E" w:rsidP="00662896">
            <w:pPr>
              <w:widowControl/>
              <w:wordWrap/>
              <w:autoSpaceDE/>
              <w:autoSpaceDN/>
              <w:spacing w:line="480" w:lineRule="auto"/>
              <w:jc w:val="left"/>
              <w:rPr>
                <w:rFonts w:ascii="Times New Roman" w:eastAsia="바탕" w:hAnsi="Times New Roman" w:cs="Times New Roman"/>
                <w:kern w:val="0"/>
                <w:sz w:val="16"/>
                <w:szCs w:val="16"/>
              </w:rPr>
            </w:pPr>
            <w:proofErr w:type="spellStart"/>
            <w:r>
              <w:rPr>
                <w:rFonts w:ascii="Times New Roman" w:eastAsia="바탕" w:hAnsi="Times New Roman" w:cs="Times New Roman" w:hint="eastAsia"/>
                <w:kern w:val="0"/>
                <w:sz w:val="16"/>
                <w:szCs w:val="16"/>
              </w:rPr>
              <w:t>Int</w:t>
            </w:r>
            <w:r w:rsidR="006E3268">
              <w:rPr>
                <w:rFonts w:ascii="Times New Roman" w:eastAsia="바탕" w:hAnsi="Times New Roman" w:cs="Times New Roman" w:hint="eastAsia"/>
                <w:kern w:val="0"/>
                <w:sz w:val="16"/>
                <w:szCs w:val="16"/>
              </w:rPr>
              <w:t>Loans</w:t>
            </w:r>
            <w:proofErr w:type="spellEnd"/>
            <w:r w:rsidR="006E3268">
              <w:rPr>
                <w:rFonts w:ascii="Times New Roman" w:eastAsia="바탕" w:hAnsi="Times New Roman" w:cs="Times New Roman" w:hint="eastAsia"/>
                <w:kern w:val="0"/>
                <w:sz w:val="16"/>
                <w:szCs w:val="16"/>
              </w:rPr>
              <w:t xml:space="preserve"> to Loans</w:t>
            </w:r>
          </w:p>
        </w:tc>
        <w:tc>
          <w:tcPr>
            <w:tcW w:w="96" w:type="pct"/>
            <w:tcBorders>
              <w:top w:val="nil"/>
              <w:left w:val="nil"/>
              <w:bottom w:val="nil"/>
              <w:right w:val="nil"/>
            </w:tcBorders>
            <w:shd w:val="clear" w:color="auto" w:fill="auto"/>
            <w:noWrap/>
            <w:vAlign w:val="center"/>
            <w:hideMark/>
          </w:tcPr>
          <w:p w:rsidR="001F4DFC" w:rsidRPr="00FD72BC" w:rsidRDefault="001F4DFC" w:rsidP="00662896">
            <w:pPr>
              <w:widowControl/>
              <w:wordWrap/>
              <w:autoSpaceDE/>
              <w:autoSpaceDN/>
              <w:spacing w:line="480" w:lineRule="auto"/>
              <w:jc w:val="center"/>
              <w:rPr>
                <w:rFonts w:ascii="Times New Roman" w:eastAsia="바탕" w:hAnsi="Times New Roman" w:cs="Times New Roman"/>
                <w:kern w:val="0"/>
                <w:sz w:val="16"/>
                <w:szCs w:val="16"/>
              </w:rPr>
            </w:pPr>
          </w:p>
        </w:tc>
        <w:tc>
          <w:tcPr>
            <w:tcW w:w="44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0.4987</w:t>
            </w:r>
          </w:p>
        </w:tc>
        <w:tc>
          <w:tcPr>
            <w:tcW w:w="572"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0.1537</w:t>
            </w:r>
          </w:p>
        </w:tc>
        <w:tc>
          <w:tcPr>
            <w:tcW w:w="531"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0.0567</w:t>
            </w:r>
          </w:p>
        </w:tc>
        <w:tc>
          <w:tcPr>
            <w:tcW w:w="9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52"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0.345</w:t>
            </w:r>
          </w:p>
        </w:tc>
        <w:tc>
          <w:tcPr>
            <w:tcW w:w="205"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w:t>
            </w:r>
          </w:p>
        </w:tc>
        <w:tc>
          <w:tcPr>
            <w:tcW w:w="9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3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0.442</w:t>
            </w:r>
          </w:p>
        </w:tc>
        <w:tc>
          <w:tcPr>
            <w:tcW w:w="205"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w:t>
            </w:r>
          </w:p>
        </w:tc>
        <w:tc>
          <w:tcPr>
            <w:tcW w:w="9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3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0.097</w:t>
            </w:r>
          </w:p>
        </w:tc>
        <w:tc>
          <w:tcPr>
            <w:tcW w:w="205"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w:t>
            </w:r>
          </w:p>
        </w:tc>
      </w:tr>
      <w:tr w:rsidR="006E3268" w:rsidRPr="00FD72BC" w:rsidTr="00D66D3E">
        <w:trPr>
          <w:trHeight w:hRule="exact" w:val="255"/>
        </w:trPr>
        <w:tc>
          <w:tcPr>
            <w:tcW w:w="1129" w:type="pct"/>
            <w:tcBorders>
              <w:top w:val="nil"/>
              <w:left w:val="nil"/>
              <w:bottom w:val="nil"/>
              <w:right w:val="nil"/>
            </w:tcBorders>
            <w:shd w:val="clear" w:color="auto" w:fill="auto"/>
            <w:noWrap/>
            <w:vAlign w:val="bottom"/>
            <w:hideMark/>
          </w:tcPr>
          <w:p w:rsidR="001F4DFC" w:rsidRPr="00FD72BC" w:rsidRDefault="00D66D3E" w:rsidP="00662896">
            <w:pPr>
              <w:widowControl/>
              <w:wordWrap/>
              <w:autoSpaceDE/>
              <w:autoSpaceDN/>
              <w:spacing w:line="480" w:lineRule="auto"/>
              <w:jc w:val="left"/>
              <w:rPr>
                <w:rFonts w:ascii="Times New Roman" w:eastAsia="바탕" w:hAnsi="Times New Roman" w:cs="Times New Roman"/>
                <w:kern w:val="0"/>
                <w:sz w:val="16"/>
                <w:szCs w:val="16"/>
              </w:rPr>
            </w:pPr>
            <w:proofErr w:type="spellStart"/>
            <w:r>
              <w:rPr>
                <w:rFonts w:ascii="Times New Roman" w:eastAsia="바탕" w:hAnsi="Times New Roman" w:cs="Times New Roman" w:hint="eastAsia"/>
                <w:kern w:val="0"/>
                <w:sz w:val="16"/>
                <w:szCs w:val="16"/>
              </w:rPr>
              <w:t>Int</w:t>
            </w:r>
            <w:r w:rsidR="006E3268">
              <w:rPr>
                <w:rFonts w:ascii="Times New Roman" w:eastAsia="바탕" w:hAnsi="Times New Roman" w:cs="Times New Roman"/>
                <w:kern w:val="0"/>
                <w:sz w:val="16"/>
                <w:szCs w:val="16"/>
              </w:rPr>
              <w:t>S</w:t>
            </w:r>
            <w:r>
              <w:rPr>
                <w:rFonts w:ascii="Times New Roman" w:eastAsia="바탕" w:hAnsi="Times New Roman" w:cs="Times New Roman" w:hint="eastAsia"/>
                <w:kern w:val="0"/>
                <w:sz w:val="16"/>
                <w:szCs w:val="16"/>
              </w:rPr>
              <w:t>Tloans</w:t>
            </w:r>
            <w:proofErr w:type="spellEnd"/>
            <w:r>
              <w:rPr>
                <w:rFonts w:ascii="Times New Roman" w:eastAsia="바탕" w:hAnsi="Times New Roman" w:cs="Times New Roman" w:hint="eastAsia"/>
                <w:kern w:val="0"/>
                <w:sz w:val="16"/>
                <w:szCs w:val="16"/>
              </w:rPr>
              <w:t xml:space="preserve"> to </w:t>
            </w:r>
            <w:proofErr w:type="spellStart"/>
            <w:r>
              <w:rPr>
                <w:rFonts w:ascii="Times New Roman" w:eastAsia="바탕" w:hAnsi="Times New Roman" w:cs="Times New Roman" w:hint="eastAsia"/>
                <w:kern w:val="0"/>
                <w:sz w:val="16"/>
                <w:szCs w:val="16"/>
              </w:rPr>
              <w:t>ST</w:t>
            </w:r>
            <w:r w:rsidR="006E3268">
              <w:rPr>
                <w:rFonts w:ascii="Times New Roman" w:eastAsia="바탕" w:hAnsi="Times New Roman" w:cs="Times New Roman" w:hint="eastAsia"/>
                <w:kern w:val="0"/>
                <w:sz w:val="16"/>
                <w:szCs w:val="16"/>
              </w:rPr>
              <w:t>loans</w:t>
            </w:r>
            <w:proofErr w:type="spellEnd"/>
          </w:p>
        </w:tc>
        <w:tc>
          <w:tcPr>
            <w:tcW w:w="96" w:type="pct"/>
            <w:tcBorders>
              <w:top w:val="nil"/>
              <w:left w:val="nil"/>
              <w:bottom w:val="nil"/>
              <w:right w:val="nil"/>
            </w:tcBorders>
            <w:shd w:val="clear" w:color="auto" w:fill="auto"/>
            <w:noWrap/>
            <w:vAlign w:val="center"/>
            <w:hideMark/>
          </w:tcPr>
          <w:p w:rsidR="001F4DFC" w:rsidRPr="00FD72BC" w:rsidRDefault="001F4DFC" w:rsidP="00662896">
            <w:pPr>
              <w:widowControl/>
              <w:wordWrap/>
              <w:autoSpaceDE/>
              <w:autoSpaceDN/>
              <w:spacing w:line="480" w:lineRule="auto"/>
              <w:jc w:val="center"/>
              <w:rPr>
                <w:rFonts w:ascii="Times New Roman" w:eastAsia="바탕" w:hAnsi="Times New Roman" w:cs="Times New Roman"/>
                <w:kern w:val="0"/>
                <w:sz w:val="16"/>
                <w:szCs w:val="16"/>
              </w:rPr>
            </w:pPr>
          </w:p>
        </w:tc>
        <w:tc>
          <w:tcPr>
            <w:tcW w:w="44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0.4181</w:t>
            </w:r>
          </w:p>
        </w:tc>
        <w:tc>
          <w:tcPr>
            <w:tcW w:w="572"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0.1906</w:t>
            </w:r>
          </w:p>
        </w:tc>
        <w:tc>
          <w:tcPr>
            <w:tcW w:w="531"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0.076</w:t>
            </w:r>
          </w:p>
        </w:tc>
        <w:tc>
          <w:tcPr>
            <w:tcW w:w="9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52"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0.2276</w:t>
            </w:r>
          </w:p>
        </w:tc>
        <w:tc>
          <w:tcPr>
            <w:tcW w:w="205"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w:t>
            </w:r>
          </w:p>
        </w:tc>
        <w:tc>
          <w:tcPr>
            <w:tcW w:w="9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3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0.3421</w:t>
            </w:r>
          </w:p>
        </w:tc>
        <w:tc>
          <w:tcPr>
            <w:tcW w:w="205"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w:t>
            </w:r>
          </w:p>
        </w:tc>
        <w:tc>
          <w:tcPr>
            <w:tcW w:w="9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36"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0.1146</w:t>
            </w:r>
          </w:p>
        </w:tc>
        <w:tc>
          <w:tcPr>
            <w:tcW w:w="205" w:type="pct"/>
            <w:tcBorders>
              <w:top w:val="nil"/>
              <w:left w:val="nil"/>
              <w:bottom w:val="nil"/>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w:t>
            </w:r>
          </w:p>
        </w:tc>
      </w:tr>
      <w:tr w:rsidR="006E3268" w:rsidRPr="00FD72BC" w:rsidTr="00D66D3E">
        <w:trPr>
          <w:trHeight w:hRule="exact" w:val="255"/>
        </w:trPr>
        <w:tc>
          <w:tcPr>
            <w:tcW w:w="1129" w:type="pct"/>
            <w:tcBorders>
              <w:top w:val="nil"/>
              <w:left w:val="nil"/>
              <w:bottom w:val="single" w:sz="4" w:space="0" w:color="auto"/>
              <w:right w:val="nil"/>
            </w:tcBorders>
            <w:shd w:val="clear" w:color="auto" w:fill="auto"/>
            <w:noWrap/>
            <w:vAlign w:val="bottom"/>
            <w:hideMark/>
          </w:tcPr>
          <w:p w:rsidR="001F4DFC" w:rsidRPr="00FD72BC" w:rsidRDefault="00D66D3E" w:rsidP="00662896">
            <w:pPr>
              <w:widowControl/>
              <w:wordWrap/>
              <w:autoSpaceDE/>
              <w:autoSpaceDN/>
              <w:spacing w:line="480" w:lineRule="auto"/>
              <w:jc w:val="left"/>
              <w:rPr>
                <w:rFonts w:ascii="Times New Roman" w:eastAsia="바탕" w:hAnsi="Times New Roman" w:cs="Times New Roman"/>
                <w:kern w:val="0"/>
                <w:sz w:val="16"/>
                <w:szCs w:val="16"/>
              </w:rPr>
            </w:pPr>
            <w:proofErr w:type="spellStart"/>
            <w:r>
              <w:rPr>
                <w:rFonts w:ascii="Times New Roman" w:eastAsia="바탕" w:hAnsi="Times New Roman" w:cs="Times New Roman" w:hint="eastAsia"/>
                <w:kern w:val="0"/>
                <w:sz w:val="16"/>
                <w:szCs w:val="16"/>
              </w:rPr>
              <w:t>IntLTloans</w:t>
            </w:r>
            <w:proofErr w:type="spellEnd"/>
            <w:r>
              <w:rPr>
                <w:rFonts w:ascii="Times New Roman" w:eastAsia="바탕" w:hAnsi="Times New Roman" w:cs="Times New Roman" w:hint="eastAsia"/>
                <w:kern w:val="0"/>
                <w:sz w:val="16"/>
                <w:szCs w:val="16"/>
              </w:rPr>
              <w:t xml:space="preserve"> to </w:t>
            </w:r>
            <w:proofErr w:type="spellStart"/>
            <w:r>
              <w:rPr>
                <w:rFonts w:ascii="Times New Roman" w:eastAsia="바탕" w:hAnsi="Times New Roman" w:cs="Times New Roman" w:hint="eastAsia"/>
                <w:kern w:val="0"/>
                <w:sz w:val="16"/>
                <w:szCs w:val="16"/>
              </w:rPr>
              <w:t>LT</w:t>
            </w:r>
            <w:r w:rsidR="006E3268">
              <w:rPr>
                <w:rFonts w:ascii="Times New Roman" w:eastAsia="바탕" w:hAnsi="Times New Roman" w:cs="Times New Roman" w:hint="eastAsia"/>
                <w:kern w:val="0"/>
                <w:sz w:val="16"/>
                <w:szCs w:val="16"/>
              </w:rPr>
              <w:t>loans</w:t>
            </w:r>
            <w:proofErr w:type="spellEnd"/>
          </w:p>
        </w:tc>
        <w:tc>
          <w:tcPr>
            <w:tcW w:w="96" w:type="pct"/>
            <w:tcBorders>
              <w:top w:val="nil"/>
              <w:left w:val="nil"/>
              <w:bottom w:val="single" w:sz="4" w:space="0" w:color="auto"/>
              <w:right w:val="nil"/>
            </w:tcBorders>
            <w:shd w:val="clear" w:color="auto" w:fill="auto"/>
            <w:noWrap/>
            <w:vAlign w:val="center"/>
            <w:hideMark/>
          </w:tcPr>
          <w:p w:rsidR="001F4DFC" w:rsidRPr="00FD72BC" w:rsidRDefault="001F4DFC" w:rsidP="00662896">
            <w:pPr>
              <w:widowControl/>
              <w:wordWrap/>
              <w:autoSpaceDE/>
              <w:autoSpaceDN/>
              <w:spacing w:line="480" w:lineRule="auto"/>
              <w:jc w:val="center"/>
              <w:rPr>
                <w:rFonts w:ascii="Times New Roman" w:eastAsia="바탕" w:hAnsi="Times New Roman" w:cs="Times New Roman"/>
                <w:kern w:val="0"/>
                <w:sz w:val="16"/>
                <w:szCs w:val="16"/>
              </w:rPr>
            </w:pPr>
            <w:r w:rsidRPr="00FD72BC">
              <w:rPr>
                <w:rFonts w:ascii="Times New Roman" w:eastAsia="바탕" w:hAnsi="바탕" w:cs="Times New Roman"/>
                <w:kern w:val="0"/>
                <w:sz w:val="16"/>
                <w:szCs w:val="16"/>
              </w:rPr>
              <w:t xml:space="preserve">　</w:t>
            </w:r>
          </w:p>
        </w:tc>
        <w:tc>
          <w:tcPr>
            <w:tcW w:w="446" w:type="pct"/>
            <w:tcBorders>
              <w:top w:val="nil"/>
              <w:left w:val="nil"/>
              <w:bottom w:val="single" w:sz="4" w:space="0" w:color="auto"/>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0.5702</w:t>
            </w:r>
          </w:p>
        </w:tc>
        <w:tc>
          <w:tcPr>
            <w:tcW w:w="572" w:type="pct"/>
            <w:tcBorders>
              <w:top w:val="nil"/>
              <w:left w:val="nil"/>
              <w:bottom w:val="single" w:sz="4" w:space="0" w:color="auto"/>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0.0891</w:t>
            </w:r>
          </w:p>
        </w:tc>
        <w:tc>
          <w:tcPr>
            <w:tcW w:w="531" w:type="pct"/>
            <w:tcBorders>
              <w:top w:val="nil"/>
              <w:left w:val="nil"/>
              <w:bottom w:val="single" w:sz="4" w:space="0" w:color="auto"/>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0.0363</w:t>
            </w:r>
          </w:p>
        </w:tc>
        <w:tc>
          <w:tcPr>
            <w:tcW w:w="96" w:type="pct"/>
            <w:tcBorders>
              <w:top w:val="nil"/>
              <w:left w:val="nil"/>
              <w:bottom w:val="single" w:sz="4" w:space="0" w:color="auto"/>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FD72BC">
              <w:rPr>
                <w:rFonts w:ascii="Times New Roman" w:eastAsia="바탕" w:hAnsi="바탕" w:cs="Times New Roman"/>
                <w:kern w:val="0"/>
                <w:sz w:val="16"/>
                <w:szCs w:val="16"/>
              </w:rPr>
              <w:t xml:space="preserve">　</w:t>
            </w:r>
          </w:p>
        </w:tc>
        <w:tc>
          <w:tcPr>
            <w:tcW w:w="452" w:type="pct"/>
            <w:tcBorders>
              <w:top w:val="nil"/>
              <w:left w:val="nil"/>
              <w:bottom w:val="single" w:sz="4" w:space="0" w:color="auto"/>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0.4811</w:t>
            </w:r>
          </w:p>
        </w:tc>
        <w:tc>
          <w:tcPr>
            <w:tcW w:w="205" w:type="pct"/>
            <w:tcBorders>
              <w:top w:val="nil"/>
              <w:left w:val="nil"/>
              <w:bottom w:val="single" w:sz="4" w:space="0" w:color="auto"/>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w:t>
            </w:r>
          </w:p>
        </w:tc>
        <w:tc>
          <w:tcPr>
            <w:tcW w:w="96" w:type="pct"/>
            <w:tcBorders>
              <w:top w:val="nil"/>
              <w:left w:val="nil"/>
              <w:bottom w:val="single" w:sz="4" w:space="0" w:color="auto"/>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FD72BC">
              <w:rPr>
                <w:rFonts w:ascii="Times New Roman" w:eastAsia="바탕" w:hAnsi="바탕" w:cs="Times New Roman"/>
                <w:kern w:val="0"/>
                <w:sz w:val="16"/>
                <w:szCs w:val="16"/>
              </w:rPr>
              <w:t xml:space="preserve">　</w:t>
            </w:r>
          </w:p>
        </w:tc>
        <w:tc>
          <w:tcPr>
            <w:tcW w:w="436" w:type="pct"/>
            <w:tcBorders>
              <w:top w:val="nil"/>
              <w:left w:val="nil"/>
              <w:bottom w:val="single" w:sz="4" w:space="0" w:color="auto"/>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0.5339</w:t>
            </w:r>
          </w:p>
        </w:tc>
        <w:tc>
          <w:tcPr>
            <w:tcW w:w="205" w:type="pct"/>
            <w:tcBorders>
              <w:top w:val="nil"/>
              <w:left w:val="nil"/>
              <w:bottom w:val="single" w:sz="4" w:space="0" w:color="auto"/>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w:t>
            </w:r>
          </w:p>
        </w:tc>
        <w:tc>
          <w:tcPr>
            <w:tcW w:w="96" w:type="pct"/>
            <w:tcBorders>
              <w:top w:val="nil"/>
              <w:left w:val="nil"/>
              <w:bottom w:val="single" w:sz="4" w:space="0" w:color="auto"/>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FD72BC">
              <w:rPr>
                <w:rFonts w:ascii="Times New Roman" w:eastAsia="바탕" w:hAnsi="바탕" w:cs="Times New Roman"/>
                <w:kern w:val="0"/>
                <w:sz w:val="16"/>
                <w:szCs w:val="16"/>
              </w:rPr>
              <w:t xml:space="preserve">　</w:t>
            </w:r>
          </w:p>
        </w:tc>
        <w:tc>
          <w:tcPr>
            <w:tcW w:w="436" w:type="pct"/>
            <w:tcBorders>
              <w:top w:val="nil"/>
              <w:left w:val="nil"/>
              <w:bottom w:val="single" w:sz="4" w:space="0" w:color="auto"/>
              <w:right w:val="nil"/>
            </w:tcBorders>
            <w:shd w:val="clear" w:color="auto" w:fill="auto"/>
            <w:noWrap/>
            <w:vAlign w:val="bottom"/>
            <w:hideMark/>
          </w:tcPr>
          <w:p w:rsidR="001F4DFC" w:rsidRPr="00FD72BC"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0.0528</w:t>
            </w:r>
          </w:p>
        </w:tc>
        <w:tc>
          <w:tcPr>
            <w:tcW w:w="205" w:type="pct"/>
            <w:tcBorders>
              <w:top w:val="nil"/>
              <w:left w:val="nil"/>
              <w:bottom w:val="single" w:sz="4" w:space="0" w:color="auto"/>
              <w:right w:val="nil"/>
            </w:tcBorders>
            <w:shd w:val="clear" w:color="auto" w:fill="auto"/>
            <w:noWrap/>
            <w:vAlign w:val="bottom"/>
            <w:hideMark/>
          </w:tcPr>
          <w:p w:rsidR="001F4DFC" w:rsidRPr="00FD72BC"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FD72BC">
              <w:rPr>
                <w:rFonts w:ascii="Times New Roman" w:eastAsia="바탕" w:hAnsi="Times New Roman" w:cs="Times New Roman"/>
                <w:kern w:val="0"/>
                <w:sz w:val="16"/>
                <w:szCs w:val="16"/>
              </w:rPr>
              <w:t>**</w:t>
            </w:r>
          </w:p>
        </w:tc>
      </w:tr>
    </w:tbl>
    <w:p w:rsidR="001F4DFC" w:rsidRDefault="001F4DFC" w:rsidP="00662896">
      <w:pPr>
        <w:wordWrap/>
        <w:spacing w:line="480" w:lineRule="auto"/>
        <w:rPr>
          <w:rFonts w:ascii="Times New Roman" w:hAnsi="Times New Roman" w:cs="Times New Roman"/>
        </w:rPr>
      </w:pPr>
    </w:p>
    <w:p w:rsidR="00D66D3E" w:rsidRDefault="00D66D3E" w:rsidP="00D66D3E">
      <w:pPr>
        <w:wordWrap/>
        <w:rPr>
          <w:rFonts w:ascii="Times New Roman" w:hAnsi="Times New Roman" w:cs="Times New Roman"/>
        </w:rPr>
      </w:pPr>
      <w:r>
        <w:rPr>
          <w:rFonts w:ascii="Times New Roman" w:hAnsi="Times New Roman" w:cs="Times New Roman" w:hint="eastAsia"/>
        </w:rPr>
        <w:t>Panel C. External Leverage Ratio</w:t>
      </w:r>
    </w:p>
    <w:tbl>
      <w:tblPr>
        <w:tblW w:w="5000" w:type="pct"/>
        <w:tblCellMar>
          <w:left w:w="99" w:type="dxa"/>
          <w:right w:w="99" w:type="dxa"/>
        </w:tblCellMar>
        <w:tblLook w:val="04A0" w:firstRow="1" w:lastRow="0" w:firstColumn="1" w:lastColumn="0" w:noHBand="0" w:noVBand="1"/>
      </w:tblPr>
      <w:tblGrid>
        <w:gridCol w:w="1692"/>
        <w:gridCol w:w="204"/>
        <w:gridCol w:w="860"/>
        <w:gridCol w:w="1779"/>
        <w:gridCol w:w="1676"/>
        <w:gridCol w:w="205"/>
        <w:gridCol w:w="962"/>
        <w:gridCol w:w="290"/>
        <w:gridCol w:w="205"/>
        <w:gridCol w:w="919"/>
        <w:gridCol w:w="290"/>
        <w:gridCol w:w="205"/>
        <w:gridCol w:w="921"/>
        <w:gridCol w:w="456"/>
      </w:tblGrid>
      <w:tr w:rsidR="00D66D3E" w:rsidRPr="00D66D3E" w:rsidTr="0061442D">
        <w:trPr>
          <w:trHeight w:val="240"/>
        </w:trPr>
        <w:tc>
          <w:tcPr>
            <w:tcW w:w="793" w:type="pct"/>
            <w:tcBorders>
              <w:top w:val="single" w:sz="4" w:space="0" w:color="auto"/>
              <w:left w:val="nil"/>
              <w:bottom w:val="single" w:sz="4" w:space="0" w:color="auto"/>
              <w:right w:val="nil"/>
            </w:tcBorders>
            <w:shd w:val="clear" w:color="auto" w:fill="auto"/>
            <w:noWrap/>
            <w:vAlign w:val="center"/>
            <w:hideMark/>
          </w:tcPr>
          <w:p w:rsidR="00D66D3E" w:rsidRPr="00D66D3E" w:rsidRDefault="00D66D3E" w:rsidP="0061442D">
            <w:pPr>
              <w:widowControl/>
              <w:wordWrap/>
              <w:autoSpaceDE/>
              <w:autoSpaceDN/>
              <w:rPr>
                <w:rFonts w:ascii="Times New Roman" w:eastAsia="돋움체" w:hAnsi="Times New Roman" w:cs="Times New Roman"/>
                <w:kern w:val="0"/>
                <w:sz w:val="16"/>
                <w:szCs w:val="16"/>
              </w:rPr>
            </w:pPr>
            <w:r w:rsidRPr="00D82F3D">
              <w:rPr>
                <w:rFonts w:ascii="Times New Roman" w:eastAsia="바탕" w:hAnsi="Times New Roman" w:cs="Times New Roman"/>
                <w:kern w:val="0"/>
                <w:sz w:val="16"/>
                <w:szCs w:val="16"/>
              </w:rPr>
              <w:t>Variable</w:t>
            </w:r>
          </w:p>
        </w:tc>
        <w:tc>
          <w:tcPr>
            <w:tcW w:w="96" w:type="pct"/>
            <w:tcBorders>
              <w:top w:val="single" w:sz="4" w:space="0" w:color="auto"/>
              <w:left w:val="nil"/>
              <w:bottom w:val="nil"/>
              <w:right w:val="nil"/>
            </w:tcBorders>
            <w:shd w:val="clear" w:color="auto" w:fill="auto"/>
            <w:noWrap/>
            <w:vAlign w:val="bottom"/>
            <w:hideMark/>
          </w:tcPr>
          <w:p w:rsidR="00D66D3E" w:rsidRPr="00D66D3E" w:rsidRDefault="00D66D3E" w:rsidP="00D66D3E">
            <w:pPr>
              <w:widowControl/>
              <w:wordWrap/>
              <w:autoSpaceDE/>
              <w:autoSpaceDN/>
              <w:jc w:val="left"/>
              <w:rPr>
                <w:rFonts w:ascii="Times New Roman" w:eastAsia="돋움체" w:hAnsi="Times New Roman" w:cs="Times New Roman"/>
                <w:kern w:val="0"/>
                <w:sz w:val="16"/>
                <w:szCs w:val="16"/>
              </w:rPr>
            </w:pPr>
            <w:r w:rsidRPr="00D66D3E">
              <w:rPr>
                <w:rFonts w:ascii="Times New Roman" w:eastAsia="돋움체" w:hAnsi="돋움체" w:cs="Times New Roman"/>
                <w:kern w:val="0"/>
                <w:sz w:val="16"/>
                <w:szCs w:val="16"/>
              </w:rPr>
              <w:t xml:space="preserve">　</w:t>
            </w:r>
          </w:p>
        </w:tc>
        <w:tc>
          <w:tcPr>
            <w:tcW w:w="403" w:type="pct"/>
            <w:tcBorders>
              <w:top w:val="single" w:sz="4" w:space="0" w:color="auto"/>
              <w:left w:val="nil"/>
              <w:bottom w:val="single" w:sz="4" w:space="0" w:color="auto"/>
              <w:right w:val="nil"/>
            </w:tcBorders>
            <w:shd w:val="clear" w:color="auto" w:fill="auto"/>
            <w:noWrap/>
            <w:vAlign w:val="bottom"/>
            <w:hideMark/>
          </w:tcPr>
          <w:p w:rsidR="00D66D3E" w:rsidRPr="00D82F3D" w:rsidRDefault="00D66D3E" w:rsidP="00D66D3E">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MNE</w:t>
            </w:r>
            <w:r>
              <w:rPr>
                <w:rFonts w:ascii="Times New Roman" w:eastAsia="바탕" w:hAnsi="Times New Roman" w:cs="Times New Roman" w:hint="eastAsia"/>
                <w:kern w:val="0"/>
                <w:sz w:val="16"/>
                <w:szCs w:val="16"/>
              </w:rPr>
              <w:t>(1)</w:t>
            </w:r>
          </w:p>
        </w:tc>
        <w:tc>
          <w:tcPr>
            <w:tcW w:w="834" w:type="pct"/>
            <w:tcBorders>
              <w:top w:val="single" w:sz="4" w:space="0" w:color="auto"/>
              <w:left w:val="nil"/>
              <w:bottom w:val="single" w:sz="4" w:space="0" w:color="auto"/>
              <w:right w:val="nil"/>
            </w:tcBorders>
            <w:shd w:val="clear" w:color="auto" w:fill="auto"/>
            <w:noWrap/>
            <w:vAlign w:val="bottom"/>
            <w:hideMark/>
          </w:tcPr>
          <w:p w:rsidR="00D66D3E" w:rsidRPr="00D82F3D" w:rsidRDefault="00D66D3E" w:rsidP="00D66D3E">
            <w:pPr>
              <w:widowControl/>
              <w:wordWrap/>
              <w:autoSpaceDE/>
              <w:autoSpaceDN/>
              <w:spacing w:line="480" w:lineRule="auto"/>
              <w:jc w:val="right"/>
              <w:rPr>
                <w:rFonts w:ascii="Times New Roman" w:eastAsia="바탕" w:hAnsi="Times New Roman" w:cs="Times New Roman"/>
                <w:kern w:val="0"/>
                <w:sz w:val="16"/>
                <w:szCs w:val="16"/>
              </w:rPr>
            </w:pPr>
            <w:proofErr w:type="spellStart"/>
            <w:r w:rsidRPr="00D82F3D">
              <w:rPr>
                <w:rFonts w:ascii="Times New Roman" w:eastAsia="바탕" w:hAnsi="Times New Roman" w:cs="Times New Roman"/>
                <w:kern w:val="0"/>
                <w:sz w:val="16"/>
                <w:szCs w:val="16"/>
              </w:rPr>
              <w:t>nMNE</w:t>
            </w:r>
            <w:proofErr w:type="spellEnd"/>
            <w:r w:rsidRPr="00D82F3D">
              <w:rPr>
                <w:rFonts w:ascii="Times New Roman" w:eastAsia="바탕" w:hAnsi="Times New Roman" w:cs="Times New Roman"/>
                <w:kern w:val="0"/>
                <w:sz w:val="16"/>
                <w:szCs w:val="16"/>
              </w:rPr>
              <w:t>(</w:t>
            </w:r>
            <w:proofErr w:type="spellStart"/>
            <w:r w:rsidRPr="00D82F3D">
              <w:rPr>
                <w:rFonts w:ascii="Times New Roman" w:eastAsia="바탕" w:hAnsi="Times New Roman" w:cs="Times New Roman"/>
                <w:kern w:val="0"/>
                <w:sz w:val="16"/>
                <w:szCs w:val="16"/>
              </w:rPr>
              <w:t>corp</w:t>
            </w:r>
            <w:proofErr w:type="spellEnd"/>
            <w:r w:rsidRPr="00D82F3D">
              <w:rPr>
                <w:rFonts w:ascii="Times New Roman" w:eastAsia="바탕" w:hAnsi="Times New Roman" w:cs="Times New Roman"/>
                <w:kern w:val="0"/>
                <w:sz w:val="16"/>
                <w:szCs w:val="16"/>
              </w:rPr>
              <w:t>)</w:t>
            </w:r>
            <w:r>
              <w:rPr>
                <w:rFonts w:ascii="Times New Roman" w:eastAsia="바탕" w:hAnsi="Times New Roman" w:cs="Times New Roman" w:hint="eastAsia"/>
                <w:kern w:val="0"/>
                <w:sz w:val="16"/>
                <w:szCs w:val="16"/>
              </w:rPr>
              <w:t>(2)</w:t>
            </w:r>
          </w:p>
        </w:tc>
        <w:tc>
          <w:tcPr>
            <w:tcW w:w="786" w:type="pct"/>
            <w:tcBorders>
              <w:top w:val="single" w:sz="4" w:space="0" w:color="auto"/>
              <w:left w:val="nil"/>
              <w:bottom w:val="single" w:sz="4" w:space="0" w:color="auto"/>
              <w:right w:val="nil"/>
            </w:tcBorders>
            <w:shd w:val="clear" w:color="auto" w:fill="auto"/>
            <w:noWrap/>
            <w:vAlign w:val="bottom"/>
            <w:hideMark/>
          </w:tcPr>
          <w:p w:rsidR="00D66D3E" w:rsidRPr="00D82F3D" w:rsidRDefault="00D66D3E" w:rsidP="00D66D3E">
            <w:pPr>
              <w:widowControl/>
              <w:wordWrap/>
              <w:autoSpaceDE/>
              <w:autoSpaceDN/>
              <w:spacing w:line="480" w:lineRule="auto"/>
              <w:jc w:val="right"/>
              <w:rPr>
                <w:rFonts w:ascii="Times New Roman" w:eastAsia="바탕" w:hAnsi="Times New Roman" w:cs="Times New Roman"/>
                <w:kern w:val="0"/>
                <w:sz w:val="16"/>
                <w:szCs w:val="16"/>
              </w:rPr>
            </w:pPr>
            <w:proofErr w:type="spellStart"/>
            <w:r w:rsidRPr="00D82F3D">
              <w:rPr>
                <w:rFonts w:ascii="Times New Roman" w:eastAsia="바탕" w:hAnsi="Times New Roman" w:cs="Times New Roman"/>
                <w:kern w:val="0"/>
                <w:sz w:val="16"/>
                <w:szCs w:val="16"/>
              </w:rPr>
              <w:t>nMNE</w:t>
            </w:r>
            <w:proofErr w:type="spellEnd"/>
            <w:r w:rsidRPr="00D82F3D">
              <w:rPr>
                <w:rFonts w:ascii="Times New Roman" w:eastAsia="바탕" w:hAnsi="Times New Roman" w:cs="Times New Roman"/>
                <w:kern w:val="0"/>
                <w:sz w:val="16"/>
                <w:szCs w:val="16"/>
              </w:rPr>
              <w:t>(</w:t>
            </w:r>
            <w:proofErr w:type="spellStart"/>
            <w:r w:rsidRPr="00D82F3D">
              <w:rPr>
                <w:rFonts w:ascii="Times New Roman" w:eastAsia="바탕" w:hAnsi="Times New Roman" w:cs="Times New Roman"/>
                <w:kern w:val="0"/>
                <w:sz w:val="16"/>
                <w:szCs w:val="16"/>
              </w:rPr>
              <w:t>ind</w:t>
            </w:r>
            <w:proofErr w:type="spellEnd"/>
            <w:r w:rsidRPr="00D82F3D">
              <w:rPr>
                <w:rFonts w:ascii="Times New Roman" w:eastAsia="바탕" w:hAnsi="Times New Roman" w:cs="Times New Roman"/>
                <w:kern w:val="0"/>
                <w:sz w:val="16"/>
                <w:szCs w:val="16"/>
              </w:rPr>
              <w:t>)</w:t>
            </w:r>
            <w:r>
              <w:rPr>
                <w:rFonts w:ascii="Times New Roman" w:eastAsia="바탕" w:hAnsi="Times New Roman" w:cs="Times New Roman" w:hint="eastAsia"/>
                <w:kern w:val="0"/>
                <w:sz w:val="16"/>
                <w:szCs w:val="16"/>
              </w:rPr>
              <w:t>(3)</w:t>
            </w:r>
          </w:p>
        </w:tc>
        <w:tc>
          <w:tcPr>
            <w:tcW w:w="96" w:type="pct"/>
            <w:tcBorders>
              <w:top w:val="single" w:sz="4" w:space="0" w:color="auto"/>
              <w:left w:val="nil"/>
              <w:bottom w:val="nil"/>
              <w:right w:val="nil"/>
            </w:tcBorders>
            <w:shd w:val="clear" w:color="auto" w:fill="auto"/>
            <w:noWrap/>
            <w:vAlign w:val="bottom"/>
            <w:hideMark/>
          </w:tcPr>
          <w:p w:rsidR="00D66D3E" w:rsidRPr="00D66D3E" w:rsidRDefault="00D66D3E" w:rsidP="00D66D3E">
            <w:pPr>
              <w:widowControl/>
              <w:wordWrap/>
              <w:autoSpaceDE/>
              <w:autoSpaceDN/>
              <w:jc w:val="right"/>
              <w:rPr>
                <w:rFonts w:ascii="Times New Roman" w:eastAsia="돋움체" w:hAnsi="Times New Roman" w:cs="Times New Roman"/>
                <w:kern w:val="0"/>
                <w:sz w:val="16"/>
                <w:szCs w:val="16"/>
              </w:rPr>
            </w:pPr>
            <w:r w:rsidRPr="00D66D3E">
              <w:rPr>
                <w:rFonts w:ascii="Times New Roman" w:eastAsia="돋움체" w:hAnsi="돋움체" w:cs="Times New Roman"/>
                <w:kern w:val="0"/>
                <w:sz w:val="16"/>
                <w:szCs w:val="16"/>
              </w:rPr>
              <w:t xml:space="preserve">　</w:t>
            </w:r>
          </w:p>
        </w:tc>
        <w:tc>
          <w:tcPr>
            <w:tcW w:w="451" w:type="pct"/>
            <w:tcBorders>
              <w:top w:val="single" w:sz="4" w:space="0" w:color="auto"/>
              <w:left w:val="nil"/>
              <w:bottom w:val="single" w:sz="4" w:space="0" w:color="auto"/>
              <w:right w:val="nil"/>
            </w:tcBorders>
            <w:shd w:val="clear" w:color="auto" w:fill="auto"/>
            <w:noWrap/>
            <w:vAlign w:val="center"/>
            <w:hideMark/>
          </w:tcPr>
          <w:p w:rsidR="00D66D3E" w:rsidRPr="00D82F3D" w:rsidRDefault="00D66D3E" w:rsidP="00A13C05">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Diff(1)-(2)</w:t>
            </w:r>
          </w:p>
        </w:tc>
        <w:tc>
          <w:tcPr>
            <w:tcW w:w="136" w:type="pct"/>
            <w:tcBorders>
              <w:top w:val="single" w:sz="4" w:space="0" w:color="auto"/>
              <w:left w:val="nil"/>
              <w:bottom w:val="single" w:sz="4" w:space="0" w:color="auto"/>
              <w:right w:val="nil"/>
            </w:tcBorders>
            <w:shd w:val="clear" w:color="auto" w:fill="auto"/>
            <w:noWrap/>
            <w:vAlign w:val="bottom"/>
            <w:hideMark/>
          </w:tcPr>
          <w:p w:rsidR="00D66D3E" w:rsidRPr="00D82F3D" w:rsidRDefault="00D66D3E" w:rsidP="00A13C05">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바탕" w:cs="Times New Roman"/>
                <w:kern w:val="0"/>
                <w:sz w:val="16"/>
                <w:szCs w:val="16"/>
              </w:rPr>
              <w:t xml:space="preserve">　</w:t>
            </w:r>
          </w:p>
        </w:tc>
        <w:tc>
          <w:tcPr>
            <w:tcW w:w="96" w:type="pct"/>
            <w:tcBorders>
              <w:top w:val="nil"/>
              <w:left w:val="nil"/>
              <w:bottom w:val="nil"/>
              <w:right w:val="nil"/>
            </w:tcBorders>
            <w:shd w:val="clear" w:color="auto" w:fill="auto"/>
            <w:noWrap/>
            <w:vAlign w:val="bottom"/>
            <w:hideMark/>
          </w:tcPr>
          <w:p w:rsidR="00D66D3E" w:rsidRPr="00D82F3D" w:rsidRDefault="00D66D3E" w:rsidP="00A13C05">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바탕" w:cs="Times New Roman"/>
                <w:kern w:val="0"/>
                <w:sz w:val="16"/>
                <w:szCs w:val="16"/>
              </w:rPr>
              <w:t xml:space="preserve">　</w:t>
            </w:r>
          </w:p>
        </w:tc>
        <w:tc>
          <w:tcPr>
            <w:tcW w:w="431" w:type="pct"/>
            <w:tcBorders>
              <w:top w:val="single" w:sz="4" w:space="0" w:color="auto"/>
              <w:left w:val="nil"/>
              <w:bottom w:val="single" w:sz="4" w:space="0" w:color="auto"/>
              <w:right w:val="nil"/>
            </w:tcBorders>
            <w:shd w:val="clear" w:color="auto" w:fill="auto"/>
            <w:noWrap/>
            <w:vAlign w:val="center"/>
            <w:hideMark/>
          </w:tcPr>
          <w:p w:rsidR="00D66D3E" w:rsidRPr="00D82F3D" w:rsidRDefault="00D66D3E" w:rsidP="00A13C05">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Diff(1)-(3)</w:t>
            </w:r>
          </w:p>
        </w:tc>
        <w:tc>
          <w:tcPr>
            <w:tcW w:w="136" w:type="pct"/>
            <w:tcBorders>
              <w:top w:val="single" w:sz="4" w:space="0" w:color="auto"/>
              <w:left w:val="nil"/>
              <w:bottom w:val="single" w:sz="4" w:space="0" w:color="auto"/>
              <w:right w:val="nil"/>
            </w:tcBorders>
            <w:shd w:val="clear" w:color="auto" w:fill="auto"/>
            <w:noWrap/>
            <w:vAlign w:val="bottom"/>
            <w:hideMark/>
          </w:tcPr>
          <w:p w:rsidR="00D66D3E" w:rsidRPr="00D82F3D" w:rsidRDefault="00D66D3E" w:rsidP="00A13C05">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바탕" w:cs="Times New Roman"/>
                <w:kern w:val="0"/>
                <w:sz w:val="16"/>
                <w:szCs w:val="16"/>
              </w:rPr>
              <w:t xml:space="preserve">　</w:t>
            </w:r>
          </w:p>
        </w:tc>
        <w:tc>
          <w:tcPr>
            <w:tcW w:w="96" w:type="pct"/>
            <w:tcBorders>
              <w:top w:val="single" w:sz="4" w:space="0" w:color="auto"/>
              <w:left w:val="nil"/>
              <w:bottom w:val="nil"/>
              <w:right w:val="nil"/>
            </w:tcBorders>
            <w:shd w:val="clear" w:color="auto" w:fill="auto"/>
            <w:noWrap/>
            <w:vAlign w:val="bottom"/>
            <w:hideMark/>
          </w:tcPr>
          <w:p w:rsidR="00D66D3E" w:rsidRPr="00D82F3D" w:rsidRDefault="00D66D3E" w:rsidP="00A13C05">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바탕" w:cs="Times New Roman"/>
                <w:kern w:val="0"/>
                <w:sz w:val="16"/>
                <w:szCs w:val="16"/>
              </w:rPr>
              <w:t xml:space="preserve">　</w:t>
            </w:r>
          </w:p>
        </w:tc>
        <w:tc>
          <w:tcPr>
            <w:tcW w:w="432" w:type="pct"/>
            <w:tcBorders>
              <w:top w:val="single" w:sz="4" w:space="0" w:color="auto"/>
              <w:left w:val="nil"/>
              <w:bottom w:val="single" w:sz="4" w:space="0" w:color="auto"/>
              <w:right w:val="nil"/>
            </w:tcBorders>
            <w:shd w:val="clear" w:color="auto" w:fill="auto"/>
            <w:noWrap/>
            <w:vAlign w:val="center"/>
            <w:hideMark/>
          </w:tcPr>
          <w:p w:rsidR="00D66D3E" w:rsidRPr="00D82F3D" w:rsidRDefault="00D66D3E" w:rsidP="00A13C05">
            <w:pPr>
              <w:widowControl/>
              <w:wordWrap/>
              <w:autoSpaceDE/>
              <w:autoSpaceDN/>
              <w:spacing w:line="480" w:lineRule="auto"/>
              <w:jc w:val="right"/>
              <w:rPr>
                <w:rFonts w:ascii="Times New Roman" w:eastAsia="바탕" w:hAnsi="Times New Roman" w:cs="Times New Roman"/>
                <w:kern w:val="0"/>
                <w:sz w:val="16"/>
                <w:szCs w:val="16"/>
              </w:rPr>
            </w:pPr>
            <w:r w:rsidRPr="00D82F3D">
              <w:rPr>
                <w:rFonts w:ascii="Times New Roman" w:eastAsia="바탕" w:hAnsi="Times New Roman" w:cs="Times New Roman"/>
                <w:kern w:val="0"/>
                <w:sz w:val="16"/>
                <w:szCs w:val="16"/>
              </w:rPr>
              <w:t>Diff(2)-(3)</w:t>
            </w:r>
          </w:p>
        </w:tc>
        <w:tc>
          <w:tcPr>
            <w:tcW w:w="214" w:type="pct"/>
            <w:tcBorders>
              <w:top w:val="single" w:sz="4" w:space="0" w:color="auto"/>
              <w:left w:val="nil"/>
              <w:bottom w:val="single" w:sz="4" w:space="0" w:color="auto"/>
              <w:right w:val="nil"/>
            </w:tcBorders>
            <w:shd w:val="clear" w:color="auto" w:fill="auto"/>
            <w:noWrap/>
            <w:vAlign w:val="bottom"/>
            <w:hideMark/>
          </w:tcPr>
          <w:p w:rsidR="00D66D3E" w:rsidRPr="00D66D3E" w:rsidRDefault="00D66D3E" w:rsidP="00D66D3E">
            <w:pPr>
              <w:widowControl/>
              <w:wordWrap/>
              <w:autoSpaceDE/>
              <w:autoSpaceDN/>
              <w:jc w:val="right"/>
              <w:rPr>
                <w:rFonts w:ascii="Times New Roman" w:eastAsia="돋움체" w:hAnsi="Times New Roman" w:cs="Times New Roman"/>
                <w:kern w:val="0"/>
                <w:sz w:val="16"/>
                <w:szCs w:val="16"/>
              </w:rPr>
            </w:pPr>
            <w:r w:rsidRPr="00D66D3E">
              <w:rPr>
                <w:rFonts w:ascii="Times New Roman" w:eastAsia="돋움체" w:hAnsi="돋움체" w:cs="Times New Roman"/>
                <w:kern w:val="0"/>
                <w:sz w:val="16"/>
                <w:szCs w:val="16"/>
              </w:rPr>
              <w:t xml:space="preserve">　</w:t>
            </w:r>
          </w:p>
        </w:tc>
      </w:tr>
      <w:tr w:rsidR="00D66D3E" w:rsidRPr="00D66D3E" w:rsidTr="00D66D3E">
        <w:trPr>
          <w:trHeight w:val="240"/>
        </w:trPr>
        <w:tc>
          <w:tcPr>
            <w:tcW w:w="793" w:type="pct"/>
            <w:tcBorders>
              <w:top w:val="nil"/>
              <w:left w:val="nil"/>
              <w:bottom w:val="nil"/>
              <w:right w:val="nil"/>
            </w:tcBorders>
            <w:shd w:val="clear" w:color="auto" w:fill="auto"/>
            <w:noWrap/>
            <w:vAlign w:val="bottom"/>
            <w:hideMark/>
          </w:tcPr>
          <w:p w:rsidR="00D66D3E" w:rsidRPr="00D66D3E" w:rsidRDefault="00D66D3E" w:rsidP="00D66D3E">
            <w:pPr>
              <w:widowControl/>
              <w:wordWrap/>
              <w:autoSpaceDE/>
              <w:autoSpaceDN/>
              <w:jc w:val="left"/>
              <w:rPr>
                <w:rFonts w:ascii="Times New Roman" w:eastAsia="돋움체" w:hAnsi="Times New Roman" w:cs="Times New Roman"/>
                <w:kern w:val="0"/>
                <w:sz w:val="16"/>
                <w:szCs w:val="16"/>
              </w:rPr>
            </w:pPr>
            <w:proofErr w:type="spellStart"/>
            <w:r>
              <w:rPr>
                <w:rFonts w:ascii="Times New Roman" w:eastAsia="돋움체" w:hAnsi="Times New Roman" w:cs="Times New Roman" w:hint="eastAsia"/>
                <w:kern w:val="0"/>
                <w:sz w:val="16"/>
                <w:szCs w:val="16"/>
              </w:rPr>
              <w:t>ExtLiabilities</w:t>
            </w:r>
            <w:proofErr w:type="spellEnd"/>
            <w:r>
              <w:rPr>
                <w:rFonts w:ascii="Times New Roman" w:eastAsia="돋움체" w:hAnsi="Times New Roman" w:cs="Times New Roman" w:hint="eastAsia"/>
                <w:kern w:val="0"/>
                <w:sz w:val="16"/>
                <w:szCs w:val="16"/>
              </w:rPr>
              <w:t xml:space="preserve"> to Assets</w:t>
            </w:r>
          </w:p>
        </w:tc>
        <w:tc>
          <w:tcPr>
            <w:tcW w:w="96" w:type="pct"/>
            <w:tcBorders>
              <w:top w:val="nil"/>
              <w:left w:val="nil"/>
              <w:bottom w:val="nil"/>
              <w:right w:val="nil"/>
            </w:tcBorders>
            <w:shd w:val="clear" w:color="auto" w:fill="auto"/>
            <w:noWrap/>
            <w:vAlign w:val="center"/>
            <w:hideMark/>
          </w:tcPr>
          <w:p w:rsidR="00D66D3E" w:rsidRPr="00D66D3E" w:rsidRDefault="00D66D3E" w:rsidP="00D66D3E">
            <w:pPr>
              <w:widowControl/>
              <w:wordWrap/>
              <w:autoSpaceDE/>
              <w:autoSpaceDN/>
              <w:jc w:val="center"/>
              <w:rPr>
                <w:rFonts w:ascii="Times New Roman" w:eastAsia="돋움체" w:hAnsi="Times New Roman" w:cs="Times New Roman"/>
                <w:kern w:val="0"/>
                <w:sz w:val="16"/>
                <w:szCs w:val="16"/>
              </w:rPr>
            </w:pPr>
          </w:p>
        </w:tc>
        <w:tc>
          <w:tcPr>
            <w:tcW w:w="403" w:type="pct"/>
            <w:tcBorders>
              <w:top w:val="nil"/>
              <w:left w:val="nil"/>
              <w:bottom w:val="nil"/>
              <w:right w:val="nil"/>
            </w:tcBorders>
            <w:shd w:val="clear" w:color="auto" w:fill="auto"/>
            <w:noWrap/>
            <w:vAlign w:val="bottom"/>
            <w:hideMark/>
          </w:tcPr>
          <w:p w:rsidR="00D66D3E" w:rsidRPr="00D66D3E" w:rsidRDefault="00D66D3E" w:rsidP="00D66D3E">
            <w:pPr>
              <w:widowControl/>
              <w:wordWrap/>
              <w:autoSpaceDE/>
              <w:autoSpaceDN/>
              <w:jc w:val="right"/>
              <w:rPr>
                <w:rFonts w:ascii="Times New Roman" w:eastAsia="돋움체" w:hAnsi="Times New Roman" w:cs="Times New Roman"/>
                <w:kern w:val="0"/>
                <w:sz w:val="16"/>
                <w:szCs w:val="16"/>
              </w:rPr>
            </w:pPr>
            <w:r w:rsidRPr="00D66D3E">
              <w:rPr>
                <w:rFonts w:ascii="Times New Roman" w:eastAsia="돋움체" w:hAnsi="Times New Roman" w:cs="Times New Roman"/>
                <w:kern w:val="0"/>
                <w:sz w:val="16"/>
                <w:szCs w:val="16"/>
              </w:rPr>
              <w:t xml:space="preserve">0.4198 </w:t>
            </w:r>
          </w:p>
        </w:tc>
        <w:tc>
          <w:tcPr>
            <w:tcW w:w="834" w:type="pct"/>
            <w:tcBorders>
              <w:top w:val="nil"/>
              <w:left w:val="nil"/>
              <w:bottom w:val="nil"/>
              <w:right w:val="nil"/>
            </w:tcBorders>
            <w:shd w:val="clear" w:color="auto" w:fill="auto"/>
            <w:noWrap/>
            <w:vAlign w:val="bottom"/>
            <w:hideMark/>
          </w:tcPr>
          <w:p w:rsidR="00D66D3E" w:rsidRPr="00D66D3E" w:rsidRDefault="00D66D3E" w:rsidP="00D66D3E">
            <w:pPr>
              <w:widowControl/>
              <w:wordWrap/>
              <w:autoSpaceDE/>
              <w:autoSpaceDN/>
              <w:jc w:val="right"/>
              <w:rPr>
                <w:rFonts w:ascii="Times New Roman" w:eastAsia="돋움체" w:hAnsi="Times New Roman" w:cs="Times New Roman"/>
                <w:kern w:val="0"/>
                <w:sz w:val="16"/>
                <w:szCs w:val="16"/>
              </w:rPr>
            </w:pPr>
            <w:r w:rsidRPr="00D66D3E">
              <w:rPr>
                <w:rFonts w:ascii="Times New Roman" w:eastAsia="돋움체" w:hAnsi="Times New Roman" w:cs="Times New Roman"/>
                <w:kern w:val="0"/>
                <w:sz w:val="16"/>
                <w:szCs w:val="16"/>
              </w:rPr>
              <w:t xml:space="preserve">0.5802 </w:t>
            </w:r>
          </w:p>
        </w:tc>
        <w:tc>
          <w:tcPr>
            <w:tcW w:w="786" w:type="pct"/>
            <w:tcBorders>
              <w:top w:val="nil"/>
              <w:left w:val="nil"/>
              <w:bottom w:val="nil"/>
              <w:right w:val="nil"/>
            </w:tcBorders>
            <w:shd w:val="clear" w:color="auto" w:fill="auto"/>
            <w:noWrap/>
            <w:vAlign w:val="bottom"/>
            <w:hideMark/>
          </w:tcPr>
          <w:p w:rsidR="00D66D3E" w:rsidRPr="00D66D3E" w:rsidRDefault="00D66D3E" w:rsidP="00D66D3E">
            <w:pPr>
              <w:widowControl/>
              <w:wordWrap/>
              <w:autoSpaceDE/>
              <w:autoSpaceDN/>
              <w:jc w:val="right"/>
              <w:rPr>
                <w:rFonts w:ascii="Times New Roman" w:eastAsia="돋움체" w:hAnsi="Times New Roman" w:cs="Times New Roman"/>
                <w:kern w:val="0"/>
                <w:sz w:val="16"/>
                <w:szCs w:val="16"/>
              </w:rPr>
            </w:pPr>
            <w:r w:rsidRPr="00D66D3E">
              <w:rPr>
                <w:rFonts w:ascii="Times New Roman" w:eastAsia="돋움체" w:hAnsi="Times New Roman" w:cs="Times New Roman"/>
                <w:kern w:val="0"/>
                <w:sz w:val="16"/>
                <w:szCs w:val="16"/>
              </w:rPr>
              <w:t xml:space="preserve">0.6896 </w:t>
            </w:r>
          </w:p>
        </w:tc>
        <w:tc>
          <w:tcPr>
            <w:tcW w:w="96" w:type="pct"/>
            <w:tcBorders>
              <w:top w:val="nil"/>
              <w:left w:val="nil"/>
              <w:bottom w:val="nil"/>
              <w:right w:val="nil"/>
            </w:tcBorders>
            <w:shd w:val="clear" w:color="auto" w:fill="auto"/>
            <w:noWrap/>
            <w:vAlign w:val="bottom"/>
            <w:hideMark/>
          </w:tcPr>
          <w:p w:rsidR="00D66D3E" w:rsidRPr="00D66D3E" w:rsidRDefault="00D66D3E" w:rsidP="00D66D3E">
            <w:pPr>
              <w:widowControl/>
              <w:wordWrap/>
              <w:autoSpaceDE/>
              <w:autoSpaceDN/>
              <w:jc w:val="left"/>
              <w:rPr>
                <w:rFonts w:ascii="Times New Roman" w:eastAsia="돋움체" w:hAnsi="Times New Roman" w:cs="Times New Roman"/>
                <w:kern w:val="0"/>
                <w:sz w:val="16"/>
                <w:szCs w:val="16"/>
              </w:rPr>
            </w:pPr>
          </w:p>
        </w:tc>
        <w:tc>
          <w:tcPr>
            <w:tcW w:w="451" w:type="pct"/>
            <w:tcBorders>
              <w:top w:val="nil"/>
              <w:left w:val="nil"/>
              <w:bottom w:val="nil"/>
              <w:right w:val="nil"/>
            </w:tcBorders>
            <w:shd w:val="clear" w:color="auto" w:fill="auto"/>
            <w:noWrap/>
            <w:vAlign w:val="bottom"/>
            <w:hideMark/>
          </w:tcPr>
          <w:p w:rsidR="00D66D3E" w:rsidRPr="00D66D3E" w:rsidRDefault="00D66D3E" w:rsidP="00D66D3E">
            <w:pPr>
              <w:widowControl/>
              <w:wordWrap/>
              <w:autoSpaceDE/>
              <w:autoSpaceDN/>
              <w:jc w:val="right"/>
              <w:rPr>
                <w:rFonts w:ascii="Times New Roman" w:eastAsia="돋움체" w:hAnsi="Times New Roman" w:cs="Times New Roman"/>
                <w:kern w:val="0"/>
                <w:sz w:val="16"/>
                <w:szCs w:val="16"/>
              </w:rPr>
            </w:pPr>
            <w:r w:rsidRPr="00D66D3E">
              <w:rPr>
                <w:rFonts w:ascii="Times New Roman" w:eastAsia="돋움체" w:hAnsi="Times New Roman" w:cs="Times New Roman"/>
                <w:kern w:val="0"/>
                <w:sz w:val="16"/>
                <w:szCs w:val="16"/>
              </w:rPr>
              <w:t xml:space="preserve">-0.1604 </w:t>
            </w:r>
          </w:p>
        </w:tc>
        <w:tc>
          <w:tcPr>
            <w:tcW w:w="232" w:type="pct"/>
            <w:gridSpan w:val="2"/>
            <w:tcBorders>
              <w:top w:val="nil"/>
              <w:left w:val="nil"/>
              <w:bottom w:val="nil"/>
              <w:right w:val="nil"/>
            </w:tcBorders>
            <w:shd w:val="clear" w:color="auto" w:fill="auto"/>
            <w:noWrap/>
            <w:vAlign w:val="bottom"/>
            <w:hideMark/>
          </w:tcPr>
          <w:p w:rsidR="00D66D3E" w:rsidRPr="00D66D3E" w:rsidRDefault="00D66D3E" w:rsidP="00D66D3E">
            <w:pPr>
              <w:widowControl/>
              <w:wordWrap/>
              <w:autoSpaceDE/>
              <w:autoSpaceDN/>
              <w:jc w:val="left"/>
              <w:rPr>
                <w:rFonts w:ascii="Times New Roman" w:eastAsia="돋움체" w:hAnsi="Times New Roman" w:cs="Times New Roman"/>
                <w:kern w:val="0"/>
                <w:sz w:val="16"/>
                <w:szCs w:val="16"/>
              </w:rPr>
            </w:pPr>
            <w:r w:rsidRPr="00D66D3E">
              <w:rPr>
                <w:rFonts w:ascii="Times New Roman" w:eastAsia="돋움체" w:hAnsi="Times New Roman" w:cs="Times New Roman"/>
                <w:kern w:val="0"/>
                <w:sz w:val="16"/>
                <w:szCs w:val="16"/>
              </w:rPr>
              <w:t>***</w:t>
            </w:r>
          </w:p>
        </w:tc>
        <w:tc>
          <w:tcPr>
            <w:tcW w:w="431" w:type="pct"/>
            <w:tcBorders>
              <w:top w:val="nil"/>
              <w:left w:val="nil"/>
              <w:bottom w:val="nil"/>
              <w:right w:val="nil"/>
            </w:tcBorders>
            <w:shd w:val="clear" w:color="auto" w:fill="auto"/>
            <w:noWrap/>
            <w:vAlign w:val="bottom"/>
            <w:hideMark/>
          </w:tcPr>
          <w:p w:rsidR="00D66D3E" w:rsidRPr="00D66D3E" w:rsidRDefault="00D66D3E" w:rsidP="00D66D3E">
            <w:pPr>
              <w:widowControl/>
              <w:wordWrap/>
              <w:autoSpaceDE/>
              <w:autoSpaceDN/>
              <w:jc w:val="right"/>
              <w:rPr>
                <w:rFonts w:ascii="Times New Roman" w:eastAsia="돋움체" w:hAnsi="Times New Roman" w:cs="Times New Roman"/>
                <w:kern w:val="0"/>
                <w:sz w:val="16"/>
                <w:szCs w:val="16"/>
              </w:rPr>
            </w:pPr>
            <w:r w:rsidRPr="00D66D3E">
              <w:rPr>
                <w:rFonts w:ascii="Times New Roman" w:eastAsia="돋움체" w:hAnsi="Times New Roman" w:cs="Times New Roman"/>
                <w:kern w:val="0"/>
                <w:sz w:val="16"/>
                <w:szCs w:val="16"/>
              </w:rPr>
              <w:t xml:space="preserve">-0.2697 </w:t>
            </w:r>
          </w:p>
        </w:tc>
        <w:tc>
          <w:tcPr>
            <w:tcW w:w="232" w:type="pct"/>
            <w:gridSpan w:val="2"/>
            <w:tcBorders>
              <w:top w:val="nil"/>
              <w:left w:val="nil"/>
              <w:bottom w:val="nil"/>
              <w:right w:val="nil"/>
            </w:tcBorders>
            <w:shd w:val="clear" w:color="auto" w:fill="auto"/>
            <w:noWrap/>
            <w:vAlign w:val="bottom"/>
            <w:hideMark/>
          </w:tcPr>
          <w:p w:rsidR="00D66D3E" w:rsidRPr="00D66D3E" w:rsidRDefault="00D66D3E" w:rsidP="00D66D3E">
            <w:pPr>
              <w:widowControl/>
              <w:wordWrap/>
              <w:autoSpaceDE/>
              <w:autoSpaceDN/>
              <w:jc w:val="left"/>
              <w:rPr>
                <w:rFonts w:ascii="Times New Roman" w:eastAsia="돋움체" w:hAnsi="Times New Roman" w:cs="Times New Roman"/>
                <w:kern w:val="0"/>
                <w:sz w:val="16"/>
                <w:szCs w:val="16"/>
              </w:rPr>
            </w:pPr>
            <w:r w:rsidRPr="00D66D3E">
              <w:rPr>
                <w:rFonts w:ascii="Times New Roman" w:eastAsia="돋움체" w:hAnsi="Times New Roman" w:cs="Times New Roman"/>
                <w:kern w:val="0"/>
                <w:sz w:val="16"/>
                <w:szCs w:val="16"/>
              </w:rPr>
              <w:t>***</w:t>
            </w:r>
          </w:p>
        </w:tc>
        <w:tc>
          <w:tcPr>
            <w:tcW w:w="432" w:type="pct"/>
            <w:tcBorders>
              <w:top w:val="single" w:sz="4" w:space="0" w:color="auto"/>
              <w:left w:val="nil"/>
              <w:bottom w:val="nil"/>
              <w:right w:val="nil"/>
            </w:tcBorders>
            <w:shd w:val="clear" w:color="auto" w:fill="auto"/>
            <w:noWrap/>
            <w:vAlign w:val="bottom"/>
            <w:hideMark/>
          </w:tcPr>
          <w:p w:rsidR="00D66D3E" w:rsidRPr="00D66D3E" w:rsidRDefault="00D66D3E" w:rsidP="00D66D3E">
            <w:pPr>
              <w:widowControl/>
              <w:wordWrap/>
              <w:autoSpaceDE/>
              <w:autoSpaceDN/>
              <w:jc w:val="right"/>
              <w:rPr>
                <w:rFonts w:ascii="Times New Roman" w:eastAsia="돋움체" w:hAnsi="Times New Roman" w:cs="Times New Roman"/>
                <w:kern w:val="0"/>
                <w:sz w:val="16"/>
                <w:szCs w:val="16"/>
              </w:rPr>
            </w:pPr>
            <w:r w:rsidRPr="00D66D3E">
              <w:rPr>
                <w:rFonts w:ascii="Times New Roman" w:eastAsia="돋움체" w:hAnsi="Times New Roman" w:cs="Times New Roman"/>
                <w:kern w:val="0"/>
                <w:sz w:val="16"/>
                <w:szCs w:val="16"/>
              </w:rPr>
              <w:t xml:space="preserve">-0.1094 </w:t>
            </w:r>
          </w:p>
        </w:tc>
        <w:tc>
          <w:tcPr>
            <w:tcW w:w="214" w:type="pct"/>
            <w:tcBorders>
              <w:top w:val="single" w:sz="4" w:space="0" w:color="auto"/>
              <w:left w:val="nil"/>
              <w:bottom w:val="nil"/>
              <w:right w:val="nil"/>
            </w:tcBorders>
            <w:shd w:val="clear" w:color="auto" w:fill="auto"/>
            <w:noWrap/>
            <w:vAlign w:val="bottom"/>
            <w:hideMark/>
          </w:tcPr>
          <w:p w:rsidR="00D66D3E" w:rsidRPr="00D66D3E" w:rsidRDefault="00D66D3E" w:rsidP="00D66D3E">
            <w:pPr>
              <w:widowControl/>
              <w:wordWrap/>
              <w:autoSpaceDE/>
              <w:autoSpaceDN/>
              <w:jc w:val="left"/>
              <w:rPr>
                <w:rFonts w:ascii="Times New Roman" w:eastAsia="돋움체" w:hAnsi="Times New Roman" w:cs="Times New Roman"/>
                <w:kern w:val="0"/>
                <w:sz w:val="16"/>
                <w:szCs w:val="16"/>
              </w:rPr>
            </w:pPr>
            <w:r w:rsidRPr="00D66D3E">
              <w:rPr>
                <w:rFonts w:ascii="Times New Roman" w:eastAsia="돋움체" w:hAnsi="Times New Roman" w:cs="Times New Roman"/>
                <w:kern w:val="0"/>
                <w:sz w:val="16"/>
                <w:szCs w:val="16"/>
              </w:rPr>
              <w:t>***</w:t>
            </w:r>
          </w:p>
        </w:tc>
      </w:tr>
      <w:tr w:rsidR="00D66D3E" w:rsidRPr="00D66D3E" w:rsidTr="00D66D3E">
        <w:trPr>
          <w:trHeight w:val="240"/>
        </w:trPr>
        <w:tc>
          <w:tcPr>
            <w:tcW w:w="793" w:type="pct"/>
            <w:tcBorders>
              <w:top w:val="nil"/>
              <w:left w:val="nil"/>
              <w:bottom w:val="nil"/>
              <w:right w:val="nil"/>
            </w:tcBorders>
            <w:shd w:val="clear" w:color="auto" w:fill="auto"/>
            <w:noWrap/>
            <w:vAlign w:val="bottom"/>
            <w:hideMark/>
          </w:tcPr>
          <w:p w:rsidR="00D66D3E" w:rsidRPr="00D66D3E" w:rsidRDefault="00D66D3E" w:rsidP="009E2FE9">
            <w:pPr>
              <w:widowControl/>
              <w:wordWrap/>
              <w:autoSpaceDE/>
              <w:autoSpaceDN/>
              <w:jc w:val="left"/>
              <w:rPr>
                <w:rFonts w:ascii="Times New Roman" w:eastAsia="돋움체" w:hAnsi="Times New Roman" w:cs="Times New Roman"/>
                <w:kern w:val="0"/>
                <w:sz w:val="16"/>
                <w:szCs w:val="16"/>
              </w:rPr>
            </w:pPr>
            <w:proofErr w:type="spellStart"/>
            <w:r>
              <w:rPr>
                <w:rFonts w:ascii="Times New Roman" w:eastAsia="돋움체" w:hAnsi="Times New Roman" w:cs="Times New Roman" w:hint="eastAsia"/>
                <w:kern w:val="0"/>
                <w:sz w:val="16"/>
                <w:szCs w:val="16"/>
              </w:rPr>
              <w:t>Ext</w:t>
            </w:r>
            <w:r w:rsidR="009E2FE9">
              <w:rPr>
                <w:rFonts w:ascii="Times New Roman" w:eastAsia="돋움체" w:hAnsi="Times New Roman" w:cs="Times New Roman" w:hint="eastAsia"/>
                <w:kern w:val="0"/>
                <w:sz w:val="16"/>
                <w:szCs w:val="16"/>
              </w:rPr>
              <w:t>Financing</w:t>
            </w:r>
            <w:proofErr w:type="spellEnd"/>
            <w:r w:rsidR="009E2FE9">
              <w:rPr>
                <w:rFonts w:ascii="Times New Roman" w:eastAsia="돋움체" w:hAnsi="Times New Roman" w:cs="Times New Roman" w:hint="eastAsia"/>
                <w:kern w:val="0"/>
                <w:sz w:val="16"/>
                <w:szCs w:val="16"/>
              </w:rPr>
              <w:t xml:space="preserve"> </w:t>
            </w:r>
            <w:r>
              <w:rPr>
                <w:rFonts w:ascii="Times New Roman" w:eastAsia="돋움체" w:hAnsi="Times New Roman" w:cs="Times New Roman" w:hint="eastAsia"/>
                <w:kern w:val="0"/>
                <w:sz w:val="16"/>
                <w:szCs w:val="16"/>
              </w:rPr>
              <w:t>to Assets</w:t>
            </w:r>
          </w:p>
        </w:tc>
        <w:tc>
          <w:tcPr>
            <w:tcW w:w="96" w:type="pct"/>
            <w:tcBorders>
              <w:top w:val="nil"/>
              <w:left w:val="nil"/>
              <w:bottom w:val="nil"/>
              <w:right w:val="nil"/>
            </w:tcBorders>
            <w:shd w:val="clear" w:color="auto" w:fill="auto"/>
            <w:noWrap/>
            <w:vAlign w:val="center"/>
            <w:hideMark/>
          </w:tcPr>
          <w:p w:rsidR="00D66D3E" w:rsidRPr="00D66D3E" w:rsidRDefault="00D66D3E" w:rsidP="00D66D3E">
            <w:pPr>
              <w:widowControl/>
              <w:wordWrap/>
              <w:autoSpaceDE/>
              <w:autoSpaceDN/>
              <w:jc w:val="center"/>
              <w:rPr>
                <w:rFonts w:ascii="Times New Roman" w:eastAsia="돋움체" w:hAnsi="Times New Roman" w:cs="Times New Roman"/>
                <w:kern w:val="0"/>
                <w:sz w:val="16"/>
                <w:szCs w:val="16"/>
              </w:rPr>
            </w:pPr>
          </w:p>
        </w:tc>
        <w:tc>
          <w:tcPr>
            <w:tcW w:w="403" w:type="pct"/>
            <w:tcBorders>
              <w:top w:val="nil"/>
              <w:left w:val="nil"/>
              <w:bottom w:val="nil"/>
              <w:right w:val="nil"/>
            </w:tcBorders>
            <w:shd w:val="clear" w:color="auto" w:fill="auto"/>
            <w:noWrap/>
            <w:vAlign w:val="bottom"/>
            <w:hideMark/>
          </w:tcPr>
          <w:p w:rsidR="00D66D3E" w:rsidRPr="00D66D3E" w:rsidRDefault="00D66D3E" w:rsidP="00D66D3E">
            <w:pPr>
              <w:widowControl/>
              <w:wordWrap/>
              <w:autoSpaceDE/>
              <w:autoSpaceDN/>
              <w:jc w:val="right"/>
              <w:rPr>
                <w:rFonts w:ascii="Times New Roman" w:eastAsia="돋움체" w:hAnsi="Times New Roman" w:cs="Times New Roman"/>
                <w:kern w:val="0"/>
                <w:sz w:val="16"/>
                <w:szCs w:val="16"/>
              </w:rPr>
            </w:pPr>
            <w:r w:rsidRPr="00D66D3E">
              <w:rPr>
                <w:rFonts w:ascii="Times New Roman" w:eastAsia="돋움체" w:hAnsi="Times New Roman" w:cs="Times New Roman"/>
                <w:kern w:val="0"/>
                <w:sz w:val="16"/>
                <w:szCs w:val="16"/>
              </w:rPr>
              <w:t xml:space="preserve">0.2019 </w:t>
            </w:r>
          </w:p>
        </w:tc>
        <w:tc>
          <w:tcPr>
            <w:tcW w:w="834" w:type="pct"/>
            <w:tcBorders>
              <w:top w:val="nil"/>
              <w:left w:val="nil"/>
              <w:bottom w:val="nil"/>
              <w:right w:val="nil"/>
            </w:tcBorders>
            <w:shd w:val="clear" w:color="auto" w:fill="auto"/>
            <w:noWrap/>
            <w:vAlign w:val="bottom"/>
            <w:hideMark/>
          </w:tcPr>
          <w:p w:rsidR="00D66D3E" w:rsidRPr="00D66D3E" w:rsidRDefault="00D66D3E" w:rsidP="00D66D3E">
            <w:pPr>
              <w:widowControl/>
              <w:wordWrap/>
              <w:autoSpaceDE/>
              <w:autoSpaceDN/>
              <w:jc w:val="right"/>
              <w:rPr>
                <w:rFonts w:ascii="Times New Roman" w:eastAsia="돋움체" w:hAnsi="Times New Roman" w:cs="Times New Roman"/>
                <w:kern w:val="0"/>
                <w:sz w:val="16"/>
                <w:szCs w:val="16"/>
              </w:rPr>
            </w:pPr>
            <w:r w:rsidRPr="00D66D3E">
              <w:rPr>
                <w:rFonts w:ascii="Times New Roman" w:eastAsia="돋움체" w:hAnsi="Times New Roman" w:cs="Times New Roman"/>
                <w:kern w:val="0"/>
                <w:sz w:val="16"/>
                <w:szCs w:val="16"/>
              </w:rPr>
              <w:t xml:space="preserve">0.3672 </w:t>
            </w:r>
          </w:p>
        </w:tc>
        <w:tc>
          <w:tcPr>
            <w:tcW w:w="786" w:type="pct"/>
            <w:tcBorders>
              <w:top w:val="nil"/>
              <w:left w:val="nil"/>
              <w:bottom w:val="nil"/>
              <w:right w:val="nil"/>
            </w:tcBorders>
            <w:shd w:val="clear" w:color="auto" w:fill="auto"/>
            <w:noWrap/>
            <w:vAlign w:val="bottom"/>
            <w:hideMark/>
          </w:tcPr>
          <w:p w:rsidR="00D66D3E" w:rsidRPr="00D66D3E" w:rsidRDefault="00D66D3E" w:rsidP="00D66D3E">
            <w:pPr>
              <w:widowControl/>
              <w:wordWrap/>
              <w:autoSpaceDE/>
              <w:autoSpaceDN/>
              <w:jc w:val="right"/>
              <w:rPr>
                <w:rFonts w:ascii="Times New Roman" w:eastAsia="돋움체" w:hAnsi="Times New Roman" w:cs="Times New Roman"/>
                <w:kern w:val="0"/>
                <w:sz w:val="16"/>
                <w:szCs w:val="16"/>
              </w:rPr>
            </w:pPr>
            <w:r w:rsidRPr="00D66D3E">
              <w:rPr>
                <w:rFonts w:ascii="Times New Roman" w:eastAsia="돋움체" w:hAnsi="Times New Roman" w:cs="Times New Roman"/>
                <w:kern w:val="0"/>
                <w:sz w:val="16"/>
                <w:szCs w:val="16"/>
              </w:rPr>
              <w:t xml:space="preserve">0.4781 </w:t>
            </w:r>
          </w:p>
        </w:tc>
        <w:tc>
          <w:tcPr>
            <w:tcW w:w="96" w:type="pct"/>
            <w:tcBorders>
              <w:top w:val="nil"/>
              <w:left w:val="nil"/>
              <w:bottom w:val="nil"/>
              <w:right w:val="nil"/>
            </w:tcBorders>
            <w:shd w:val="clear" w:color="auto" w:fill="auto"/>
            <w:noWrap/>
            <w:vAlign w:val="bottom"/>
            <w:hideMark/>
          </w:tcPr>
          <w:p w:rsidR="00D66D3E" w:rsidRPr="00D66D3E" w:rsidRDefault="00D66D3E" w:rsidP="00D66D3E">
            <w:pPr>
              <w:widowControl/>
              <w:wordWrap/>
              <w:autoSpaceDE/>
              <w:autoSpaceDN/>
              <w:jc w:val="left"/>
              <w:rPr>
                <w:rFonts w:ascii="Times New Roman" w:eastAsia="돋움체" w:hAnsi="Times New Roman" w:cs="Times New Roman"/>
                <w:kern w:val="0"/>
                <w:sz w:val="16"/>
                <w:szCs w:val="16"/>
              </w:rPr>
            </w:pPr>
          </w:p>
        </w:tc>
        <w:tc>
          <w:tcPr>
            <w:tcW w:w="451" w:type="pct"/>
            <w:tcBorders>
              <w:top w:val="nil"/>
              <w:left w:val="nil"/>
              <w:bottom w:val="nil"/>
              <w:right w:val="nil"/>
            </w:tcBorders>
            <w:shd w:val="clear" w:color="auto" w:fill="auto"/>
            <w:noWrap/>
            <w:vAlign w:val="bottom"/>
            <w:hideMark/>
          </w:tcPr>
          <w:p w:rsidR="00D66D3E" w:rsidRPr="00D66D3E" w:rsidRDefault="00D66D3E" w:rsidP="00D66D3E">
            <w:pPr>
              <w:widowControl/>
              <w:wordWrap/>
              <w:autoSpaceDE/>
              <w:autoSpaceDN/>
              <w:jc w:val="right"/>
              <w:rPr>
                <w:rFonts w:ascii="Times New Roman" w:eastAsia="돋움체" w:hAnsi="Times New Roman" w:cs="Times New Roman"/>
                <w:kern w:val="0"/>
                <w:sz w:val="16"/>
                <w:szCs w:val="16"/>
              </w:rPr>
            </w:pPr>
            <w:r w:rsidRPr="00D66D3E">
              <w:rPr>
                <w:rFonts w:ascii="Times New Roman" w:eastAsia="돋움체" w:hAnsi="Times New Roman" w:cs="Times New Roman"/>
                <w:kern w:val="0"/>
                <w:sz w:val="16"/>
                <w:szCs w:val="16"/>
              </w:rPr>
              <w:t xml:space="preserve">-0.1653 </w:t>
            </w:r>
          </w:p>
        </w:tc>
        <w:tc>
          <w:tcPr>
            <w:tcW w:w="232" w:type="pct"/>
            <w:gridSpan w:val="2"/>
            <w:tcBorders>
              <w:top w:val="nil"/>
              <w:left w:val="nil"/>
              <w:bottom w:val="nil"/>
              <w:right w:val="nil"/>
            </w:tcBorders>
            <w:shd w:val="clear" w:color="auto" w:fill="auto"/>
            <w:noWrap/>
            <w:vAlign w:val="bottom"/>
            <w:hideMark/>
          </w:tcPr>
          <w:p w:rsidR="00D66D3E" w:rsidRPr="00D66D3E" w:rsidRDefault="00D66D3E" w:rsidP="00D66D3E">
            <w:pPr>
              <w:widowControl/>
              <w:wordWrap/>
              <w:autoSpaceDE/>
              <w:autoSpaceDN/>
              <w:jc w:val="left"/>
              <w:rPr>
                <w:rFonts w:ascii="Times New Roman" w:eastAsia="돋움체" w:hAnsi="Times New Roman" w:cs="Times New Roman"/>
                <w:kern w:val="0"/>
                <w:sz w:val="16"/>
                <w:szCs w:val="16"/>
              </w:rPr>
            </w:pPr>
            <w:r w:rsidRPr="00D66D3E">
              <w:rPr>
                <w:rFonts w:ascii="Times New Roman" w:eastAsia="돋움체" w:hAnsi="Times New Roman" w:cs="Times New Roman"/>
                <w:kern w:val="0"/>
                <w:sz w:val="16"/>
                <w:szCs w:val="16"/>
              </w:rPr>
              <w:t>***</w:t>
            </w:r>
          </w:p>
        </w:tc>
        <w:tc>
          <w:tcPr>
            <w:tcW w:w="431" w:type="pct"/>
            <w:tcBorders>
              <w:top w:val="nil"/>
              <w:left w:val="nil"/>
              <w:bottom w:val="nil"/>
              <w:right w:val="nil"/>
            </w:tcBorders>
            <w:shd w:val="clear" w:color="auto" w:fill="auto"/>
            <w:noWrap/>
            <w:vAlign w:val="bottom"/>
            <w:hideMark/>
          </w:tcPr>
          <w:p w:rsidR="00D66D3E" w:rsidRPr="00D66D3E" w:rsidRDefault="00D66D3E" w:rsidP="00D66D3E">
            <w:pPr>
              <w:widowControl/>
              <w:wordWrap/>
              <w:autoSpaceDE/>
              <w:autoSpaceDN/>
              <w:jc w:val="right"/>
              <w:rPr>
                <w:rFonts w:ascii="Times New Roman" w:eastAsia="돋움체" w:hAnsi="Times New Roman" w:cs="Times New Roman"/>
                <w:kern w:val="0"/>
                <w:sz w:val="16"/>
                <w:szCs w:val="16"/>
              </w:rPr>
            </w:pPr>
            <w:r w:rsidRPr="00D66D3E">
              <w:rPr>
                <w:rFonts w:ascii="Times New Roman" w:eastAsia="돋움체" w:hAnsi="Times New Roman" w:cs="Times New Roman"/>
                <w:kern w:val="0"/>
                <w:sz w:val="16"/>
                <w:szCs w:val="16"/>
              </w:rPr>
              <w:t xml:space="preserve">-0.2762 </w:t>
            </w:r>
          </w:p>
        </w:tc>
        <w:tc>
          <w:tcPr>
            <w:tcW w:w="232" w:type="pct"/>
            <w:gridSpan w:val="2"/>
            <w:tcBorders>
              <w:top w:val="nil"/>
              <w:left w:val="nil"/>
              <w:bottom w:val="nil"/>
              <w:right w:val="nil"/>
            </w:tcBorders>
            <w:shd w:val="clear" w:color="auto" w:fill="auto"/>
            <w:noWrap/>
            <w:vAlign w:val="bottom"/>
            <w:hideMark/>
          </w:tcPr>
          <w:p w:rsidR="00D66D3E" w:rsidRPr="00D66D3E" w:rsidRDefault="00D66D3E" w:rsidP="00D66D3E">
            <w:pPr>
              <w:widowControl/>
              <w:wordWrap/>
              <w:autoSpaceDE/>
              <w:autoSpaceDN/>
              <w:jc w:val="left"/>
              <w:rPr>
                <w:rFonts w:ascii="Times New Roman" w:eastAsia="돋움체" w:hAnsi="Times New Roman" w:cs="Times New Roman"/>
                <w:kern w:val="0"/>
                <w:sz w:val="16"/>
                <w:szCs w:val="16"/>
              </w:rPr>
            </w:pPr>
            <w:r w:rsidRPr="00D66D3E">
              <w:rPr>
                <w:rFonts w:ascii="Times New Roman" w:eastAsia="돋움체" w:hAnsi="Times New Roman" w:cs="Times New Roman"/>
                <w:kern w:val="0"/>
                <w:sz w:val="16"/>
                <w:szCs w:val="16"/>
              </w:rPr>
              <w:t>***</w:t>
            </w:r>
          </w:p>
        </w:tc>
        <w:tc>
          <w:tcPr>
            <w:tcW w:w="432" w:type="pct"/>
            <w:tcBorders>
              <w:top w:val="nil"/>
              <w:left w:val="nil"/>
              <w:bottom w:val="nil"/>
              <w:right w:val="nil"/>
            </w:tcBorders>
            <w:shd w:val="clear" w:color="auto" w:fill="auto"/>
            <w:noWrap/>
            <w:vAlign w:val="bottom"/>
            <w:hideMark/>
          </w:tcPr>
          <w:p w:rsidR="00D66D3E" w:rsidRPr="00D66D3E" w:rsidRDefault="00D66D3E" w:rsidP="00D66D3E">
            <w:pPr>
              <w:widowControl/>
              <w:wordWrap/>
              <w:autoSpaceDE/>
              <w:autoSpaceDN/>
              <w:jc w:val="right"/>
              <w:rPr>
                <w:rFonts w:ascii="Times New Roman" w:eastAsia="돋움체" w:hAnsi="Times New Roman" w:cs="Times New Roman"/>
                <w:kern w:val="0"/>
                <w:sz w:val="16"/>
                <w:szCs w:val="16"/>
              </w:rPr>
            </w:pPr>
            <w:r w:rsidRPr="00D66D3E">
              <w:rPr>
                <w:rFonts w:ascii="Times New Roman" w:eastAsia="돋움체" w:hAnsi="Times New Roman" w:cs="Times New Roman"/>
                <w:kern w:val="0"/>
                <w:sz w:val="16"/>
                <w:szCs w:val="16"/>
              </w:rPr>
              <w:t xml:space="preserve">-0.1109 </w:t>
            </w:r>
          </w:p>
        </w:tc>
        <w:tc>
          <w:tcPr>
            <w:tcW w:w="214" w:type="pct"/>
            <w:tcBorders>
              <w:top w:val="nil"/>
              <w:left w:val="nil"/>
              <w:bottom w:val="nil"/>
              <w:right w:val="nil"/>
            </w:tcBorders>
            <w:shd w:val="clear" w:color="auto" w:fill="auto"/>
            <w:noWrap/>
            <w:vAlign w:val="bottom"/>
            <w:hideMark/>
          </w:tcPr>
          <w:p w:rsidR="00D66D3E" w:rsidRPr="00D66D3E" w:rsidRDefault="00D66D3E" w:rsidP="00D66D3E">
            <w:pPr>
              <w:widowControl/>
              <w:wordWrap/>
              <w:autoSpaceDE/>
              <w:autoSpaceDN/>
              <w:jc w:val="left"/>
              <w:rPr>
                <w:rFonts w:ascii="Times New Roman" w:eastAsia="돋움체" w:hAnsi="Times New Roman" w:cs="Times New Roman"/>
                <w:kern w:val="0"/>
                <w:sz w:val="16"/>
                <w:szCs w:val="16"/>
              </w:rPr>
            </w:pPr>
            <w:r w:rsidRPr="00D66D3E">
              <w:rPr>
                <w:rFonts w:ascii="Times New Roman" w:eastAsia="돋움체" w:hAnsi="Times New Roman" w:cs="Times New Roman"/>
                <w:kern w:val="0"/>
                <w:sz w:val="16"/>
                <w:szCs w:val="16"/>
              </w:rPr>
              <w:t>***</w:t>
            </w:r>
          </w:p>
        </w:tc>
      </w:tr>
      <w:tr w:rsidR="00D66D3E" w:rsidRPr="00D66D3E" w:rsidTr="00D66D3E">
        <w:trPr>
          <w:trHeight w:val="240"/>
        </w:trPr>
        <w:tc>
          <w:tcPr>
            <w:tcW w:w="793" w:type="pct"/>
            <w:tcBorders>
              <w:top w:val="nil"/>
              <w:left w:val="nil"/>
              <w:bottom w:val="single" w:sz="4" w:space="0" w:color="auto"/>
              <w:right w:val="nil"/>
            </w:tcBorders>
            <w:shd w:val="clear" w:color="auto" w:fill="auto"/>
            <w:noWrap/>
            <w:vAlign w:val="bottom"/>
            <w:hideMark/>
          </w:tcPr>
          <w:p w:rsidR="00D66D3E" w:rsidRPr="00D66D3E" w:rsidRDefault="00D66D3E" w:rsidP="00D66D3E">
            <w:pPr>
              <w:widowControl/>
              <w:wordWrap/>
              <w:autoSpaceDE/>
              <w:autoSpaceDN/>
              <w:jc w:val="left"/>
              <w:rPr>
                <w:rFonts w:ascii="Times New Roman" w:eastAsia="돋움체" w:hAnsi="Times New Roman" w:cs="Times New Roman"/>
                <w:kern w:val="0"/>
                <w:sz w:val="16"/>
                <w:szCs w:val="16"/>
              </w:rPr>
            </w:pPr>
            <w:proofErr w:type="spellStart"/>
            <w:r>
              <w:rPr>
                <w:rFonts w:ascii="Times New Roman" w:eastAsia="돋움체" w:hAnsi="Times New Roman" w:cs="Times New Roman" w:hint="eastAsia"/>
                <w:kern w:val="0"/>
                <w:sz w:val="16"/>
                <w:szCs w:val="16"/>
              </w:rPr>
              <w:t>ExtLoans</w:t>
            </w:r>
            <w:proofErr w:type="spellEnd"/>
            <w:r>
              <w:rPr>
                <w:rFonts w:ascii="Times New Roman" w:eastAsia="돋움체" w:hAnsi="Times New Roman" w:cs="Times New Roman" w:hint="eastAsia"/>
                <w:kern w:val="0"/>
                <w:sz w:val="16"/>
                <w:szCs w:val="16"/>
              </w:rPr>
              <w:t xml:space="preserve"> to Assets</w:t>
            </w:r>
          </w:p>
        </w:tc>
        <w:tc>
          <w:tcPr>
            <w:tcW w:w="96" w:type="pct"/>
            <w:tcBorders>
              <w:top w:val="nil"/>
              <w:left w:val="nil"/>
              <w:bottom w:val="single" w:sz="4" w:space="0" w:color="auto"/>
              <w:right w:val="nil"/>
            </w:tcBorders>
            <w:shd w:val="clear" w:color="auto" w:fill="auto"/>
            <w:noWrap/>
            <w:vAlign w:val="center"/>
            <w:hideMark/>
          </w:tcPr>
          <w:p w:rsidR="00D66D3E" w:rsidRPr="00D66D3E" w:rsidRDefault="00D66D3E" w:rsidP="00D66D3E">
            <w:pPr>
              <w:widowControl/>
              <w:wordWrap/>
              <w:autoSpaceDE/>
              <w:autoSpaceDN/>
              <w:jc w:val="center"/>
              <w:rPr>
                <w:rFonts w:ascii="Times New Roman" w:eastAsia="돋움체" w:hAnsi="Times New Roman" w:cs="Times New Roman"/>
                <w:kern w:val="0"/>
                <w:sz w:val="16"/>
                <w:szCs w:val="16"/>
              </w:rPr>
            </w:pPr>
            <w:r w:rsidRPr="00D66D3E">
              <w:rPr>
                <w:rFonts w:ascii="Times New Roman" w:eastAsia="돋움체" w:hAnsi="돋움체" w:cs="Times New Roman"/>
                <w:kern w:val="0"/>
                <w:sz w:val="16"/>
                <w:szCs w:val="16"/>
              </w:rPr>
              <w:t xml:space="preserve">　</w:t>
            </w:r>
          </w:p>
        </w:tc>
        <w:tc>
          <w:tcPr>
            <w:tcW w:w="403" w:type="pct"/>
            <w:tcBorders>
              <w:top w:val="nil"/>
              <w:left w:val="nil"/>
              <w:bottom w:val="single" w:sz="4" w:space="0" w:color="auto"/>
              <w:right w:val="nil"/>
            </w:tcBorders>
            <w:shd w:val="clear" w:color="auto" w:fill="auto"/>
            <w:noWrap/>
            <w:vAlign w:val="bottom"/>
            <w:hideMark/>
          </w:tcPr>
          <w:p w:rsidR="00D66D3E" w:rsidRPr="00D66D3E" w:rsidRDefault="00D66D3E" w:rsidP="00D66D3E">
            <w:pPr>
              <w:widowControl/>
              <w:wordWrap/>
              <w:autoSpaceDE/>
              <w:autoSpaceDN/>
              <w:jc w:val="right"/>
              <w:rPr>
                <w:rFonts w:ascii="Times New Roman" w:eastAsia="돋움체" w:hAnsi="Times New Roman" w:cs="Times New Roman"/>
                <w:kern w:val="0"/>
                <w:sz w:val="16"/>
                <w:szCs w:val="16"/>
              </w:rPr>
            </w:pPr>
            <w:r w:rsidRPr="00D66D3E">
              <w:rPr>
                <w:rFonts w:ascii="Times New Roman" w:eastAsia="돋움체" w:hAnsi="Times New Roman" w:cs="Times New Roman"/>
                <w:kern w:val="0"/>
                <w:sz w:val="16"/>
                <w:szCs w:val="16"/>
              </w:rPr>
              <w:t xml:space="preserve">0.0096 </w:t>
            </w:r>
          </w:p>
        </w:tc>
        <w:tc>
          <w:tcPr>
            <w:tcW w:w="834" w:type="pct"/>
            <w:tcBorders>
              <w:top w:val="nil"/>
              <w:left w:val="nil"/>
              <w:bottom w:val="single" w:sz="4" w:space="0" w:color="auto"/>
              <w:right w:val="nil"/>
            </w:tcBorders>
            <w:shd w:val="clear" w:color="auto" w:fill="auto"/>
            <w:noWrap/>
            <w:vAlign w:val="bottom"/>
            <w:hideMark/>
          </w:tcPr>
          <w:p w:rsidR="00D66D3E" w:rsidRPr="00D66D3E" w:rsidRDefault="00D66D3E" w:rsidP="00D66D3E">
            <w:pPr>
              <w:widowControl/>
              <w:wordWrap/>
              <w:autoSpaceDE/>
              <w:autoSpaceDN/>
              <w:jc w:val="right"/>
              <w:rPr>
                <w:rFonts w:ascii="Times New Roman" w:eastAsia="돋움체" w:hAnsi="Times New Roman" w:cs="Times New Roman"/>
                <w:kern w:val="0"/>
                <w:sz w:val="16"/>
                <w:szCs w:val="16"/>
              </w:rPr>
            </w:pPr>
            <w:r w:rsidRPr="00D66D3E">
              <w:rPr>
                <w:rFonts w:ascii="Times New Roman" w:eastAsia="돋움체" w:hAnsi="Times New Roman" w:cs="Times New Roman"/>
                <w:kern w:val="0"/>
                <w:sz w:val="16"/>
                <w:szCs w:val="16"/>
              </w:rPr>
              <w:t xml:space="preserve">0.1408 </w:t>
            </w:r>
          </w:p>
        </w:tc>
        <w:tc>
          <w:tcPr>
            <w:tcW w:w="786" w:type="pct"/>
            <w:tcBorders>
              <w:top w:val="nil"/>
              <w:left w:val="nil"/>
              <w:bottom w:val="single" w:sz="4" w:space="0" w:color="auto"/>
              <w:right w:val="nil"/>
            </w:tcBorders>
            <w:shd w:val="clear" w:color="auto" w:fill="auto"/>
            <w:noWrap/>
            <w:vAlign w:val="bottom"/>
            <w:hideMark/>
          </w:tcPr>
          <w:p w:rsidR="00D66D3E" w:rsidRPr="00D66D3E" w:rsidRDefault="00D66D3E" w:rsidP="00D66D3E">
            <w:pPr>
              <w:widowControl/>
              <w:wordWrap/>
              <w:autoSpaceDE/>
              <w:autoSpaceDN/>
              <w:jc w:val="right"/>
              <w:rPr>
                <w:rFonts w:ascii="Times New Roman" w:eastAsia="돋움체" w:hAnsi="Times New Roman" w:cs="Times New Roman"/>
                <w:kern w:val="0"/>
                <w:sz w:val="16"/>
                <w:szCs w:val="16"/>
              </w:rPr>
            </w:pPr>
            <w:r w:rsidRPr="00D66D3E">
              <w:rPr>
                <w:rFonts w:ascii="Times New Roman" w:eastAsia="돋움체" w:hAnsi="Times New Roman" w:cs="Times New Roman"/>
                <w:kern w:val="0"/>
                <w:sz w:val="16"/>
                <w:szCs w:val="16"/>
              </w:rPr>
              <w:t xml:space="preserve">0.2734 </w:t>
            </w:r>
          </w:p>
        </w:tc>
        <w:tc>
          <w:tcPr>
            <w:tcW w:w="96" w:type="pct"/>
            <w:tcBorders>
              <w:top w:val="nil"/>
              <w:left w:val="nil"/>
              <w:bottom w:val="single" w:sz="4" w:space="0" w:color="auto"/>
              <w:right w:val="nil"/>
            </w:tcBorders>
            <w:shd w:val="clear" w:color="auto" w:fill="auto"/>
            <w:noWrap/>
            <w:vAlign w:val="bottom"/>
            <w:hideMark/>
          </w:tcPr>
          <w:p w:rsidR="00D66D3E" w:rsidRPr="00D66D3E" w:rsidRDefault="00D66D3E" w:rsidP="00D66D3E">
            <w:pPr>
              <w:widowControl/>
              <w:wordWrap/>
              <w:autoSpaceDE/>
              <w:autoSpaceDN/>
              <w:jc w:val="left"/>
              <w:rPr>
                <w:rFonts w:ascii="Times New Roman" w:eastAsia="돋움체" w:hAnsi="Times New Roman" w:cs="Times New Roman"/>
                <w:kern w:val="0"/>
                <w:sz w:val="16"/>
                <w:szCs w:val="16"/>
              </w:rPr>
            </w:pPr>
            <w:r w:rsidRPr="00D66D3E">
              <w:rPr>
                <w:rFonts w:ascii="Times New Roman" w:eastAsia="돋움체" w:hAnsi="돋움체" w:cs="Times New Roman"/>
                <w:kern w:val="0"/>
                <w:sz w:val="16"/>
                <w:szCs w:val="16"/>
              </w:rPr>
              <w:t xml:space="preserve">　</w:t>
            </w:r>
          </w:p>
        </w:tc>
        <w:tc>
          <w:tcPr>
            <w:tcW w:w="451" w:type="pct"/>
            <w:tcBorders>
              <w:top w:val="nil"/>
              <w:left w:val="nil"/>
              <w:bottom w:val="single" w:sz="4" w:space="0" w:color="auto"/>
              <w:right w:val="nil"/>
            </w:tcBorders>
            <w:shd w:val="clear" w:color="auto" w:fill="auto"/>
            <w:noWrap/>
            <w:vAlign w:val="bottom"/>
            <w:hideMark/>
          </w:tcPr>
          <w:p w:rsidR="00D66D3E" w:rsidRPr="00D66D3E" w:rsidRDefault="00D66D3E" w:rsidP="00D66D3E">
            <w:pPr>
              <w:widowControl/>
              <w:wordWrap/>
              <w:autoSpaceDE/>
              <w:autoSpaceDN/>
              <w:jc w:val="right"/>
              <w:rPr>
                <w:rFonts w:ascii="Times New Roman" w:eastAsia="돋움체" w:hAnsi="Times New Roman" w:cs="Times New Roman"/>
                <w:kern w:val="0"/>
                <w:sz w:val="16"/>
                <w:szCs w:val="16"/>
              </w:rPr>
            </w:pPr>
            <w:r w:rsidRPr="00D66D3E">
              <w:rPr>
                <w:rFonts w:ascii="Times New Roman" w:eastAsia="돋움체" w:hAnsi="Times New Roman" w:cs="Times New Roman"/>
                <w:kern w:val="0"/>
                <w:sz w:val="16"/>
                <w:szCs w:val="16"/>
              </w:rPr>
              <w:t xml:space="preserve">-0.1312 </w:t>
            </w:r>
          </w:p>
        </w:tc>
        <w:tc>
          <w:tcPr>
            <w:tcW w:w="232" w:type="pct"/>
            <w:gridSpan w:val="2"/>
            <w:tcBorders>
              <w:top w:val="nil"/>
              <w:left w:val="nil"/>
              <w:bottom w:val="single" w:sz="4" w:space="0" w:color="auto"/>
              <w:right w:val="nil"/>
            </w:tcBorders>
            <w:shd w:val="clear" w:color="auto" w:fill="auto"/>
            <w:noWrap/>
            <w:vAlign w:val="bottom"/>
            <w:hideMark/>
          </w:tcPr>
          <w:p w:rsidR="00D66D3E" w:rsidRPr="00D66D3E" w:rsidRDefault="00D66D3E" w:rsidP="00D66D3E">
            <w:pPr>
              <w:widowControl/>
              <w:wordWrap/>
              <w:autoSpaceDE/>
              <w:autoSpaceDN/>
              <w:jc w:val="left"/>
              <w:rPr>
                <w:rFonts w:ascii="Times New Roman" w:eastAsia="돋움체" w:hAnsi="Times New Roman" w:cs="Times New Roman"/>
                <w:kern w:val="0"/>
                <w:sz w:val="16"/>
                <w:szCs w:val="16"/>
              </w:rPr>
            </w:pPr>
            <w:r w:rsidRPr="00D66D3E">
              <w:rPr>
                <w:rFonts w:ascii="Times New Roman" w:eastAsia="돋움체" w:hAnsi="Times New Roman" w:cs="Times New Roman"/>
                <w:kern w:val="0"/>
                <w:sz w:val="16"/>
                <w:szCs w:val="16"/>
              </w:rPr>
              <w:t>***</w:t>
            </w:r>
          </w:p>
        </w:tc>
        <w:tc>
          <w:tcPr>
            <w:tcW w:w="431" w:type="pct"/>
            <w:tcBorders>
              <w:top w:val="nil"/>
              <w:left w:val="nil"/>
              <w:bottom w:val="single" w:sz="4" w:space="0" w:color="auto"/>
              <w:right w:val="nil"/>
            </w:tcBorders>
            <w:shd w:val="clear" w:color="auto" w:fill="auto"/>
            <w:noWrap/>
            <w:vAlign w:val="bottom"/>
            <w:hideMark/>
          </w:tcPr>
          <w:p w:rsidR="00D66D3E" w:rsidRPr="00D66D3E" w:rsidRDefault="00D66D3E" w:rsidP="00D66D3E">
            <w:pPr>
              <w:widowControl/>
              <w:wordWrap/>
              <w:autoSpaceDE/>
              <w:autoSpaceDN/>
              <w:jc w:val="right"/>
              <w:rPr>
                <w:rFonts w:ascii="Times New Roman" w:eastAsia="돋움체" w:hAnsi="Times New Roman" w:cs="Times New Roman"/>
                <w:kern w:val="0"/>
                <w:sz w:val="16"/>
                <w:szCs w:val="16"/>
              </w:rPr>
            </w:pPr>
            <w:r w:rsidRPr="00D66D3E">
              <w:rPr>
                <w:rFonts w:ascii="Times New Roman" w:eastAsia="돋움체" w:hAnsi="Times New Roman" w:cs="Times New Roman"/>
                <w:kern w:val="0"/>
                <w:sz w:val="16"/>
                <w:szCs w:val="16"/>
              </w:rPr>
              <w:t xml:space="preserve">-0.2638 </w:t>
            </w:r>
          </w:p>
        </w:tc>
        <w:tc>
          <w:tcPr>
            <w:tcW w:w="232" w:type="pct"/>
            <w:gridSpan w:val="2"/>
            <w:tcBorders>
              <w:top w:val="nil"/>
              <w:left w:val="nil"/>
              <w:bottom w:val="single" w:sz="4" w:space="0" w:color="auto"/>
              <w:right w:val="nil"/>
            </w:tcBorders>
            <w:shd w:val="clear" w:color="auto" w:fill="auto"/>
            <w:noWrap/>
            <w:vAlign w:val="bottom"/>
            <w:hideMark/>
          </w:tcPr>
          <w:p w:rsidR="00D66D3E" w:rsidRPr="00D66D3E" w:rsidRDefault="00D66D3E" w:rsidP="00D66D3E">
            <w:pPr>
              <w:widowControl/>
              <w:wordWrap/>
              <w:autoSpaceDE/>
              <w:autoSpaceDN/>
              <w:jc w:val="left"/>
              <w:rPr>
                <w:rFonts w:ascii="Times New Roman" w:eastAsia="돋움체" w:hAnsi="Times New Roman" w:cs="Times New Roman"/>
                <w:kern w:val="0"/>
                <w:sz w:val="16"/>
                <w:szCs w:val="16"/>
              </w:rPr>
            </w:pPr>
            <w:r w:rsidRPr="00D66D3E">
              <w:rPr>
                <w:rFonts w:ascii="Times New Roman" w:eastAsia="돋움체" w:hAnsi="Times New Roman" w:cs="Times New Roman"/>
                <w:kern w:val="0"/>
                <w:sz w:val="16"/>
                <w:szCs w:val="16"/>
              </w:rPr>
              <w:t>***</w:t>
            </w:r>
          </w:p>
        </w:tc>
        <w:tc>
          <w:tcPr>
            <w:tcW w:w="432" w:type="pct"/>
            <w:tcBorders>
              <w:top w:val="nil"/>
              <w:left w:val="nil"/>
              <w:bottom w:val="single" w:sz="4" w:space="0" w:color="auto"/>
              <w:right w:val="nil"/>
            </w:tcBorders>
            <w:shd w:val="clear" w:color="auto" w:fill="auto"/>
            <w:noWrap/>
            <w:vAlign w:val="bottom"/>
            <w:hideMark/>
          </w:tcPr>
          <w:p w:rsidR="00D66D3E" w:rsidRPr="00D66D3E" w:rsidRDefault="00D66D3E" w:rsidP="00D66D3E">
            <w:pPr>
              <w:widowControl/>
              <w:wordWrap/>
              <w:autoSpaceDE/>
              <w:autoSpaceDN/>
              <w:jc w:val="right"/>
              <w:rPr>
                <w:rFonts w:ascii="Times New Roman" w:eastAsia="돋움체" w:hAnsi="Times New Roman" w:cs="Times New Roman"/>
                <w:kern w:val="0"/>
                <w:sz w:val="16"/>
                <w:szCs w:val="16"/>
              </w:rPr>
            </w:pPr>
            <w:r w:rsidRPr="00D66D3E">
              <w:rPr>
                <w:rFonts w:ascii="Times New Roman" w:eastAsia="돋움체" w:hAnsi="Times New Roman" w:cs="Times New Roman"/>
                <w:kern w:val="0"/>
                <w:sz w:val="16"/>
                <w:szCs w:val="16"/>
              </w:rPr>
              <w:t xml:space="preserve">-0.1327 </w:t>
            </w:r>
          </w:p>
        </w:tc>
        <w:tc>
          <w:tcPr>
            <w:tcW w:w="214" w:type="pct"/>
            <w:tcBorders>
              <w:top w:val="nil"/>
              <w:left w:val="nil"/>
              <w:bottom w:val="single" w:sz="4" w:space="0" w:color="auto"/>
              <w:right w:val="nil"/>
            </w:tcBorders>
            <w:shd w:val="clear" w:color="auto" w:fill="auto"/>
            <w:noWrap/>
            <w:vAlign w:val="bottom"/>
            <w:hideMark/>
          </w:tcPr>
          <w:p w:rsidR="00D66D3E" w:rsidRPr="00D66D3E" w:rsidRDefault="00D66D3E" w:rsidP="00D66D3E">
            <w:pPr>
              <w:widowControl/>
              <w:wordWrap/>
              <w:autoSpaceDE/>
              <w:autoSpaceDN/>
              <w:jc w:val="left"/>
              <w:rPr>
                <w:rFonts w:ascii="Times New Roman" w:eastAsia="돋움체" w:hAnsi="Times New Roman" w:cs="Times New Roman"/>
                <w:kern w:val="0"/>
                <w:sz w:val="16"/>
                <w:szCs w:val="16"/>
              </w:rPr>
            </w:pPr>
            <w:r w:rsidRPr="00D66D3E">
              <w:rPr>
                <w:rFonts w:ascii="Times New Roman" w:eastAsia="돋움체" w:hAnsi="Times New Roman" w:cs="Times New Roman"/>
                <w:kern w:val="0"/>
                <w:sz w:val="16"/>
                <w:szCs w:val="16"/>
              </w:rPr>
              <w:t>***</w:t>
            </w:r>
          </w:p>
        </w:tc>
      </w:tr>
    </w:tbl>
    <w:p w:rsidR="00D66D3E" w:rsidRPr="00FD72BC" w:rsidRDefault="00D66D3E" w:rsidP="00662896">
      <w:pPr>
        <w:wordWrap/>
        <w:spacing w:line="480" w:lineRule="auto"/>
        <w:rPr>
          <w:rFonts w:ascii="Times New Roman" w:hAnsi="Times New Roman" w:cs="Times New Roman"/>
        </w:rPr>
        <w:sectPr w:rsidR="00D66D3E" w:rsidRPr="00FD72BC" w:rsidSect="00D82F3D">
          <w:pgSz w:w="11906" w:h="16838"/>
          <w:pgMar w:top="720" w:right="720" w:bottom="720" w:left="720" w:header="851" w:footer="992" w:gutter="0"/>
          <w:cols w:space="425"/>
          <w:docGrid w:linePitch="360"/>
        </w:sectPr>
      </w:pPr>
    </w:p>
    <w:p w:rsidR="001F4DFC" w:rsidRPr="0052121F" w:rsidRDefault="001F4DFC" w:rsidP="00C40664">
      <w:pPr>
        <w:wordWrap/>
        <w:spacing w:line="360" w:lineRule="auto"/>
        <w:rPr>
          <w:rFonts w:ascii="Times New Roman" w:hAnsi="Times New Roman" w:cs="Times New Roman"/>
          <w:b/>
        </w:rPr>
      </w:pPr>
      <w:r w:rsidRPr="0052121F">
        <w:rPr>
          <w:rFonts w:ascii="Times New Roman" w:hAnsi="Times New Roman" w:cs="Times New Roman"/>
          <w:b/>
        </w:rPr>
        <w:lastRenderedPageBreak/>
        <w:t>&lt;Table 3&gt;</w:t>
      </w:r>
      <w:r w:rsidR="00A91FBC" w:rsidRPr="0052121F">
        <w:rPr>
          <w:rFonts w:ascii="Times New Roman" w:hAnsi="Times New Roman" w:cs="Times New Roman"/>
          <w:b/>
        </w:rPr>
        <w:t xml:space="preserve"> </w:t>
      </w:r>
      <w:r w:rsidR="00C40664">
        <w:rPr>
          <w:rFonts w:ascii="Times New Roman" w:hAnsi="Times New Roman" w:cs="Times New Roman" w:hint="eastAsia"/>
          <w:b/>
        </w:rPr>
        <w:t>I</w:t>
      </w:r>
      <w:r w:rsidR="00A91FBC" w:rsidRPr="0052121F">
        <w:rPr>
          <w:rFonts w:ascii="Times New Roman" w:hAnsi="Times New Roman" w:cs="Times New Roman"/>
          <w:b/>
        </w:rPr>
        <w:t>mpact of different tax systems on the extent of firms’ leverage</w:t>
      </w:r>
    </w:p>
    <w:p w:rsidR="0052121F" w:rsidRPr="00FD72BC" w:rsidRDefault="00A91FBC" w:rsidP="0074288A">
      <w:pPr>
        <w:wordWrap/>
        <w:rPr>
          <w:rFonts w:ascii="Times New Roman" w:hAnsi="Times New Roman" w:cs="Times New Roman"/>
          <w:szCs w:val="20"/>
        </w:rPr>
      </w:pPr>
      <w:r w:rsidRPr="00A91FBC">
        <w:rPr>
          <w:rFonts w:ascii="Times New Roman" w:hAnsi="Times New Roman" w:cs="Times New Roman"/>
        </w:rPr>
        <w:t xml:space="preserve">The dependent variable is the </w:t>
      </w:r>
      <w:r w:rsidRPr="00A91FBC">
        <w:rPr>
          <w:rFonts w:ascii="Times New Roman" w:hAnsi="Times New Roman" w:cs="Times New Roman"/>
          <w:szCs w:val="20"/>
        </w:rPr>
        <w:t>various leverage ratios</w:t>
      </w:r>
      <w:r>
        <w:rPr>
          <w:rFonts w:ascii="Times New Roman" w:hAnsi="Times New Roman" w:cs="Times New Roman" w:hint="eastAsia"/>
          <w:szCs w:val="20"/>
        </w:rPr>
        <w:t xml:space="preserve"> explained in </w:t>
      </w:r>
      <w:r w:rsidR="0052121F">
        <w:rPr>
          <w:rFonts w:ascii="Times New Roman" w:hAnsi="Times New Roman" w:cs="Times New Roman" w:hint="eastAsia"/>
          <w:szCs w:val="20"/>
        </w:rPr>
        <w:t xml:space="preserve">Panel A of </w:t>
      </w:r>
      <w:r>
        <w:rPr>
          <w:rFonts w:ascii="Times New Roman" w:hAnsi="Times New Roman" w:cs="Times New Roman" w:hint="eastAsia"/>
          <w:szCs w:val="20"/>
        </w:rPr>
        <w:t xml:space="preserve">&lt;Table 2&gt;. All regressions are estimated by ordinary least squares </w:t>
      </w:r>
      <w:r w:rsidR="0052121F">
        <w:rPr>
          <w:rFonts w:ascii="Times New Roman" w:hAnsi="Times New Roman" w:cs="Times New Roman" w:hint="eastAsia"/>
          <w:szCs w:val="20"/>
        </w:rPr>
        <w:t xml:space="preserve">and standard errors are adjusted by the method of Thompson (2011) who suggests considering clustering in three dimensions (firms, years, and firm-year). MNE </w:t>
      </w:r>
      <w:proofErr w:type="spellStart"/>
      <w:r w:rsidR="0052121F">
        <w:rPr>
          <w:rFonts w:ascii="Times New Roman" w:hAnsi="Times New Roman" w:cs="Times New Roman" w:hint="eastAsia"/>
          <w:szCs w:val="20"/>
        </w:rPr>
        <w:t>dum</w:t>
      </w:r>
      <w:proofErr w:type="spellEnd"/>
      <w:r w:rsidR="0052121F">
        <w:rPr>
          <w:rFonts w:ascii="Times New Roman" w:hAnsi="Times New Roman" w:cs="Times New Roman" w:hint="eastAsia"/>
          <w:szCs w:val="20"/>
        </w:rPr>
        <w:t xml:space="preserve"> is one when a firm is subsidiary of foreign firms, and zero otherwise. IND </w:t>
      </w:r>
      <w:proofErr w:type="spellStart"/>
      <w:r w:rsidR="0052121F">
        <w:rPr>
          <w:rFonts w:ascii="Times New Roman" w:hAnsi="Times New Roman" w:cs="Times New Roman" w:hint="eastAsia"/>
          <w:szCs w:val="20"/>
        </w:rPr>
        <w:t>dum</w:t>
      </w:r>
      <w:proofErr w:type="spellEnd"/>
      <w:r w:rsidR="0052121F">
        <w:rPr>
          <w:rFonts w:ascii="Times New Roman" w:hAnsi="Times New Roman" w:cs="Times New Roman" w:hint="eastAsia"/>
          <w:szCs w:val="20"/>
        </w:rPr>
        <w:t xml:space="preserve"> is one when a firm is wholly owned by individuals, and zero otherwise. </w:t>
      </w:r>
      <w:r w:rsidR="0052121F" w:rsidRPr="00FD72BC">
        <w:rPr>
          <w:rFonts w:ascii="Times New Roman" w:hAnsi="Times New Roman" w:cs="Times New Roman"/>
          <w:szCs w:val="20"/>
        </w:rPr>
        <w:t xml:space="preserve">EBITDA/assets </w:t>
      </w:r>
      <w:proofErr w:type="gramStart"/>
      <w:r w:rsidR="0052121F" w:rsidRPr="00FD72BC">
        <w:rPr>
          <w:rFonts w:ascii="Times New Roman" w:hAnsi="Times New Roman" w:cs="Times New Roman"/>
          <w:szCs w:val="20"/>
        </w:rPr>
        <w:t>is</w:t>
      </w:r>
      <w:proofErr w:type="gramEnd"/>
      <w:r w:rsidR="0052121F" w:rsidRPr="00FD72BC">
        <w:rPr>
          <w:rFonts w:ascii="Times New Roman" w:hAnsi="Times New Roman" w:cs="Times New Roman"/>
          <w:szCs w:val="20"/>
        </w:rPr>
        <w:t xml:space="preserve"> the ratio of earnings before interest, taxes, depreciation and amortization to total assets. </w:t>
      </w:r>
      <w:r w:rsidR="0052121F">
        <w:rPr>
          <w:rFonts w:ascii="Times New Roman" w:hAnsi="Times New Roman" w:cs="Times New Roman" w:hint="eastAsia"/>
          <w:szCs w:val="20"/>
        </w:rPr>
        <w:t>G</w:t>
      </w:r>
      <w:r w:rsidR="0052121F" w:rsidRPr="00FD72BC">
        <w:rPr>
          <w:rFonts w:ascii="Times New Roman" w:hAnsi="Times New Roman" w:cs="Times New Roman"/>
          <w:szCs w:val="20"/>
        </w:rPr>
        <w:t xml:space="preserve">rowth is the annual growth rate of total sales. </w:t>
      </w:r>
      <w:proofErr w:type="spellStart"/>
      <w:r w:rsidR="0052121F">
        <w:rPr>
          <w:rFonts w:ascii="Times New Roman" w:hAnsi="Times New Roman" w:cs="Times New Roman"/>
          <w:szCs w:val="20"/>
        </w:rPr>
        <w:t>Net</w:t>
      </w:r>
      <w:r w:rsidR="0052121F" w:rsidRPr="00FD72BC">
        <w:rPr>
          <w:rFonts w:ascii="Times New Roman" w:hAnsi="Times New Roman" w:cs="Times New Roman"/>
          <w:szCs w:val="20"/>
        </w:rPr>
        <w:t>PPE</w:t>
      </w:r>
      <w:proofErr w:type="spellEnd"/>
      <w:r w:rsidR="0052121F" w:rsidRPr="00FD72BC">
        <w:rPr>
          <w:rFonts w:ascii="Times New Roman" w:hAnsi="Times New Roman" w:cs="Times New Roman"/>
          <w:szCs w:val="20"/>
        </w:rPr>
        <w:t xml:space="preserve">/assets </w:t>
      </w:r>
      <w:proofErr w:type="gramStart"/>
      <w:r w:rsidR="0052121F" w:rsidRPr="00FD72BC">
        <w:rPr>
          <w:rFonts w:ascii="Times New Roman" w:hAnsi="Times New Roman" w:cs="Times New Roman"/>
          <w:szCs w:val="20"/>
        </w:rPr>
        <w:t>is</w:t>
      </w:r>
      <w:proofErr w:type="gramEnd"/>
      <w:r w:rsidR="0052121F" w:rsidRPr="00FD72BC">
        <w:rPr>
          <w:rFonts w:ascii="Times New Roman" w:hAnsi="Times New Roman" w:cs="Times New Roman"/>
          <w:szCs w:val="20"/>
        </w:rPr>
        <w:t xml:space="preserve"> the ratio of net property, plant, and equipment to total assets. Log of sales is the natural log of sample firms’ sales. </w:t>
      </w:r>
      <w:proofErr w:type="spellStart"/>
      <w:proofErr w:type="gramStart"/>
      <w:r w:rsidR="0052121F" w:rsidRPr="00FD72BC">
        <w:rPr>
          <w:rFonts w:ascii="Times New Roman" w:hAnsi="Times New Roman" w:cs="Times New Roman"/>
          <w:szCs w:val="20"/>
        </w:rPr>
        <w:t>eff.TAXR</w:t>
      </w:r>
      <w:proofErr w:type="spellEnd"/>
      <w:proofErr w:type="gramEnd"/>
      <w:r w:rsidR="0052121F" w:rsidRPr="00FD72BC">
        <w:rPr>
          <w:rFonts w:ascii="Times New Roman" w:hAnsi="Times New Roman" w:cs="Times New Roman"/>
          <w:szCs w:val="20"/>
        </w:rPr>
        <w:t xml:space="preserve"> </w:t>
      </w:r>
      <w:r w:rsidR="0052121F">
        <w:rPr>
          <w:rFonts w:ascii="Times New Roman" w:hAnsi="Times New Roman" w:cs="Times New Roman" w:hint="eastAsia"/>
          <w:szCs w:val="20"/>
        </w:rPr>
        <w:t>is</w:t>
      </w:r>
      <w:r w:rsidR="0052121F" w:rsidRPr="00FD72BC">
        <w:rPr>
          <w:rFonts w:ascii="Times New Roman" w:hAnsi="Times New Roman" w:cs="Times New Roman"/>
          <w:szCs w:val="20"/>
        </w:rPr>
        <w:t xml:space="preserve"> </w:t>
      </w:r>
      <w:r w:rsidR="00E707E6" w:rsidRPr="00E707E6">
        <w:rPr>
          <w:rFonts w:ascii="Times New Roman" w:hAnsi="Times New Roman" w:cs="Times New Roman" w:hint="eastAsia"/>
          <w:szCs w:val="20"/>
        </w:rPr>
        <w:t>defined as the corporate tax paid scaled by continuing income before tax</w:t>
      </w:r>
      <w:r w:rsidR="0052121F" w:rsidRPr="00FD72BC">
        <w:rPr>
          <w:rFonts w:ascii="Times New Roman" w:hAnsi="Times New Roman" w:cs="Times New Roman"/>
          <w:szCs w:val="20"/>
        </w:rPr>
        <w:t xml:space="preserve">. </w:t>
      </w:r>
      <w:r w:rsidR="0052121F">
        <w:rPr>
          <w:rFonts w:ascii="Times New Roman" w:hAnsi="Times New Roman" w:cs="Times New Roman" w:hint="eastAsia"/>
          <w:szCs w:val="20"/>
        </w:rPr>
        <w:t xml:space="preserve">We include two interaction variables made by interacting </w:t>
      </w:r>
      <w:proofErr w:type="spellStart"/>
      <w:r w:rsidR="0052121F">
        <w:rPr>
          <w:rFonts w:ascii="Times New Roman" w:hAnsi="Times New Roman" w:cs="Times New Roman" w:hint="eastAsia"/>
          <w:szCs w:val="20"/>
        </w:rPr>
        <w:t>eff.TAXR</w:t>
      </w:r>
      <w:proofErr w:type="spellEnd"/>
      <w:r w:rsidR="0052121F">
        <w:rPr>
          <w:rFonts w:ascii="Times New Roman" w:hAnsi="Times New Roman" w:cs="Times New Roman" w:hint="eastAsia"/>
          <w:szCs w:val="20"/>
        </w:rPr>
        <w:t xml:space="preserve"> with MNE dummy and IND dummy, respectively. </w:t>
      </w:r>
      <w:proofErr w:type="gramStart"/>
      <w:r w:rsidR="0052121F" w:rsidRPr="00FD72BC">
        <w:rPr>
          <w:rFonts w:ascii="Times New Roman" w:hAnsi="Times New Roman" w:cs="Times New Roman"/>
          <w:szCs w:val="20"/>
        </w:rPr>
        <w:t>imp.IR</w:t>
      </w:r>
      <w:proofErr w:type="gramEnd"/>
      <w:r w:rsidR="0052121F" w:rsidRPr="00FD72BC">
        <w:rPr>
          <w:rFonts w:ascii="Times New Roman" w:hAnsi="Times New Roman" w:cs="Times New Roman"/>
          <w:szCs w:val="20"/>
        </w:rPr>
        <w:t xml:space="preserve"> </w:t>
      </w:r>
      <w:r w:rsidR="0052121F">
        <w:rPr>
          <w:rFonts w:ascii="Times New Roman" w:hAnsi="Times New Roman" w:cs="Times New Roman" w:hint="eastAsia"/>
          <w:szCs w:val="20"/>
        </w:rPr>
        <w:t>is</w:t>
      </w:r>
      <w:r w:rsidR="0052121F" w:rsidRPr="00FD72BC">
        <w:rPr>
          <w:rFonts w:ascii="Times New Roman" w:hAnsi="Times New Roman" w:cs="Times New Roman"/>
          <w:szCs w:val="20"/>
        </w:rPr>
        <w:t xml:space="preserve"> calculated by dividing total value of debt by total interest payment. </w:t>
      </w:r>
    </w:p>
    <w:p w:rsidR="00A91FBC" w:rsidRPr="00C40664" w:rsidRDefault="0052121F" w:rsidP="00C40664">
      <w:pPr>
        <w:wordWrap/>
        <w:rPr>
          <w:rFonts w:ascii="Times New Roman" w:hAnsi="Times New Roman" w:cs="Times New Roman"/>
          <w:szCs w:val="20"/>
        </w:rPr>
      </w:pPr>
      <w:r w:rsidRPr="006E3268">
        <w:rPr>
          <w:rFonts w:ascii="Times New Roman" w:hAnsi="Times New Roman" w:cs="Times New Roman" w:hint="eastAsia"/>
          <w:szCs w:val="20"/>
        </w:rPr>
        <w:t xml:space="preserve">*** indicates significance at the 1% level, ** indicates </w:t>
      </w:r>
      <w:r w:rsidRPr="006E3268">
        <w:rPr>
          <w:rFonts w:ascii="Times New Roman" w:hAnsi="Times New Roman" w:cs="Times New Roman"/>
          <w:szCs w:val="20"/>
        </w:rPr>
        <w:t>significance</w:t>
      </w:r>
      <w:r w:rsidRPr="006E3268">
        <w:rPr>
          <w:rFonts w:ascii="Times New Roman" w:hAnsi="Times New Roman" w:cs="Times New Roman" w:hint="eastAsia"/>
          <w:szCs w:val="20"/>
        </w:rPr>
        <w:t xml:space="preserve"> at 5% level, and * indicates significance at 10% level</w:t>
      </w:r>
      <w:r w:rsidR="00C40664">
        <w:rPr>
          <w:rFonts w:ascii="Times New Roman" w:hAnsi="Times New Roman" w:cs="Times New Roman" w:hint="eastAsia"/>
          <w:szCs w:val="20"/>
        </w:rPr>
        <w:t>.</w:t>
      </w:r>
    </w:p>
    <w:tbl>
      <w:tblPr>
        <w:tblW w:w="5000" w:type="pct"/>
        <w:tblCellMar>
          <w:left w:w="99" w:type="dxa"/>
          <w:right w:w="99" w:type="dxa"/>
        </w:tblCellMar>
        <w:tblLook w:val="04A0" w:firstRow="1" w:lastRow="0" w:firstColumn="1" w:lastColumn="0" w:noHBand="0" w:noVBand="1"/>
      </w:tblPr>
      <w:tblGrid>
        <w:gridCol w:w="1328"/>
        <w:gridCol w:w="205"/>
        <w:gridCol w:w="769"/>
        <w:gridCol w:w="679"/>
        <w:gridCol w:w="361"/>
        <w:gridCol w:w="204"/>
        <w:gridCol w:w="766"/>
        <w:gridCol w:w="679"/>
        <w:gridCol w:w="392"/>
        <w:gridCol w:w="204"/>
        <w:gridCol w:w="798"/>
        <w:gridCol w:w="723"/>
        <w:gridCol w:w="289"/>
        <w:gridCol w:w="204"/>
        <w:gridCol w:w="838"/>
        <w:gridCol w:w="769"/>
        <w:gridCol w:w="249"/>
        <w:gridCol w:w="217"/>
        <w:gridCol w:w="907"/>
        <w:gridCol w:w="695"/>
        <w:gridCol w:w="249"/>
        <w:gridCol w:w="217"/>
        <w:gridCol w:w="910"/>
        <w:gridCol w:w="698"/>
        <w:gridCol w:w="214"/>
        <w:gridCol w:w="204"/>
        <w:gridCol w:w="832"/>
        <w:gridCol w:w="558"/>
        <w:gridCol w:w="438"/>
      </w:tblGrid>
      <w:tr w:rsidR="00A13C05" w:rsidRPr="00A13C05" w:rsidTr="00D66D3E">
        <w:trPr>
          <w:trHeight w:hRule="exact" w:val="255"/>
        </w:trPr>
        <w:tc>
          <w:tcPr>
            <w:tcW w:w="426" w:type="pct"/>
            <w:tcBorders>
              <w:top w:val="single" w:sz="4" w:space="0" w:color="auto"/>
              <w:left w:val="nil"/>
              <w:right w:val="nil"/>
            </w:tcBorders>
            <w:shd w:val="clear" w:color="auto" w:fill="auto"/>
            <w:noWrap/>
            <w:vAlign w:val="bottom"/>
            <w:hideMark/>
          </w:tcPr>
          <w:p w:rsidR="00D66D3E" w:rsidRPr="00A13C05" w:rsidRDefault="00D66D3E" w:rsidP="00662896">
            <w:pPr>
              <w:widowControl/>
              <w:wordWrap/>
              <w:autoSpaceDE/>
              <w:autoSpaceDN/>
              <w:spacing w:line="480" w:lineRule="auto"/>
              <w:jc w:val="left"/>
              <w:rPr>
                <w:rFonts w:ascii="Times New Roman" w:eastAsia="바탕" w:hAnsi="바탕" w:cs="Times New Roman"/>
                <w:kern w:val="0"/>
                <w:sz w:val="18"/>
                <w:szCs w:val="18"/>
              </w:rPr>
            </w:pPr>
          </w:p>
        </w:tc>
        <w:tc>
          <w:tcPr>
            <w:tcW w:w="65" w:type="pct"/>
            <w:tcBorders>
              <w:top w:val="single" w:sz="4" w:space="0" w:color="auto"/>
              <w:left w:val="nil"/>
              <w:right w:val="nil"/>
            </w:tcBorders>
            <w:shd w:val="clear" w:color="auto" w:fill="auto"/>
            <w:noWrap/>
            <w:vAlign w:val="bottom"/>
            <w:hideMark/>
          </w:tcPr>
          <w:p w:rsidR="00D66D3E" w:rsidRPr="00A13C05" w:rsidRDefault="00D66D3E" w:rsidP="00662896">
            <w:pPr>
              <w:widowControl/>
              <w:wordWrap/>
              <w:autoSpaceDE/>
              <w:autoSpaceDN/>
              <w:spacing w:line="480" w:lineRule="auto"/>
              <w:jc w:val="left"/>
              <w:rPr>
                <w:rFonts w:ascii="Times New Roman" w:eastAsia="바탕" w:hAnsi="바탕" w:cs="Times New Roman"/>
                <w:kern w:val="0"/>
                <w:sz w:val="18"/>
                <w:szCs w:val="18"/>
              </w:rPr>
            </w:pPr>
          </w:p>
        </w:tc>
        <w:tc>
          <w:tcPr>
            <w:tcW w:w="580" w:type="pct"/>
            <w:gridSpan w:val="3"/>
            <w:tcBorders>
              <w:top w:val="single" w:sz="4" w:space="0" w:color="auto"/>
              <w:left w:val="nil"/>
              <w:right w:val="nil"/>
            </w:tcBorders>
            <w:shd w:val="clear" w:color="auto" w:fill="auto"/>
            <w:noWrap/>
            <w:hideMark/>
          </w:tcPr>
          <w:p w:rsidR="00D66D3E" w:rsidRPr="00A13C05" w:rsidRDefault="00D66D3E" w:rsidP="0007337A">
            <w:pPr>
              <w:widowControl/>
              <w:wordWrap/>
              <w:autoSpaceDE/>
              <w:autoSpaceDN/>
              <w:spacing w:line="480" w:lineRule="auto"/>
              <w:jc w:val="center"/>
              <w:rPr>
                <w:rFonts w:ascii="Times New Roman" w:hAnsi="Times New Roman" w:cs="Times New Roman"/>
                <w:sz w:val="18"/>
                <w:szCs w:val="18"/>
              </w:rPr>
            </w:pPr>
            <w:r w:rsidRPr="00A13C05">
              <w:rPr>
                <w:rFonts w:ascii="Times New Roman" w:hAnsi="Times New Roman" w:cs="Times New Roman" w:hint="eastAsia"/>
                <w:sz w:val="18"/>
                <w:szCs w:val="18"/>
              </w:rPr>
              <w:t>(1)</w:t>
            </w:r>
          </w:p>
        </w:tc>
        <w:tc>
          <w:tcPr>
            <w:tcW w:w="65" w:type="pct"/>
            <w:tcBorders>
              <w:top w:val="single" w:sz="4" w:space="0" w:color="auto"/>
              <w:left w:val="nil"/>
              <w:right w:val="nil"/>
            </w:tcBorders>
            <w:shd w:val="clear" w:color="auto" w:fill="auto"/>
            <w:noWrap/>
            <w:hideMark/>
          </w:tcPr>
          <w:p w:rsidR="00D66D3E" w:rsidRPr="00A13C05" w:rsidRDefault="00D66D3E" w:rsidP="0007337A">
            <w:pPr>
              <w:widowControl/>
              <w:wordWrap/>
              <w:autoSpaceDE/>
              <w:autoSpaceDN/>
              <w:spacing w:line="480" w:lineRule="auto"/>
              <w:jc w:val="center"/>
              <w:rPr>
                <w:rFonts w:ascii="Times New Roman" w:eastAsia="바탕" w:hAnsi="Times New Roman" w:cs="Times New Roman"/>
                <w:kern w:val="0"/>
                <w:sz w:val="18"/>
                <w:szCs w:val="18"/>
              </w:rPr>
            </w:pPr>
          </w:p>
        </w:tc>
        <w:tc>
          <w:tcPr>
            <w:tcW w:w="589" w:type="pct"/>
            <w:gridSpan w:val="3"/>
            <w:tcBorders>
              <w:top w:val="single" w:sz="4" w:space="0" w:color="auto"/>
              <w:left w:val="nil"/>
              <w:right w:val="nil"/>
            </w:tcBorders>
            <w:shd w:val="clear" w:color="auto" w:fill="auto"/>
            <w:noWrap/>
            <w:hideMark/>
          </w:tcPr>
          <w:p w:rsidR="00D66D3E" w:rsidRPr="00A13C05" w:rsidRDefault="00D66D3E" w:rsidP="0007337A">
            <w:pPr>
              <w:widowControl/>
              <w:wordWrap/>
              <w:autoSpaceDE/>
              <w:autoSpaceDN/>
              <w:spacing w:line="480" w:lineRule="auto"/>
              <w:jc w:val="center"/>
              <w:rPr>
                <w:rFonts w:ascii="Times New Roman" w:hAnsi="Times New Roman" w:cs="Times New Roman"/>
                <w:sz w:val="18"/>
                <w:szCs w:val="18"/>
              </w:rPr>
            </w:pPr>
            <w:r w:rsidRPr="00A13C05">
              <w:rPr>
                <w:rFonts w:ascii="Times New Roman" w:hAnsi="Times New Roman" w:cs="Times New Roman" w:hint="eastAsia"/>
                <w:sz w:val="18"/>
                <w:szCs w:val="18"/>
              </w:rPr>
              <w:t>(2)</w:t>
            </w:r>
          </w:p>
        </w:tc>
        <w:tc>
          <w:tcPr>
            <w:tcW w:w="65" w:type="pct"/>
            <w:tcBorders>
              <w:top w:val="single" w:sz="4" w:space="0" w:color="auto"/>
              <w:left w:val="nil"/>
              <w:right w:val="nil"/>
            </w:tcBorders>
            <w:shd w:val="clear" w:color="auto" w:fill="auto"/>
            <w:noWrap/>
            <w:hideMark/>
          </w:tcPr>
          <w:p w:rsidR="00D66D3E" w:rsidRPr="00A13C05" w:rsidRDefault="00D66D3E" w:rsidP="0007337A">
            <w:pPr>
              <w:widowControl/>
              <w:wordWrap/>
              <w:autoSpaceDE/>
              <w:autoSpaceDN/>
              <w:spacing w:line="480" w:lineRule="auto"/>
              <w:jc w:val="center"/>
              <w:rPr>
                <w:rFonts w:ascii="Times New Roman" w:eastAsia="바탕" w:hAnsi="Times New Roman" w:cs="Times New Roman"/>
                <w:kern w:val="0"/>
                <w:sz w:val="18"/>
                <w:szCs w:val="18"/>
              </w:rPr>
            </w:pPr>
          </w:p>
        </w:tc>
        <w:tc>
          <w:tcPr>
            <w:tcW w:w="580" w:type="pct"/>
            <w:gridSpan w:val="3"/>
            <w:tcBorders>
              <w:top w:val="single" w:sz="4" w:space="0" w:color="auto"/>
              <w:left w:val="nil"/>
              <w:right w:val="nil"/>
            </w:tcBorders>
            <w:shd w:val="clear" w:color="auto" w:fill="auto"/>
            <w:noWrap/>
            <w:hideMark/>
          </w:tcPr>
          <w:p w:rsidR="00D66D3E" w:rsidRPr="00A13C05" w:rsidRDefault="00D66D3E" w:rsidP="0007337A">
            <w:pPr>
              <w:widowControl/>
              <w:wordWrap/>
              <w:autoSpaceDE/>
              <w:autoSpaceDN/>
              <w:spacing w:line="480" w:lineRule="auto"/>
              <w:jc w:val="center"/>
              <w:rPr>
                <w:rFonts w:ascii="Times New Roman" w:hAnsi="Times New Roman" w:cs="Times New Roman"/>
                <w:sz w:val="18"/>
                <w:szCs w:val="18"/>
              </w:rPr>
            </w:pPr>
            <w:r w:rsidRPr="00A13C05">
              <w:rPr>
                <w:rFonts w:ascii="Times New Roman" w:hAnsi="Times New Roman" w:cs="Times New Roman" w:hint="eastAsia"/>
                <w:sz w:val="18"/>
                <w:szCs w:val="18"/>
              </w:rPr>
              <w:t>(3)</w:t>
            </w:r>
          </w:p>
        </w:tc>
        <w:tc>
          <w:tcPr>
            <w:tcW w:w="65" w:type="pct"/>
            <w:tcBorders>
              <w:top w:val="single" w:sz="4" w:space="0" w:color="auto"/>
              <w:left w:val="nil"/>
              <w:right w:val="nil"/>
            </w:tcBorders>
            <w:shd w:val="clear" w:color="auto" w:fill="auto"/>
            <w:noWrap/>
            <w:hideMark/>
          </w:tcPr>
          <w:p w:rsidR="00D66D3E" w:rsidRPr="00A13C05" w:rsidRDefault="00D66D3E" w:rsidP="0007337A">
            <w:pPr>
              <w:widowControl/>
              <w:wordWrap/>
              <w:autoSpaceDE/>
              <w:autoSpaceDN/>
              <w:spacing w:line="480" w:lineRule="auto"/>
              <w:jc w:val="center"/>
              <w:rPr>
                <w:rFonts w:ascii="Times New Roman" w:eastAsia="바탕" w:hAnsi="Times New Roman" w:cs="Times New Roman"/>
                <w:kern w:val="0"/>
                <w:sz w:val="18"/>
                <w:szCs w:val="18"/>
              </w:rPr>
            </w:pPr>
          </w:p>
        </w:tc>
        <w:tc>
          <w:tcPr>
            <w:tcW w:w="595" w:type="pct"/>
            <w:gridSpan w:val="3"/>
            <w:tcBorders>
              <w:top w:val="single" w:sz="4" w:space="0" w:color="auto"/>
              <w:left w:val="nil"/>
              <w:right w:val="nil"/>
            </w:tcBorders>
            <w:shd w:val="clear" w:color="auto" w:fill="auto"/>
            <w:noWrap/>
            <w:hideMark/>
          </w:tcPr>
          <w:p w:rsidR="00D66D3E" w:rsidRPr="00A13C05" w:rsidRDefault="00D66D3E" w:rsidP="0007337A">
            <w:pPr>
              <w:widowControl/>
              <w:wordWrap/>
              <w:autoSpaceDE/>
              <w:autoSpaceDN/>
              <w:spacing w:line="480" w:lineRule="auto"/>
              <w:jc w:val="center"/>
              <w:rPr>
                <w:rFonts w:ascii="Times New Roman" w:hAnsi="Times New Roman" w:cs="Times New Roman"/>
                <w:sz w:val="18"/>
                <w:szCs w:val="18"/>
              </w:rPr>
            </w:pPr>
            <w:r w:rsidRPr="00A13C05">
              <w:rPr>
                <w:rFonts w:ascii="Times New Roman" w:hAnsi="Times New Roman" w:cs="Times New Roman" w:hint="eastAsia"/>
                <w:sz w:val="18"/>
                <w:szCs w:val="18"/>
              </w:rPr>
              <w:t>(4)</w:t>
            </w:r>
          </w:p>
        </w:tc>
        <w:tc>
          <w:tcPr>
            <w:tcW w:w="70" w:type="pct"/>
            <w:tcBorders>
              <w:top w:val="single" w:sz="4" w:space="0" w:color="auto"/>
              <w:left w:val="nil"/>
              <w:right w:val="nil"/>
            </w:tcBorders>
            <w:shd w:val="clear" w:color="auto" w:fill="auto"/>
            <w:noWrap/>
            <w:hideMark/>
          </w:tcPr>
          <w:p w:rsidR="00D66D3E" w:rsidRPr="00A13C05" w:rsidRDefault="00D66D3E" w:rsidP="0007337A">
            <w:pPr>
              <w:widowControl/>
              <w:wordWrap/>
              <w:autoSpaceDE/>
              <w:autoSpaceDN/>
              <w:spacing w:line="480" w:lineRule="auto"/>
              <w:jc w:val="center"/>
              <w:rPr>
                <w:rFonts w:ascii="Times New Roman" w:eastAsia="바탕" w:hAnsi="Times New Roman" w:cs="Times New Roman"/>
                <w:kern w:val="0"/>
                <w:sz w:val="18"/>
                <w:szCs w:val="18"/>
              </w:rPr>
            </w:pPr>
          </w:p>
        </w:tc>
        <w:tc>
          <w:tcPr>
            <w:tcW w:w="593" w:type="pct"/>
            <w:gridSpan w:val="3"/>
            <w:tcBorders>
              <w:top w:val="single" w:sz="4" w:space="0" w:color="auto"/>
              <w:left w:val="nil"/>
              <w:right w:val="nil"/>
            </w:tcBorders>
            <w:shd w:val="clear" w:color="auto" w:fill="auto"/>
            <w:noWrap/>
            <w:hideMark/>
          </w:tcPr>
          <w:p w:rsidR="00D66D3E" w:rsidRPr="00A13C05" w:rsidRDefault="00D66D3E" w:rsidP="0007337A">
            <w:pPr>
              <w:widowControl/>
              <w:wordWrap/>
              <w:autoSpaceDE/>
              <w:autoSpaceDN/>
              <w:spacing w:line="480" w:lineRule="auto"/>
              <w:jc w:val="center"/>
              <w:rPr>
                <w:rFonts w:ascii="Times New Roman" w:hAnsi="Times New Roman" w:cs="Times New Roman"/>
                <w:sz w:val="18"/>
                <w:szCs w:val="18"/>
              </w:rPr>
            </w:pPr>
            <w:r w:rsidRPr="00A13C05">
              <w:rPr>
                <w:rFonts w:ascii="Times New Roman" w:hAnsi="Times New Roman" w:cs="Times New Roman" w:hint="eastAsia"/>
                <w:sz w:val="18"/>
                <w:szCs w:val="18"/>
              </w:rPr>
              <w:t>(5)</w:t>
            </w:r>
          </w:p>
        </w:tc>
        <w:tc>
          <w:tcPr>
            <w:tcW w:w="70" w:type="pct"/>
            <w:tcBorders>
              <w:top w:val="single" w:sz="4" w:space="0" w:color="auto"/>
              <w:left w:val="nil"/>
              <w:right w:val="nil"/>
            </w:tcBorders>
            <w:shd w:val="clear" w:color="auto" w:fill="auto"/>
            <w:noWrap/>
            <w:vAlign w:val="bottom"/>
            <w:hideMark/>
          </w:tcPr>
          <w:p w:rsidR="00D66D3E" w:rsidRPr="00A13C05" w:rsidRDefault="00D66D3E" w:rsidP="00662896">
            <w:pPr>
              <w:widowControl/>
              <w:wordWrap/>
              <w:autoSpaceDE/>
              <w:autoSpaceDN/>
              <w:spacing w:line="480" w:lineRule="auto"/>
              <w:jc w:val="left"/>
              <w:rPr>
                <w:rFonts w:ascii="Times New Roman" w:eastAsia="바탕" w:hAnsi="바탕" w:cs="Times New Roman"/>
                <w:kern w:val="0"/>
                <w:sz w:val="18"/>
                <w:szCs w:val="18"/>
              </w:rPr>
            </w:pPr>
          </w:p>
        </w:tc>
        <w:tc>
          <w:tcPr>
            <w:tcW w:w="584" w:type="pct"/>
            <w:gridSpan w:val="3"/>
            <w:tcBorders>
              <w:top w:val="single" w:sz="4" w:space="0" w:color="auto"/>
              <w:left w:val="nil"/>
              <w:right w:val="nil"/>
            </w:tcBorders>
            <w:shd w:val="clear" w:color="auto" w:fill="auto"/>
            <w:noWrap/>
            <w:vAlign w:val="center"/>
            <w:hideMark/>
          </w:tcPr>
          <w:p w:rsidR="00D66D3E" w:rsidRPr="00A13C05" w:rsidRDefault="00D66D3E" w:rsidP="00662896">
            <w:pPr>
              <w:widowControl/>
              <w:wordWrap/>
              <w:autoSpaceDE/>
              <w:autoSpaceDN/>
              <w:spacing w:line="480" w:lineRule="auto"/>
              <w:jc w:val="center"/>
              <w:rPr>
                <w:rFonts w:ascii="Times New Roman" w:eastAsia="바탕" w:hAnsi="Times New Roman" w:cs="Times New Roman"/>
                <w:kern w:val="0"/>
                <w:sz w:val="18"/>
                <w:szCs w:val="18"/>
              </w:rPr>
            </w:pPr>
            <w:r w:rsidRPr="00A13C05">
              <w:rPr>
                <w:rFonts w:ascii="Times New Roman" w:eastAsia="바탕" w:hAnsi="Times New Roman" w:cs="Times New Roman" w:hint="eastAsia"/>
                <w:kern w:val="0"/>
                <w:sz w:val="18"/>
                <w:szCs w:val="18"/>
              </w:rPr>
              <w:t>(6)</w:t>
            </w:r>
          </w:p>
        </w:tc>
        <w:tc>
          <w:tcPr>
            <w:tcW w:w="65" w:type="pct"/>
            <w:tcBorders>
              <w:top w:val="single" w:sz="4" w:space="0" w:color="auto"/>
              <w:left w:val="nil"/>
              <w:right w:val="nil"/>
            </w:tcBorders>
            <w:shd w:val="clear" w:color="auto" w:fill="auto"/>
            <w:noWrap/>
            <w:vAlign w:val="bottom"/>
            <w:hideMark/>
          </w:tcPr>
          <w:p w:rsidR="00D66D3E" w:rsidRPr="00A13C05" w:rsidRDefault="00D66D3E" w:rsidP="00662896">
            <w:pPr>
              <w:widowControl/>
              <w:wordWrap/>
              <w:autoSpaceDE/>
              <w:autoSpaceDN/>
              <w:spacing w:line="480" w:lineRule="auto"/>
              <w:jc w:val="left"/>
              <w:rPr>
                <w:rFonts w:ascii="Times New Roman" w:eastAsia="바탕" w:hAnsi="바탕" w:cs="Times New Roman"/>
                <w:kern w:val="0"/>
                <w:sz w:val="18"/>
                <w:szCs w:val="18"/>
              </w:rPr>
            </w:pPr>
          </w:p>
        </w:tc>
        <w:tc>
          <w:tcPr>
            <w:tcW w:w="586" w:type="pct"/>
            <w:gridSpan w:val="3"/>
            <w:tcBorders>
              <w:top w:val="single" w:sz="4" w:space="0" w:color="auto"/>
              <w:left w:val="nil"/>
              <w:right w:val="nil"/>
            </w:tcBorders>
            <w:shd w:val="clear" w:color="auto" w:fill="auto"/>
            <w:noWrap/>
            <w:vAlign w:val="center"/>
            <w:hideMark/>
          </w:tcPr>
          <w:p w:rsidR="00D66D3E" w:rsidRPr="00A13C05" w:rsidRDefault="00D66D3E" w:rsidP="00662896">
            <w:pPr>
              <w:widowControl/>
              <w:wordWrap/>
              <w:autoSpaceDE/>
              <w:autoSpaceDN/>
              <w:spacing w:line="480" w:lineRule="auto"/>
              <w:jc w:val="center"/>
              <w:rPr>
                <w:rFonts w:ascii="Times New Roman" w:eastAsia="바탕" w:hAnsi="Times New Roman" w:cs="Times New Roman"/>
                <w:kern w:val="0"/>
                <w:sz w:val="18"/>
                <w:szCs w:val="18"/>
              </w:rPr>
            </w:pPr>
            <w:r w:rsidRPr="00A13C05">
              <w:rPr>
                <w:rFonts w:ascii="Times New Roman" w:eastAsia="바탕" w:hAnsi="Times New Roman" w:cs="Times New Roman" w:hint="eastAsia"/>
                <w:kern w:val="0"/>
                <w:sz w:val="18"/>
                <w:szCs w:val="18"/>
              </w:rPr>
              <w:t>(7)</w:t>
            </w:r>
          </w:p>
        </w:tc>
      </w:tr>
      <w:tr w:rsidR="00D66D3E" w:rsidRPr="00A13C05" w:rsidTr="00D66D3E">
        <w:trPr>
          <w:trHeight w:hRule="exact" w:val="255"/>
        </w:trPr>
        <w:tc>
          <w:tcPr>
            <w:tcW w:w="426" w:type="pct"/>
            <w:tcBorders>
              <w:left w:val="nil"/>
              <w:bottom w:val="nil"/>
              <w:right w:val="nil"/>
            </w:tcBorders>
            <w:shd w:val="clear" w:color="auto" w:fill="auto"/>
            <w:noWrap/>
            <w:vAlign w:val="bottom"/>
            <w:hideMark/>
          </w:tcPr>
          <w:p w:rsidR="00D66D3E" w:rsidRPr="00A13C05" w:rsidRDefault="00D66D3E" w:rsidP="00662896">
            <w:pPr>
              <w:widowControl/>
              <w:wordWrap/>
              <w:autoSpaceDE/>
              <w:autoSpaceDN/>
              <w:spacing w:line="480" w:lineRule="auto"/>
              <w:jc w:val="left"/>
              <w:rPr>
                <w:rFonts w:ascii="Times New Roman" w:eastAsia="바탕" w:hAnsi="Times New Roman" w:cs="Times New Roman"/>
                <w:kern w:val="0"/>
                <w:sz w:val="18"/>
                <w:szCs w:val="18"/>
              </w:rPr>
            </w:pPr>
            <w:r w:rsidRPr="00A13C05">
              <w:rPr>
                <w:rFonts w:ascii="Times New Roman" w:eastAsia="바탕" w:hAnsi="바탕" w:cs="Times New Roman"/>
                <w:kern w:val="0"/>
                <w:sz w:val="18"/>
                <w:szCs w:val="18"/>
              </w:rPr>
              <w:t xml:space="preserve">　</w:t>
            </w:r>
          </w:p>
        </w:tc>
        <w:tc>
          <w:tcPr>
            <w:tcW w:w="65" w:type="pct"/>
            <w:tcBorders>
              <w:left w:val="nil"/>
              <w:bottom w:val="nil"/>
              <w:right w:val="nil"/>
            </w:tcBorders>
            <w:shd w:val="clear" w:color="auto" w:fill="auto"/>
            <w:noWrap/>
            <w:vAlign w:val="bottom"/>
            <w:hideMark/>
          </w:tcPr>
          <w:p w:rsidR="00D66D3E" w:rsidRPr="00A13C05" w:rsidRDefault="00D66D3E" w:rsidP="00662896">
            <w:pPr>
              <w:widowControl/>
              <w:wordWrap/>
              <w:autoSpaceDE/>
              <w:autoSpaceDN/>
              <w:spacing w:line="480" w:lineRule="auto"/>
              <w:jc w:val="left"/>
              <w:rPr>
                <w:rFonts w:ascii="Times New Roman" w:eastAsia="바탕" w:hAnsi="Times New Roman" w:cs="Times New Roman"/>
                <w:kern w:val="0"/>
                <w:sz w:val="18"/>
                <w:szCs w:val="18"/>
              </w:rPr>
            </w:pPr>
            <w:r w:rsidRPr="00A13C05">
              <w:rPr>
                <w:rFonts w:ascii="Times New Roman" w:eastAsia="바탕" w:hAnsi="바탕" w:cs="Times New Roman"/>
                <w:kern w:val="0"/>
                <w:sz w:val="18"/>
                <w:szCs w:val="18"/>
              </w:rPr>
              <w:t xml:space="preserve">　</w:t>
            </w:r>
          </w:p>
        </w:tc>
        <w:tc>
          <w:tcPr>
            <w:tcW w:w="645" w:type="pct"/>
            <w:gridSpan w:val="4"/>
            <w:vMerge w:val="restart"/>
            <w:tcBorders>
              <w:left w:val="nil"/>
              <w:right w:val="nil"/>
            </w:tcBorders>
            <w:shd w:val="clear" w:color="auto" w:fill="auto"/>
            <w:noWrap/>
            <w:hideMark/>
          </w:tcPr>
          <w:p w:rsidR="00D66D3E" w:rsidRPr="00A13C05" w:rsidRDefault="00D66D3E" w:rsidP="0007337A">
            <w:pPr>
              <w:widowControl/>
              <w:wordWrap/>
              <w:autoSpaceDE/>
              <w:autoSpaceDN/>
              <w:spacing w:line="480" w:lineRule="auto"/>
              <w:jc w:val="center"/>
              <w:rPr>
                <w:rFonts w:ascii="Times New Roman" w:hAnsi="Times New Roman" w:cs="Times New Roman"/>
                <w:sz w:val="18"/>
                <w:szCs w:val="18"/>
              </w:rPr>
            </w:pPr>
            <w:r w:rsidRPr="00A13C05">
              <w:rPr>
                <w:rFonts w:ascii="Times New Roman" w:hAnsi="Times New Roman" w:cs="Times New Roman"/>
                <w:sz w:val="18"/>
                <w:szCs w:val="18"/>
              </w:rPr>
              <w:t>Liabilities</w:t>
            </w:r>
          </w:p>
          <w:p w:rsidR="00D66D3E" w:rsidRPr="00A13C05" w:rsidRDefault="00D66D3E" w:rsidP="0007337A">
            <w:pPr>
              <w:widowControl/>
              <w:wordWrap/>
              <w:autoSpaceDE/>
              <w:autoSpaceDN/>
              <w:spacing w:line="480" w:lineRule="auto"/>
              <w:jc w:val="center"/>
              <w:rPr>
                <w:rFonts w:ascii="Times New Roman" w:eastAsia="바탕" w:hAnsi="Times New Roman" w:cs="Times New Roman"/>
                <w:kern w:val="0"/>
                <w:sz w:val="18"/>
                <w:szCs w:val="18"/>
              </w:rPr>
            </w:pPr>
            <w:r w:rsidRPr="00A13C05">
              <w:rPr>
                <w:rFonts w:ascii="Times New Roman" w:hAnsi="Times New Roman" w:cs="Times New Roman"/>
                <w:sz w:val="18"/>
                <w:szCs w:val="18"/>
              </w:rPr>
              <w:t>to Assets</w:t>
            </w:r>
            <w:r w:rsidR="009E2FE9">
              <w:rPr>
                <w:rFonts w:ascii="Times New Roman" w:hAnsi="Times New Roman" w:cs="Times New Roman" w:hint="eastAsia"/>
                <w:sz w:val="18"/>
                <w:szCs w:val="18"/>
              </w:rPr>
              <w:t>1</w:t>
            </w:r>
          </w:p>
        </w:tc>
        <w:tc>
          <w:tcPr>
            <w:tcW w:w="589" w:type="pct"/>
            <w:gridSpan w:val="3"/>
            <w:vMerge w:val="restart"/>
            <w:tcBorders>
              <w:left w:val="nil"/>
              <w:right w:val="nil"/>
            </w:tcBorders>
            <w:shd w:val="clear" w:color="auto" w:fill="auto"/>
            <w:noWrap/>
            <w:hideMark/>
          </w:tcPr>
          <w:p w:rsidR="009E2FE9" w:rsidRPr="00A13C05" w:rsidRDefault="009E2FE9" w:rsidP="009E2FE9">
            <w:pPr>
              <w:widowControl/>
              <w:wordWrap/>
              <w:autoSpaceDE/>
              <w:autoSpaceDN/>
              <w:spacing w:line="480" w:lineRule="auto"/>
              <w:jc w:val="center"/>
              <w:rPr>
                <w:rFonts w:ascii="Times New Roman" w:hAnsi="Times New Roman" w:cs="Times New Roman"/>
                <w:sz w:val="18"/>
                <w:szCs w:val="18"/>
              </w:rPr>
            </w:pPr>
            <w:r w:rsidRPr="00A13C05">
              <w:rPr>
                <w:rFonts w:ascii="Times New Roman" w:hAnsi="Times New Roman" w:cs="Times New Roman"/>
                <w:sz w:val="18"/>
                <w:szCs w:val="18"/>
              </w:rPr>
              <w:t>Liabilities</w:t>
            </w:r>
          </w:p>
          <w:p w:rsidR="00D66D3E" w:rsidRPr="00A13C05" w:rsidRDefault="00D66D3E" w:rsidP="0007337A">
            <w:pPr>
              <w:widowControl/>
              <w:wordWrap/>
              <w:autoSpaceDE/>
              <w:autoSpaceDN/>
              <w:spacing w:line="480" w:lineRule="auto"/>
              <w:jc w:val="center"/>
              <w:rPr>
                <w:rFonts w:ascii="Times New Roman" w:eastAsia="바탕" w:hAnsi="Times New Roman" w:cs="Times New Roman"/>
                <w:kern w:val="0"/>
                <w:sz w:val="18"/>
                <w:szCs w:val="18"/>
              </w:rPr>
            </w:pPr>
            <w:r w:rsidRPr="00A13C05">
              <w:rPr>
                <w:rFonts w:ascii="Times New Roman" w:hAnsi="Times New Roman" w:cs="Times New Roman"/>
                <w:sz w:val="18"/>
                <w:szCs w:val="18"/>
              </w:rPr>
              <w:t>to Asset</w:t>
            </w:r>
            <w:r w:rsidR="009E2FE9">
              <w:rPr>
                <w:rFonts w:ascii="Times New Roman" w:hAnsi="Times New Roman" w:cs="Times New Roman" w:hint="eastAsia"/>
                <w:sz w:val="18"/>
                <w:szCs w:val="18"/>
              </w:rPr>
              <w:t>2</w:t>
            </w:r>
          </w:p>
        </w:tc>
        <w:tc>
          <w:tcPr>
            <w:tcW w:w="65" w:type="pct"/>
            <w:tcBorders>
              <w:left w:val="nil"/>
              <w:bottom w:val="nil"/>
              <w:right w:val="nil"/>
            </w:tcBorders>
            <w:shd w:val="clear" w:color="auto" w:fill="auto"/>
            <w:noWrap/>
            <w:hideMark/>
          </w:tcPr>
          <w:p w:rsidR="00D66D3E" w:rsidRPr="00A13C05" w:rsidRDefault="00D66D3E" w:rsidP="0007337A">
            <w:pPr>
              <w:widowControl/>
              <w:wordWrap/>
              <w:autoSpaceDE/>
              <w:autoSpaceDN/>
              <w:spacing w:line="480" w:lineRule="auto"/>
              <w:jc w:val="center"/>
              <w:rPr>
                <w:rFonts w:ascii="Times New Roman" w:eastAsia="바탕" w:hAnsi="Times New Roman" w:cs="Times New Roman"/>
                <w:kern w:val="0"/>
                <w:sz w:val="18"/>
                <w:szCs w:val="18"/>
              </w:rPr>
            </w:pPr>
          </w:p>
        </w:tc>
        <w:tc>
          <w:tcPr>
            <w:tcW w:w="580" w:type="pct"/>
            <w:gridSpan w:val="3"/>
            <w:vMerge w:val="restart"/>
            <w:tcBorders>
              <w:left w:val="nil"/>
              <w:right w:val="nil"/>
            </w:tcBorders>
            <w:shd w:val="clear" w:color="auto" w:fill="auto"/>
            <w:noWrap/>
            <w:hideMark/>
          </w:tcPr>
          <w:p w:rsidR="00D66D3E" w:rsidRPr="00A13C05" w:rsidRDefault="00D66D3E" w:rsidP="0007337A">
            <w:pPr>
              <w:widowControl/>
              <w:wordWrap/>
              <w:autoSpaceDE/>
              <w:autoSpaceDN/>
              <w:spacing w:line="480" w:lineRule="auto"/>
              <w:jc w:val="center"/>
              <w:rPr>
                <w:rFonts w:ascii="Times New Roman" w:hAnsi="Times New Roman" w:cs="Times New Roman"/>
                <w:sz w:val="18"/>
                <w:szCs w:val="18"/>
              </w:rPr>
            </w:pPr>
            <w:r w:rsidRPr="00A13C05">
              <w:rPr>
                <w:rFonts w:ascii="Times New Roman" w:hAnsi="Times New Roman" w:cs="Times New Roman"/>
                <w:sz w:val="18"/>
                <w:szCs w:val="18"/>
              </w:rPr>
              <w:t>Non</w:t>
            </w:r>
            <w:r w:rsidR="009E2FE9">
              <w:rPr>
                <w:rFonts w:ascii="Times New Roman" w:hAnsi="Times New Roman" w:cs="Times New Roman" w:hint="eastAsia"/>
                <w:sz w:val="18"/>
                <w:szCs w:val="18"/>
              </w:rPr>
              <w:t>-</w:t>
            </w:r>
            <w:r w:rsidRPr="00A13C05">
              <w:rPr>
                <w:rFonts w:ascii="Times New Roman" w:hAnsi="Times New Roman" w:cs="Times New Roman"/>
                <w:sz w:val="18"/>
                <w:szCs w:val="18"/>
              </w:rPr>
              <w:t xml:space="preserve">trade </w:t>
            </w:r>
            <w:r w:rsidR="009E2FE9">
              <w:rPr>
                <w:rFonts w:ascii="Times New Roman" w:hAnsi="Times New Roman" w:cs="Times New Roman" w:hint="eastAsia"/>
                <w:sz w:val="18"/>
                <w:szCs w:val="18"/>
              </w:rPr>
              <w:t>liabilities</w:t>
            </w:r>
          </w:p>
          <w:p w:rsidR="00D66D3E" w:rsidRPr="00A13C05" w:rsidRDefault="00D66D3E" w:rsidP="0007337A">
            <w:pPr>
              <w:widowControl/>
              <w:wordWrap/>
              <w:autoSpaceDE/>
              <w:autoSpaceDN/>
              <w:spacing w:line="480" w:lineRule="auto"/>
              <w:jc w:val="center"/>
              <w:rPr>
                <w:rFonts w:ascii="Times New Roman" w:eastAsia="바탕" w:hAnsi="Times New Roman" w:cs="Times New Roman"/>
                <w:kern w:val="0"/>
                <w:sz w:val="18"/>
                <w:szCs w:val="18"/>
              </w:rPr>
            </w:pPr>
            <w:r w:rsidRPr="00A13C05">
              <w:rPr>
                <w:rFonts w:ascii="Times New Roman" w:hAnsi="Times New Roman" w:cs="Times New Roman"/>
                <w:sz w:val="18"/>
                <w:szCs w:val="18"/>
              </w:rPr>
              <w:t>to Assets</w:t>
            </w:r>
          </w:p>
        </w:tc>
        <w:tc>
          <w:tcPr>
            <w:tcW w:w="65" w:type="pct"/>
            <w:tcBorders>
              <w:left w:val="nil"/>
              <w:bottom w:val="nil"/>
              <w:right w:val="nil"/>
            </w:tcBorders>
            <w:shd w:val="clear" w:color="auto" w:fill="auto"/>
            <w:noWrap/>
            <w:hideMark/>
          </w:tcPr>
          <w:p w:rsidR="00D66D3E" w:rsidRPr="00A13C05" w:rsidRDefault="00D66D3E" w:rsidP="0007337A">
            <w:pPr>
              <w:widowControl/>
              <w:wordWrap/>
              <w:autoSpaceDE/>
              <w:autoSpaceDN/>
              <w:spacing w:line="480" w:lineRule="auto"/>
              <w:jc w:val="center"/>
              <w:rPr>
                <w:rFonts w:ascii="Times New Roman" w:eastAsia="바탕" w:hAnsi="Times New Roman" w:cs="Times New Roman"/>
                <w:kern w:val="0"/>
                <w:sz w:val="18"/>
                <w:szCs w:val="18"/>
              </w:rPr>
            </w:pPr>
          </w:p>
        </w:tc>
        <w:tc>
          <w:tcPr>
            <w:tcW w:w="595" w:type="pct"/>
            <w:gridSpan w:val="3"/>
            <w:vMerge w:val="restart"/>
            <w:tcBorders>
              <w:left w:val="nil"/>
              <w:right w:val="nil"/>
            </w:tcBorders>
            <w:shd w:val="clear" w:color="auto" w:fill="auto"/>
            <w:noWrap/>
            <w:hideMark/>
          </w:tcPr>
          <w:p w:rsidR="00D66D3E" w:rsidRPr="00A13C05" w:rsidRDefault="00D66D3E" w:rsidP="0007337A">
            <w:pPr>
              <w:widowControl/>
              <w:wordWrap/>
              <w:autoSpaceDE/>
              <w:autoSpaceDN/>
              <w:spacing w:line="480" w:lineRule="auto"/>
              <w:jc w:val="center"/>
              <w:rPr>
                <w:rFonts w:ascii="Times New Roman" w:hAnsi="Times New Roman" w:cs="Times New Roman"/>
                <w:sz w:val="18"/>
                <w:szCs w:val="18"/>
              </w:rPr>
            </w:pPr>
            <w:r w:rsidRPr="00A13C05">
              <w:rPr>
                <w:rFonts w:ascii="Times New Roman" w:hAnsi="Times New Roman" w:cs="Times New Roman"/>
                <w:sz w:val="18"/>
                <w:szCs w:val="18"/>
              </w:rPr>
              <w:t>Debt</w:t>
            </w:r>
          </w:p>
          <w:p w:rsidR="00D66D3E" w:rsidRPr="00A13C05" w:rsidRDefault="00D66D3E" w:rsidP="0007337A">
            <w:pPr>
              <w:widowControl/>
              <w:wordWrap/>
              <w:autoSpaceDE/>
              <w:autoSpaceDN/>
              <w:spacing w:line="480" w:lineRule="auto"/>
              <w:jc w:val="center"/>
              <w:rPr>
                <w:rFonts w:ascii="Times New Roman" w:eastAsia="바탕" w:hAnsi="Times New Roman" w:cs="Times New Roman"/>
                <w:kern w:val="0"/>
                <w:sz w:val="18"/>
                <w:szCs w:val="18"/>
              </w:rPr>
            </w:pPr>
            <w:r w:rsidRPr="00A13C05">
              <w:rPr>
                <w:rFonts w:ascii="Times New Roman" w:hAnsi="Times New Roman" w:cs="Times New Roman"/>
                <w:sz w:val="18"/>
                <w:szCs w:val="18"/>
              </w:rPr>
              <w:t>to Assets</w:t>
            </w:r>
          </w:p>
        </w:tc>
        <w:tc>
          <w:tcPr>
            <w:tcW w:w="70" w:type="pct"/>
            <w:tcBorders>
              <w:left w:val="nil"/>
              <w:bottom w:val="nil"/>
              <w:right w:val="nil"/>
            </w:tcBorders>
            <w:shd w:val="clear" w:color="auto" w:fill="auto"/>
            <w:noWrap/>
            <w:hideMark/>
          </w:tcPr>
          <w:p w:rsidR="00D66D3E" w:rsidRPr="00A13C05" w:rsidRDefault="00D66D3E" w:rsidP="0007337A">
            <w:pPr>
              <w:widowControl/>
              <w:wordWrap/>
              <w:autoSpaceDE/>
              <w:autoSpaceDN/>
              <w:spacing w:line="480" w:lineRule="auto"/>
              <w:jc w:val="center"/>
              <w:rPr>
                <w:rFonts w:ascii="Times New Roman" w:eastAsia="바탕" w:hAnsi="Times New Roman" w:cs="Times New Roman"/>
                <w:kern w:val="0"/>
                <w:sz w:val="18"/>
                <w:szCs w:val="18"/>
              </w:rPr>
            </w:pPr>
          </w:p>
        </w:tc>
        <w:tc>
          <w:tcPr>
            <w:tcW w:w="593" w:type="pct"/>
            <w:gridSpan w:val="3"/>
            <w:vMerge w:val="restart"/>
            <w:tcBorders>
              <w:left w:val="nil"/>
              <w:right w:val="nil"/>
            </w:tcBorders>
            <w:shd w:val="clear" w:color="auto" w:fill="auto"/>
            <w:noWrap/>
            <w:hideMark/>
          </w:tcPr>
          <w:p w:rsidR="00D66D3E" w:rsidRPr="00A13C05" w:rsidRDefault="00D66D3E" w:rsidP="0007337A">
            <w:pPr>
              <w:widowControl/>
              <w:wordWrap/>
              <w:autoSpaceDE/>
              <w:autoSpaceDN/>
              <w:spacing w:line="480" w:lineRule="auto"/>
              <w:jc w:val="center"/>
              <w:rPr>
                <w:rFonts w:ascii="Times New Roman" w:hAnsi="Times New Roman" w:cs="Times New Roman"/>
                <w:sz w:val="18"/>
                <w:szCs w:val="18"/>
              </w:rPr>
            </w:pPr>
            <w:r w:rsidRPr="00A13C05">
              <w:rPr>
                <w:rFonts w:ascii="Times New Roman" w:hAnsi="Times New Roman" w:cs="Times New Roman"/>
                <w:sz w:val="18"/>
                <w:szCs w:val="18"/>
              </w:rPr>
              <w:t>Debt</w:t>
            </w:r>
          </w:p>
          <w:p w:rsidR="00D66D3E" w:rsidRPr="00A13C05" w:rsidRDefault="00D66D3E" w:rsidP="00777F98">
            <w:pPr>
              <w:widowControl/>
              <w:wordWrap/>
              <w:autoSpaceDE/>
              <w:autoSpaceDN/>
              <w:spacing w:line="480" w:lineRule="auto"/>
              <w:jc w:val="center"/>
              <w:rPr>
                <w:rFonts w:ascii="Times New Roman" w:hAnsi="Times New Roman" w:cs="Times New Roman"/>
                <w:sz w:val="18"/>
                <w:szCs w:val="18"/>
              </w:rPr>
            </w:pPr>
            <w:r w:rsidRPr="00A13C05">
              <w:rPr>
                <w:rFonts w:ascii="Times New Roman" w:hAnsi="Times New Roman" w:cs="Times New Roman"/>
                <w:sz w:val="18"/>
                <w:szCs w:val="18"/>
              </w:rPr>
              <w:t xml:space="preserve">to Net </w:t>
            </w:r>
            <w:r w:rsidR="00777F98">
              <w:rPr>
                <w:rFonts w:ascii="Times New Roman" w:hAnsi="Times New Roman" w:cs="Times New Roman" w:hint="eastAsia"/>
                <w:sz w:val="18"/>
                <w:szCs w:val="18"/>
              </w:rPr>
              <w:t>A</w:t>
            </w:r>
            <w:r w:rsidRPr="00A13C05">
              <w:rPr>
                <w:rFonts w:ascii="Times New Roman" w:hAnsi="Times New Roman" w:cs="Times New Roman"/>
                <w:sz w:val="18"/>
                <w:szCs w:val="18"/>
              </w:rPr>
              <w:t>ssets</w:t>
            </w:r>
          </w:p>
        </w:tc>
        <w:tc>
          <w:tcPr>
            <w:tcW w:w="70" w:type="pct"/>
            <w:tcBorders>
              <w:left w:val="nil"/>
              <w:bottom w:val="nil"/>
              <w:right w:val="nil"/>
            </w:tcBorders>
            <w:shd w:val="clear" w:color="auto" w:fill="auto"/>
            <w:noWrap/>
            <w:vAlign w:val="bottom"/>
            <w:hideMark/>
          </w:tcPr>
          <w:p w:rsidR="00D66D3E" w:rsidRPr="00A13C05" w:rsidRDefault="00D66D3E" w:rsidP="00662896">
            <w:pPr>
              <w:widowControl/>
              <w:wordWrap/>
              <w:autoSpaceDE/>
              <w:autoSpaceDN/>
              <w:spacing w:line="480" w:lineRule="auto"/>
              <w:jc w:val="left"/>
              <w:rPr>
                <w:rFonts w:ascii="Times New Roman" w:eastAsia="바탕" w:hAnsi="Times New Roman" w:cs="Times New Roman"/>
                <w:kern w:val="0"/>
                <w:sz w:val="18"/>
                <w:szCs w:val="18"/>
              </w:rPr>
            </w:pPr>
            <w:r w:rsidRPr="00A13C05">
              <w:rPr>
                <w:rFonts w:ascii="Times New Roman" w:eastAsia="바탕" w:hAnsi="바탕" w:cs="Times New Roman"/>
                <w:kern w:val="0"/>
                <w:sz w:val="18"/>
                <w:szCs w:val="18"/>
              </w:rPr>
              <w:t xml:space="preserve">　</w:t>
            </w:r>
          </w:p>
        </w:tc>
        <w:tc>
          <w:tcPr>
            <w:tcW w:w="584" w:type="pct"/>
            <w:gridSpan w:val="3"/>
            <w:vMerge w:val="restart"/>
            <w:tcBorders>
              <w:left w:val="nil"/>
              <w:right w:val="nil"/>
            </w:tcBorders>
            <w:shd w:val="clear" w:color="auto" w:fill="auto"/>
            <w:noWrap/>
            <w:vAlign w:val="center"/>
            <w:hideMark/>
          </w:tcPr>
          <w:p w:rsidR="00D66D3E" w:rsidRPr="00A13C05" w:rsidRDefault="00D66D3E" w:rsidP="00662896">
            <w:pPr>
              <w:widowControl/>
              <w:wordWrap/>
              <w:autoSpaceDE/>
              <w:autoSpaceDN/>
              <w:spacing w:line="480" w:lineRule="auto"/>
              <w:jc w:val="center"/>
              <w:rPr>
                <w:rFonts w:ascii="Times New Roman" w:eastAsia="바탕" w:hAnsi="Times New Roman" w:cs="Times New Roman"/>
                <w:kern w:val="0"/>
                <w:sz w:val="18"/>
                <w:szCs w:val="18"/>
              </w:rPr>
            </w:pPr>
            <w:r w:rsidRPr="00A13C05">
              <w:rPr>
                <w:rFonts w:ascii="Times New Roman" w:eastAsia="바탕" w:hAnsi="Times New Roman" w:cs="Times New Roman"/>
                <w:kern w:val="0"/>
                <w:sz w:val="18"/>
                <w:szCs w:val="18"/>
              </w:rPr>
              <w:t xml:space="preserve">Debt </w:t>
            </w:r>
          </w:p>
          <w:p w:rsidR="00D66D3E" w:rsidRPr="00A13C05" w:rsidRDefault="00D66D3E" w:rsidP="00662896">
            <w:pPr>
              <w:widowControl/>
              <w:wordWrap/>
              <w:autoSpaceDE/>
              <w:autoSpaceDN/>
              <w:spacing w:line="480" w:lineRule="auto"/>
              <w:jc w:val="center"/>
              <w:rPr>
                <w:rFonts w:ascii="Times New Roman" w:eastAsia="바탕" w:hAnsi="Times New Roman" w:cs="Times New Roman"/>
                <w:kern w:val="0"/>
                <w:sz w:val="18"/>
                <w:szCs w:val="18"/>
              </w:rPr>
            </w:pPr>
            <w:r w:rsidRPr="00A13C05">
              <w:rPr>
                <w:rFonts w:ascii="Times New Roman" w:eastAsia="바탕" w:hAnsi="Times New Roman" w:cs="Times New Roman"/>
                <w:kern w:val="0"/>
                <w:sz w:val="18"/>
                <w:szCs w:val="18"/>
              </w:rPr>
              <w:t>to Capital</w:t>
            </w:r>
          </w:p>
        </w:tc>
        <w:tc>
          <w:tcPr>
            <w:tcW w:w="65" w:type="pct"/>
            <w:tcBorders>
              <w:left w:val="nil"/>
              <w:bottom w:val="nil"/>
              <w:right w:val="nil"/>
            </w:tcBorders>
            <w:shd w:val="clear" w:color="auto" w:fill="auto"/>
            <w:noWrap/>
            <w:vAlign w:val="bottom"/>
            <w:hideMark/>
          </w:tcPr>
          <w:p w:rsidR="00D66D3E" w:rsidRPr="00A13C05" w:rsidRDefault="00D66D3E" w:rsidP="00662896">
            <w:pPr>
              <w:widowControl/>
              <w:wordWrap/>
              <w:autoSpaceDE/>
              <w:autoSpaceDN/>
              <w:spacing w:line="480" w:lineRule="auto"/>
              <w:jc w:val="left"/>
              <w:rPr>
                <w:rFonts w:ascii="Times New Roman" w:eastAsia="바탕" w:hAnsi="Times New Roman" w:cs="Times New Roman"/>
                <w:kern w:val="0"/>
                <w:sz w:val="18"/>
                <w:szCs w:val="18"/>
              </w:rPr>
            </w:pPr>
            <w:r w:rsidRPr="00A13C05">
              <w:rPr>
                <w:rFonts w:ascii="Times New Roman" w:eastAsia="바탕" w:hAnsi="바탕" w:cs="Times New Roman"/>
                <w:kern w:val="0"/>
                <w:sz w:val="18"/>
                <w:szCs w:val="18"/>
              </w:rPr>
              <w:t xml:space="preserve">　</w:t>
            </w:r>
          </w:p>
        </w:tc>
        <w:tc>
          <w:tcPr>
            <w:tcW w:w="586" w:type="pct"/>
            <w:gridSpan w:val="3"/>
            <w:vMerge w:val="restart"/>
            <w:tcBorders>
              <w:left w:val="nil"/>
            </w:tcBorders>
            <w:shd w:val="clear" w:color="auto" w:fill="auto"/>
            <w:noWrap/>
            <w:vAlign w:val="center"/>
            <w:hideMark/>
          </w:tcPr>
          <w:p w:rsidR="00D66D3E" w:rsidRPr="00A13C05" w:rsidRDefault="00D66D3E" w:rsidP="00662896">
            <w:pPr>
              <w:widowControl/>
              <w:wordWrap/>
              <w:autoSpaceDE/>
              <w:autoSpaceDN/>
              <w:spacing w:line="480" w:lineRule="auto"/>
              <w:jc w:val="center"/>
              <w:rPr>
                <w:rFonts w:ascii="Times New Roman" w:eastAsia="바탕" w:hAnsi="Times New Roman" w:cs="Times New Roman"/>
                <w:kern w:val="0"/>
                <w:sz w:val="18"/>
                <w:szCs w:val="18"/>
              </w:rPr>
            </w:pPr>
            <w:r w:rsidRPr="00A13C05">
              <w:rPr>
                <w:rFonts w:ascii="Times New Roman" w:eastAsia="바탕" w:hAnsi="Times New Roman" w:cs="Times New Roman"/>
                <w:kern w:val="0"/>
                <w:sz w:val="18"/>
                <w:szCs w:val="18"/>
              </w:rPr>
              <w:t xml:space="preserve">Interest </w:t>
            </w:r>
          </w:p>
          <w:p w:rsidR="00D66D3E" w:rsidRPr="00A13C05" w:rsidRDefault="00D66D3E" w:rsidP="00662896">
            <w:pPr>
              <w:widowControl/>
              <w:wordWrap/>
              <w:autoSpaceDE/>
              <w:autoSpaceDN/>
              <w:spacing w:line="480" w:lineRule="auto"/>
              <w:jc w:val="center"/>
              <w:rPr>
                <w:rFonts w:ascii="Times New Roman" w:eastAsia="바탕" w:hAnsi="Times New Roman" w:cs="Times New Roman"/>
                <w:kern w:val="0"/>
                <w:sz w:val="18"/>
                <w:szCs w:val="18"/>
              </w:rPr>
            </w:pPr>
            <w:r w:rsidRPr="00A13C05">
              <w:rPr>
                <w:rFonts w:ascii="Times New Roman" w:eastAsia="바탕" w:hAnsi="Times New Roman" w:cs="Times New Roman"/>
                <w:kern w:val="0"/>
                <w:sz w:val="18"/>
                <w:szCs w:val="18"/>
              </w:rPr>
              <w:t>Coverage</w:t>
            </w:r>
          </w:p>
        </w:tc>
      </w:tr>
      <w:tr w:rsidR="00D66D3E" w:rsidRPr="00A13C05" w:rsidTr="00A13C05">
        <w:trPr>
          <w:trHeight w:hRule="exact" w:val="255"/>
        </w:trPr>
        <w:tc>
          <w:tcPr>
            <w:tcW w:w="426" w:type="pct"/>
            <w:tcBorders>
              <w:top w:val="nil"/>
              <w:left w:val="nil"/>
              <w:bottom w:val="nil"/>
              <w:right w:val="nil"/>
            </w:tcBorders>
            <w:shd w:val="clear" w:color="auto" w:fill="auto"/>
            <w:noWrap/>
            <w:vAlign w:val="bottom"/>
            <w:hideMark/>
          </w:tcPr>
          <w:p w:rsidR="00D66D3E" w:rsidRPr="00A13C05" w:rsidRDefault="00D66D3E" w:rsidP="00662896">
            <w:pPr>
              <w:widowControl/>
              <w:wordWrap/>
              <w:autoSpaceDE/>
              <w:autoSpaceDN/>
              <w:spacing w:line="480" w:lineRule="auto"/>
              <w:jc w:val="left"/>
              <w:rPr>
                <w:rFonts w:ascii="Times New Roman" w:eastAsia="바탕" w:hAnsi="Times New Roman" w:cs="Times New Roman"/>
                <w:kern w:val="0"/>
                <w:sz w:val="18"/>
                <w:szCs w:val="18"/>
              </w:rPr>
            </w:pPr>
          </w:p>
        </w:tc>
        <w:tc>
          <w:tcPr>
            <w:tcW w:w="65" w:type="pct"/>
            <w:tcBorders>
              <w:top w:val="nil"/>
              <w:left w:val="nil"/>
              <w:bottom w:val="nil"/>
              <w:right w:val="nil"/>
            </w:tcBorders>
            <w:shd w:val="clear" w:color="auto" w:fill="auto"/>
            <w:noWrap/>
            <w:vAlign w:val="bottom"/>
            <w:hideMark/>
          </w:tcPr>
          <w:p w:rsidR="00D66D3E" w:rsidRPr="00A13C05" w:rsidRDefault="00D66D3E" w:rsidP="00662896">
            <w:pPr>
              <w:widowControl/>
              <w:wordWrap/>
              <w:autoSpaceDE/>
              <w:autoSpaceDN/>
              <w:spacing w:line="480" w:lineRule="auto"/>
              <w:jc w:val="left"/>
              <w:rPr>
                <w:rFonts w:ascii="Times New Roman" w:eastAsia="바탕" w:hAnsi="Times New Roman" w:cs="Times New Roman"/>
                <w:kern w:val="0"/>
                <w:sz w:val="18"/>
                <w:szCs w:val="18"/>
              </w:rPr>
            </w:pPr>
          </w:p>
        </w:tc>
        <w:tc>
          <w:tcPr>
            <w:tcW w:w="645" w:type="pct"/>
            <w:gridSpan w:val="4"/>
            <w:vMerge/>
            <w:tcBorders>
              <w:left w:val="nil"/>
              <w:right w:val="nil"/>
            </w:tcBorders>
            <w:vAlign w:val="center"/>
            <w:hideMark/>
          </w:tcPr>
          <w:p w:rsidR="00D66D3E" w:rsidRPr="00A13C05" w:rsidRDefault="00D66D3E" w:rsidP="00662896">
            <w:pPr>
              <w:widowControl/>
              <w:wordWrap/>
              <w:autoSpaceDE/>
              <w:autoSpaceDN/>
              <w:spacing w:line="480" w:lineRule="auto"/>
              <w:jc w:val="left"/>
              <w:rPr>
                <w:rFonts w:ascii="Times New Roman" w:eastAsia="바탕" w:hAnsi="Times New Roman" w:cs="Times New Roman"/>
                <w:kern w:val="0"/>
                <w:sz w:val="18"/>
                <w:szCs w:val="18"/>
              </w:rPr>
            </w:pPr>
          </w:p>
        </w:tc>
        <w:tc>
          <w:tcPr>
            <w:tcW w:w="589" w:type="pct"/>
            <w:gridSpan w:val="3"/>
            <w:vMerge/>
            <w:tcBorders>
              <w:left w:val="nil"/>
              <w:right w:val="nil"/>
            </w:tcBorders>
            <w:vAlign w:val="center"/>
            <w:hideMark/>
          </w:tcPr>
          <w:p w:rsidR="00D66D3E" w:rsidRPr="00A13C05" w:rsidRDefault="00D66D3E" w:rsidP="00662896">
            <w:pPr>
              <w:widowControl/>
              <w:wordWrap/>
              <w:autoSpaceDE/>
              <w:autoSpaceDN/>
              <w:spacing w:line="480" w:lineRule="auto"/>
              <w:jc w:val="left"/>
              <w:rPr>
                <w:rFonts w:ascii="Times New Roman" w:eastAsia="바탕" w:hAnsi="Times New Roman" w:cs="Times New Roman"/>
                <w:kern w:val="0"/>
                <w:sz w:val="18"/>
                <w:szCs w:val="18"/>
              </w:rPr>
            </w:pPr>
          </w:p>
        </w:tc>
        <w:tc>
          <w:tcPr>
            <w:tcW w:w="65" w:type="pct"/>
            <w:tcBorders>
              <w:top w:val="nil"/>
              <w:left w:val="nil"/>
              <w:bottom w:val="nil"/>
              <w:right w:val="nil"/>
            </w:tcBorders>
            <w:shd w:val="clear" w:color="auto" w:fill="auto"/>
            <w:noWrap/>
            <w:vAlign w:val="bottom"/>
            <w:hideMark/>
          </w:tcPr>
          <w:p w:rsidR="00D66D3E" w:rsidRPr="00A13C05" w:rsidRDefault="00D66D3E" w:rsidP="00662896">
            <w:pPr>
              <w:widowControl/>
              <w:wordWrap/>
              <w:autoSpaceDE/>
              <w:autoSpaceDN/>
              <w:spacing w:line="480" w:lineRule="auto"/>
              <w:jc w:val="left"/>
              <w:rPr>
                <w:rFonts w:ascii="Times New Roman" w:eastAsia="바탕" w:hAnsi="Times New Roman" w:cs="Times New Roman"/>
                <w:kern w:val="0"/>
                <w:sz w:val="18"/>
                <w:szCs w:val="18"/>
              </w:rPr>
            </w:pPr>
          </w:p>
        </w:tc>
        <w:tc>
          <w:tcPr>
            <w:tcW w:w="580" w:type="pct"/>
            <w:gridSpan w:val="3"/>
            <w:vMerge/>
            <w:tcBorders>
              <w:left w:val="nil"/>
              <w:right w:val="nil"/>
            </w:tcBorders>
            <w:vAlign w:val="center"/>
            <w:hideMark/>
          </w:tcPr>
          <w:p w:rsidR="00D66D3E" w:rsidRPr="00A13C05" w:rsidRDefault="00D66D3E" w:rsidP="00662896">
            <w:pPr>
              <w:widowControl/>
              <w:wordWrap/>
              <w:autoSpaceDE/>
              <w:autoSpaceDN/>
              <w:spacing w:line="480" w:lineRule="auto"/>
              <w:jc w:val="left"/>
              <w:rPr>
                <w:rFonts w:ascii="Times New Roman" w:eastAsia="바탕" w:hAnsi="Times New Roman" w:cs="Times New Roman"/>
                <w:kern w:val="0"/>
                <w:sz w:val="18"/>
                <w:szCs w:val="18"/>
              </w:rPr>
            </w:pPr>
          </w:p>
        </w:tc>
        <w:tc>
          <w:tcPr>
            <w:tcW w:w="65" w:type="pct"/>
            <w:tcBorders>
              <w:top w:val="nil"/>
              <w:left w:val="nil"/>
              <w:bottom w:val="nil"/>
              <w:right w:val="nil"/>
            </w:tcBorders>
            <w:shd w:val="clear" w:color="auto" w:fill="auto"/>
            <w:noWrap/>
            <w:vAlign w:val="bottom"/>
            <w:hideMark/>
          </w:tcPr>
          <w:p w:rsidR="00D66D3E" w:rsidRPr="00A13C05" w:rsidRDefault="00D66D3E" w:rsidP="00662896">
            <w:pPr>
              <w:widowControl/>
              <w:wordWrap/>
              <w:autoSpaceDE/>
              <w:autoSpaceDN/>
              <w:spacing w:line="480" w:lineRule="auto"/>
              <w:jc w:val="left"/>
              <w:rPr>
                <w:rFonts w:ascii="Times New Roman" w:eastAsia="바탕" w:hAnsi="Times New Roman" w:cs="Times New Roman"/>
                <w:kern w:val="0"/>
                <w:sz w:val="18"/>
                <w:szCs w:val="18"/>
              </w:rPr>
            </w:pPr>
          </w:p>
        </w:tc>
        <w:tc>
          <w:tcPr>
            <w:tcW w:w="595" w:type="pct"/>
            <w:gridSpan w:val="3"/>
            <w:vMerge/>
            <w:tcBorders>
              <w:left w:val="nil"/>
              <w:right w:val="nil"/>
            </w:tcBorders>
            <w:vAlign w:val="center"/>
            <w:hideMark/>
          </w:tcPr>
          <w:p w:rsidR="00D66D3E" w:rsidRPr="00A13C05" w:rsidRDefault="00D66D3E" w:rsidP="00662896">
            <w:pPr>
              <w:widowControl/>
              <w:wordWrap/>
              <w:autoSpaceDE/>
              <w:autoSpaceDN/>
              <w:spacing w:line="480" w:lineRule="auto"/>
              <w:jc w:val="left"/>
              <w:rPr>
                <w:rFonts w:ascii="Times New Roman" w:eastAsia="바탕" w:hAnsi="Times New Roman" w:cs="Times New Roman"/>
                <w:kern w:val="0"/>
                <w:sz w:val="18"/>
                <w:szCs w:val="18"/>
              </w:rPr>
            </w:pPr>
          </w:p>
        </w:tc>
        <w:tc>
          <w:tcPr>
            <w:tcW w:w="70" w:type="pct"/>
            <w:tcBorders>
              <w:top w:val="nil"/>
              <w:left w:val="nil"/>
              <w:bottom w:val="nil"/>
              <w:right w:val="nil"/>
            </w:tcBorders>
            <w:shd w:val="clear" w:color="auto" w:fill="auto"/>
            <w:noWrap/>
            <w:vAlign w:val="bottom"/>
            <w:hideMark/>
          </w:tcPr>
          <w:p w:rsidR="00D66D3E" w:rsidRPr="00A13C05" w:rsidRDefault="00D66D3E" w:rsidP="00662896">
            <w:pPr>
              <w:widowControl/>
              <w:wordWrap/>
              <w:autoSpaceDE/>
              <w:autoSpaceDN/>
              <w:spacing w:line="480" w:lineRule="auto"/>
              <w:jc w:val="left"/>
              <w:rPr>
                <w:rFonts w:ascii="Times New Roman" w:eastAsia="바탕" w:hAnsi="Times New Roman" w:cs="Times New Roman"/>
                <w:kern w:val="0"/>
                <w:sz w:val="18"/>
                <w:szCs w:val="18"/>
              </w:rPr>
            </w:pPr>
          </w:p>
        </w:tc>
        <w:tc>
          <w:tcPr>
            <w:tcW w:w="593" w:type="pct"/>
            <w:gridSpan w:val="3"/>
            <w:vMerge/>
            <w:tcBorders>
              <w:left w:val="nil"/>
              <w:right w:val="nil"/>
            </w:tcBorders>
            <w:vAlign w:val="center"/>
            <w:hideMark/>
          </w:tcPr>
          <w:p w:rsidR="00D66D3E" w:rsidRPr="00A13C05" w:rsidRDefault="00D66D3E" w:rsidP="00662896">
            <w:pPr>
              <w:widowControl/>
              <w:wordWrap/>
              <w:autoSpaceDE/>
              <w:autoSpaceDN/>
              <w:spacing w:line="480" w:lineRule="auto"/>
              <w:jc w:val="left"/>
              <w:rPr>
                <w:rFonts w:ascii="Times New Roman" w:eastAsia="바탕" w:hAnsi="Times New Roman" w:cs="Times New Roman"/>
                <w:kern w:val="0"/>
                <w:sz w:val="18"/>
                <w:szCs w:val="18"/>
              </w:rPr>
            </w:pPr>
          </w:p>
        </w:tc>
        <w:tc>
          <w:tcPr>
            <w:tcW w:w="70" w:type="pct"/>
            <w:tcBorders>
              <w:top w:val="nil"/>
              <w:left w:val="nil"/>
              <w:bottom w:val="nil"/>
              <w:right w:val="nil"/>
            </w:tcBorders>
            <w:shd w:val="clear" w:color="auto" w:fill="auto"/>
            <w:noWrap/>
            <w:vAlign w:val="bottom"/>
            <w:hideMark/>
          </w:tcPr>
          <w:p w:rsidR="00D66D3E" w:rsidRPr="00A13C05" w:rsidRDefault="00D66D3E" w:rsidP="00662896">
            <w:pPr>
              <w:widowControl/>
              <w:wordWrap/>
              <w:autoSpaceDE/>
              <w:autoSpaceDN/>
              <w:spacing w:line="480" w:lineRule="auto"/>
              <w:jc w:val="left"/>
              <w:rPr>
                <w:rFonts w:ascii="Times New Roman" w:eastAsia="바탕" w:hAnsi="Times New Roman" w:cs="Times New Roman"/>
                <w:kern w:val="0"/>
                <w:sz w:val="18"/>
                <w:szCs w:val="18"/>
              </w:rPr>
            </w:pPr>
          </w:p>
        </w:tc>
        <w:tc>
          <w:tcPr>
            <w:tcW w:w="584" w:type="pct"/>
            <w:gridSpan w:val="3"/>
            <w:vMerge/>
            <w:tcBorders>
              <w:left w:val="nil"/>
              <w:right w:val="nil"/>
            </w:tcBorders>
            <w:vAlign w:val="center"/>
            <w:hideMark/>
          </w:tcPr>
          <w:p w:rsidR="00D66D3E" w:rsidRPr="00A13C05" w:rsidRDefault="00D66D3E" w:rsidP="00662896">
            <w:pPr>
              <w:widowControl/>
              <w:wordWrap/>
              <w:autoSpaceDE/>
              <w:autoSpaceDN/>
              <w:spacing w:line="480" w:lineRule="auto"/>
              <w:jc w:val="left"/>
              <w:rPr>
                <w:rFonts w:ascii="Times New Roman" w:eastAsia="바탕" w:hAnsi="Times New Roman" w:cs="Times New Roman"/>
                <w:kern w:val="0"/>
                <w:sz w:val="18"/>
                <w:szCs w:val="18"/>
              </w:rPr>
            </w:pPr>
          </w:p>
        </w:tc>
        <w:tc>
          <w:tcPr>
            <w:tcW w:w="65" w:type="pct"/>
            <w:tcBorders>
              <w:top w:val="nil"/>
              <w:left w:val="nil"/>
              <w:bottom w:val="nil"/>
              <w:right w:val="nil"/>
            </w:tcBorders>
            <w:shd w:val="clear" w:color="auto" w:fill="auto"/>
            <w:noWrap/>
            <w:vAlign w:val="bottom"/>
            <w:hideMark/>
          </w:tcPr>
          <w:p w:rsidR="00D66D3E" w:rsidRPr="00A13C05" w:rsidRDefault="00D66D3E" w:rsidP="00662896">
            <w:pPr>
              <w:widowControl/>
              <w:wordWrap/>
              <w:autoSpaceDE/>
              <w:autoSpaceDN/>
              <w:spacing w:line="480" w:lineRule="auto"/>
              <w:jc w:val="left"/>
              <w:rPr>
                <w:rFonts w:ascii="Times New Roman" w:eastAsia="바탕" w:hAnsi="Times New Roman" w:cs="Times New Roman"/>
                <w:kern w:val="0"/>
                <w:sz w:val="18"/>
                <w:szCs w:val="18"/>
              </w:rPr>
            </w:pPr>
          </w:p>
        </w:tc>
        <w:tc>
          <w:tcPr>
            <w:tcW w:w="586" w:type="pct"/>
            <w:gridSpan w:val="3"/>
            <w:vMerge/>
            <w:tcBorders>
              <w:left w:val="nil"/>
            </w:tcBorders>
            <w:vAlign w:val="center"/>
            <w:hideMark/>
          </w:tcPr>
          <w:p w:rsidR="00D66D3E" w:rsidRPr="00A13C05" w:rsidRDefault="00D66D3E" w:rsidP="00662896">
            <w:pPr>
              <w:widowControl/>
              <w:wordWrap/>
              <w:autoSpaceDE/>
              <w:autoSpaceDN/>
              <w:spacing w:line="480" w:lineRule="auto"/>
              <w:jc w:val="left"/>
              <w:rPr>
                <w:rFonts w:ascii="Times New Roman" w:eastAsia="바탕" w:hAnsi="Times New Roman" w:cs="Times New Roman"/>
                <w:kern w:val="0"/>
                <w:sz w:val="18"/>
                <w:szCs w:val="18"/>
              </w:rPr>
            </w:pPr>
          </w:p>
        </w:tc>
      </w:tr>
      <w:tr w:rsidR="00D66D3E" w:rsidRPr="0052121F" w:rsidTr="00A13C05">
        <w:trPr>
          <w:trHeight w:hRule="exact" w:val="255"/>
        </w:trPr>
        <w:tc>
          <w:tcPr>
            <w:tcW w:w="426" w:type="pct"/>
            <w:tcBorders>
              <w:top w:val="nil"/>
              <w:left w:val="nil"/>
              <w:bottom w:val="nil"/>
              <w:right w:val="nil"/>
            </w:tcBorders>
            <w:shd w:val="clear" w:color="auto" w:fill="auto"/>
            <w:noWrap/>
            <w:vAlign w:val="bottom"/>
            <w:hideMark/>
          </w:tcPr>
          <w:p w:rsidR="00D66D3E" w:rsidRPr="0052121F" w:rsidRDefault="00D66D3E"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D66D3E" w:rsidRPr="0052121F" w:rsidRDefault="00D66D3E" w:rsidP="00662896">
            <w:pPr>
              <w:widowControl/>
              <w:wordWrap/>
              <w:autoSpaceDE/>
              <w:autoSpaceDN/>
              <w:spacing w:line="480" w:lineRule="auto"/>
              <w:jc w:val="left"/>
              <w:rPr>
                <w:rFonts w:ascii="Times New Roman" w:eastAsia="바탕" w:hAnsi="Times New Roman" w:cs="Times New Roman"/>
                <w:kern w:val="0"/>
                <w:sz w:val="16"/>
                <w:szCs w:val="16"/>
              </w:rPr>
            </w:pPr>
          </w:p>
        </w:tc>
        <w:tc>
          <w:tcPr>
            <w:tcW w:w="645" w:type="pct"/>
            <w:gridSpan w:val="4"/>
            <w:vMerge/>
            <w:tcBorders>
              <w:left w:val="nil"/>
              <w:bottom w:val="nil"/>
              <w:right w:val="nil"/>
            </w:tcBorders>
            <w:vAlign w:val="center"/>
            <w:hideMark/>
          </w:tcPr>
          <w:p w:rsidR="00D66D3E" w:rsidRPr="0052121F" w:rsidRDefault="00D66D3E" w:rsidP="00662896">
            <w:pPr>
              <w:widowControl/>
              <w:wordWrap/>
              <w:autoSpaceDE/>
              <w:autoSpaceDN/>
              <w:spacing w:line="480" w:lineRule="auto"/>
              <w:jc w:val="left"/>
              <w:rPr>
                <w:rFonts w:ascii="Times New Roman" w:eastAsia="바탕" w:hAnsi="Times New Roman" w:cs="Times New Roman"/>
                <w:kern w:val="0"/>
                <w:sz w:val="16"/>
                <w:szCs w:val="16"/>
              </w:rPr>
            </w:pPr>
          </w:p>
        </w:tc>
        <w:tc>
          <w:tcPr>
            <w:tcW w:w="589" w:type="pct"/>
            <w:gridSpan w:val="3"/>
            <w:vMerge/>
            <w:tcBorders>
              <w:left w:val="nil"/>
              <w:bottom w:val="nil"/>
              <w:right w:val="nil"/>
            </w:tcBorders>
            <w:vAlign w:val="center"/>
            <w:hideMark/>
          </w:tcPr>
          <w:p w:rsidR="00D66D3E" w:rsidRPr="0052121F" w:rsidRDefault="00D66D3E"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D66D3E" w:rsidRPr="0052121F" w:rsidRDefault="00D66D3E" w:rsidP="00662896">
            <w:pPr>
              <w:widowControl/>
              <w:wordWrap/>
              <w:autoSpaceDE/>
              <w:autoSpaceDN/>
              <w:spacing w:line="480" w:lineRule="auto"/>
              <w:jc w:val="left"/>
              <w:rPr>
                <w:rFonts w:ascii="Times New Roman" w:eastAsia="바탕" w:hAnsi="Times New Roman" w:cs="Times New Roman"/>
                <w:kern w:val="0"/>
                <w:sz w:val="16"/>
                <w:szCs w:val="16"/>
              </w:rPr>
            </w:pPr>
          </w:p>
        </w:tc>
        <w:tc>
          <w:tcPr>
            <w:tcW w:w="580" w:type="pct"/>
            <w:gridSpan w:val="3"/>
            <w:vMerge/>
            <w:tcBorders>
              <w:left w:val="nil"/>
              <w:bottom w:val="nil"/>
              <w:right w:val="nil"/>
            </w:tcBorders>
            <w:vAlign w:val="center"/>
            <w:hideMark/>
          </w:tcPr>
          <w:p w:rsidR="00D66D3E" w:rsidRPr="0052121F" w:rsidRDefault="00D66D3E"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D66D3E" w:rsidRPr="0052121F" w:rsidRDefault="00D66D3E" w:rsidP="00662896">
            <w:pPr>
              <w:widowControl/>
              <w:wordWrap/>
              <w:autoSpaceDE/>
              <w:autoSpaceDN/>
              <w:spacing w:line="480" w:lineRule="auto"/>
              <w:jc w:val="left"/>
              <w:rPr>
                <w:rFonts w:ascii="Times New Roman" w:eastAsia="바탕" w:hAnsi="Times New Roman" w:cs="Times New Roman"/>
                <w:kern w:val="0"/>
                <w:sz w:val="16"/>
                <w:szCs w:val="16"/>
              </w:rPr>
            </w:pPr>
          </w:p>
        </w:tc>
        <w:tc>
          <w:tcPr>
            <w:tcW w:w="595" w:type="pct"/>
            <w:gridSpan w:val="3"/>
            <w:vMerge/>
            <w:tcBorders>
              <w:left w:val="nil"/>
              <w:bottom w:val="nil"/>
              <w:right w:val="nil"/>
            </w:tcBorders>
            <w:vAlign w:val="center"/>
            <w:hideMark/>
          </w:tcPr>
          <w:p w:rsidR="00D66D3E" w:rsidRPr="0052121F" w:rsidRDefault="00D66D3E" w:rsidP="00662896">
            <w:pPr>
              <w:widowControl/>
              <w:wordWrap/>
              <w:autoSpaceDE/>
              <w:autoSpaceDN/>
              <w:spacing w:line="480" w:lineRule="auto"/>
              <w:jc w:val="left"/>
              <w:rPr>
                <w:rFonts w:ascii="Times New Roman" w:eastAsia="바탕" w:hAnsi="Times New Roman" w:cs="Times New Roman"/>
                <w:kern w:val="0"/>
                <w:sz w:val="16"/>
                <w:szCs w:val="16"/>
              </w:rPr>
            </w:pPr>
          </w:p>
        </w:tc>
        <w:tc>
          <w:tcPr>
            <w:tcW w:w="70" w:type="pct"/>
            <w:tcBorders>
              <w:top w:val="nil"/>
              <w:left w:val="nil"/>
              <w:bottom w:val="nil"/>
              <w:right w:val="nil"/>
            </w:tcBorders>
            <w:shd w:val="clear" w:color="auto" w:fill="auto"/>
            <w:noWrap/>
            <w:vAlign w:val="bottom"/>
            <w:hideMark/>
          </w:tcPr>
          <w:p w:rsidR="00D66D3E" w:rsidRPr="0052121F" w:rsidRDefault="00D66D3E" w:rsidP="00662896">
            <w:pPr>
              <w:widowControl/>
              <w:wordWrap/>
              <w:autoSpaceDE/>
              <w:autoSpaceDN/>
              <w:spacing w:line="480" w:lineRule="auto"/>
              <w:jc w:val="left"/>
              <w:rPr>
                <w:rFonts w:ascii="Times New Roman" w:eastAsia="바탕" w:hAnsi="Times New Roman" w:cs="Times New Roman"/>
                <w:kern w:val="0"/>
                <w:sz w:val="16"/>
                <w:szCs w:val="16"/>
              </w:rPr>
            </w:pPr>
          </w:p>
        </w:tc>
        <w:tc>
          <w:tcPr>
            <w:tcW w:w="593" w:type="pct"/>
            <w:gridSpan w:val="3"/>
            <w:vMerge/>
            <w:tcBorders>
              <w:left w:val="nil"/>
              <w:bottom w:val="nil"/>
              <w:right w:val="nil"/>
            </w:tcBorders>
            <w:vAlign w:val="center"/>
            <w:hideMark/>
          </w:tcPr>
          <w:p w:rsidR="00D66D3E" w:rsidRPr="0052121F" w:rsidRDefault="00D66D3E" w:rsidP="00662896">
            <w:pPr>
              <w:widowControl/>
              <w:wordWrap/>
              <w:autoSpaceDE/>
              <w:autoSpaceDN/>
              <w:spacing w:line="480" w:lineRule="auto"/>
              <w:jc w:val="left"/>
              <w:rPr>
                <w:rFonts w:ascii="Times New Roman" w:eastAsia="바탕" w:hAnsi="Times New Roman" w:cs="Times New Roman"/>
                <w:kern w:val="0"/>
                <w:sz w:val="16"/>
                <w:szCs w:val="16"/>
              </w:rPr>
            </w:pPr>
          </w:p>
        </w:tc>
        <w:tc>
          <w:tcPr>
            <w:tcW w:w="70" w:type="pct"/>
            <w:tcBorders>
              <w:top w:val="nil"/>
              <w:left w:val="nil"/>
              <w:bottom w:val="nil"/>
              <w:right w:val="nil"/>
            </w:tcBorders>
            <w:shd w:val="clear" w:color="auto" w:fill="auto"/>
            <w:noWrap/>
            <w:vAlign w:val="bottom"/>
            <w:hideMark/>
          </w:tcPr>
          <w:p w:rsidR="00D66D3E" w:rsidRPr="0052121F" w:rsidRDefault="00D66D3E" w:rsidP="00662896">
            <w:pPr>
              <w:widowControl/>
              <w:wordWrap/>
              <w:autoSpaceDE/>
              <w:autoSpaceDN/>
              <w:spacing w:line="480" w:lineRule="auto"/>
              <w:jc w:val="left"/>
              <w:rPr>
                <w:rFonts w:ascii="Times New Roman" w:eastAsia="바탕" w:hAnsi="Times New Roman" w:cs="Times New Roman"/>
                <w:kern w:val="0"/>
                <w:sz w:val="16"/>
                <w:szCs w:val="16"/>
              </w:rPr>
            </w:pPr>
          </w:p>
        </w:tc>
        <w:tc>
          <w:tcPr>
            <w:tcW w:w="584" w:type="pct"/>
            <w:gridSpan w:val="3"/>
            <w:vMerge/>
            <w:tcBorders>
              <w:left w:val="nil"/>
              <w:bottom w:val="nil"/>
              <w:right w:val="nil"/>
            </w:tcBorders>
            <w:vAlign w:val="center"/>
            <w:hideMark/>
          </w:tcPr>
          <w:p w:rsidR="00D66D3E" w:rsidRPr="0052121F" w:rsidRDefault="00D66D3E"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D66D3E" w:rsidRPr="0052121F" w:rsidRDefault="00D66D3E" w:rsidP="00662896">
            <w:pPr>
              <w:widowControl/>
              <w:wordWrap/>
              <w:autoSpaceDE/>
              <w:autoSpaceDN/>
              <w:spacing w:line="480" w:lineRule="auto"/>
              <w:jc w:val="left"/>
              <w:rPr>
                <w:rFonts w:ascii="Times New Roman" w:eastAsia="바탕" w:hAnsi="Times New Roman" w:cs="Times New Roman"/>
                <w:kern w:val="0"/>
                <w:sz w:val="16"/>
                <w:szCs w:val="16"/>
              </w:rPr>
            </w:pPr>
          </w:p>
        </w:tc>
        <w:tc>
          <w:tcPr>
            <w:tcW w:w="586" w:type="pct"/>
            <w:gridSpan w:val="3"/>
            <w:vMerge/>
            <w:tcBorders>
              <w:left w:val="nil"/>
              <w:bottom w:val="nil"/>
            </w:tcBorders>
            <w:vAlign w:val="center"/>
            <w:hideMark/>
          </w:tcPr>
          <w:p w:rsidR="00D66D3E" w:rsidRPr="0052121F" w:rsidRDefault="00D66D3E" w:rsidP="00662896">
            <w:pPr>
              <w:widowControl/>
              <w:wordWrap/>
              <w:autoSpaceDE/>
              <w:autoSpaceDN/>
              <w:spacing w:line="480" w:lineRule="auto"/>
              <w:jc w:val="left"/>
              <w:rPr>
                <w:rFonts w:ascii="Times New Roman" w:eastAsia="바탕" w:hAnsi="Times New Roman" w:cs="Times New Roman"/>
                <w:kern w:val="0"/>
                <w:sz w:val="16"/>
                <w:szCs w:val="16"/>
              </w:rPr>
            </w:pPr>
          </w:p>
        </w:tc>
      </w:tr>
      <w:tr w:rsidR="00D66D3E" w:rsidRPr="0052121F" w:rsidTr="00D66D3E">
        <w:trPr>
          <w:trHeight w:hRule="exact" w:val="255"/>
        </w:trPr>
        <w:tc>
          <w:tcPr>
            <w:tcW w:w="426" w:type="pct"/>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바탕"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kern w:val="0"/>
                <w:sz w:val="16"/>
                <w:szCs w:val="16"/>
              </w:rPr>
            </w:pPr>
          </w:p>
        </w:tc>
        <w:tc>
          <w:tcPr>
            <w:tcW w:w="247" w:type="pct"/>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PARMS</w:t>
            </w:r>
          </w:p>
        </w:tc>
        <w:tc>
          <w:tcPr>
            <w:tcW w:w="218" w:type="pct"/>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T</w:t>
            </w:r>
          </w:p>
        </w:tc>
        <w:tc>
          <w:tcPr>
            <w:tcW w:w="116" w:type="pct"/>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바탕"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kern w:val="0"/>
                <w:sz w:val="16"/>
                <w:szCs w:val="16"/>
              </w:rPr>
            </w:pPr>
          </w:p>
        </w:tc>
        <w:tc>
          <w:tcPr>
            <w:tcW w:w="246" w:type="pct"/>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PARMS</w:t>
            </w:r>
          </w:p>
        </w:tc>
        <w:tc>
          <w:tcPr>
            <w:tcW w:w="218" w:type="pct"/>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T</w:t>
            </w:r>
          </w:p>
        </w:tc>
        <w:tc>
          <w:tcPr>
            <w:tcW w:w="126" w:type="pct"/>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바탕"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kern w:val="0"/>
                <w:sz w:val="16"/>
                <w:szCs w:val="16"/>
              </w:rPr>
            </w:pPr>
          </w:p>
        </w:tc>
        <w:tc>
          <w:tcPr>
            <w:tcW w:w="256" w:type="pct"/>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PARMS</w:t>
            </w:r>
          </w:p>
        </w:tc>
        <w:tc>
          <w:tcPr>
            <w:tcW w:w="232" w:type="pct"/>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T</w:t>
            </w:r>
          </w:p>
        </w:tc>
        <w:tc>
          <w:tcPr>
            <w:tcW w:w="93" w:type="pct"/>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바탕"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kern w:val="0"/>
                <w:sz w:val="16"/>
                <w:szCs w:val="16"/>
              </w:rPr>
            </w:pPr>
          </w:p>
        </w:tc>
        <w:tc>
          <w:tcPr>
            <w:tcW w:w="269" w:type="pct"/>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PARMS</w:t>
            </w:r>
          </w:p>
        </w:tc>
        <w:tc>
          <w:tcPr>
            <w:tcW w:w="247" w:type="pct"/>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T</w:t>
            </w:r>
          </w:p>
        </w:tc>
        <w:tc>
          <w:tcPr>
            <w:tcW w:w="80" w:type="pct"/>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바탕" w:cs="Times New Roman"/>
                <w:kern w:val="0"/>
                <w:sz w:val="16"/>
                <w:szCs w:val="16"/>
              </w:rPr>
              <w:t xml:space="preserve">　</w:t>
            </w:r>
          </w:p>
        </w:tc>
        <w:tc>
          <w:tcPr>
            <w:tcW w:w="7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kern w:val="0"/>
                <w:sz w:val="16"/>
                <w:szCs w:val="16"/>
              </w:rPr>
            </w:pPr>
          </w:p>
        </w:tc>
        <w:tc>
          <w:tcPr>
            <w:tcW w:w="291" w:type="pct"/>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PARMS</w:t>
            </w:r>
          </w:p>
        </w:tc>
        <w:tc>
          <w:tcPr>
            <w:tcW w:w="223" w:type="pct"/>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T</w:t>
            </w:r>
          </w:p>
        </w:tc>
        <w:tc>
          <w:tcPr>
            <w:tcW w:w="80" w:type="pct"/>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바탕" w:cs="Times New Roman"/>
                <w:kern w:val="0"/>
                <w:sz w:val="16"/>
                <w:szCs w:val="16"/>
              </w:rPr>
              <w:t xml:space="preserve">　</w:t>
            </w:r>
          </w:p>
        </w:tc>
        <w:tc>
          <w:tcPr>
            <w:tcW w:w="7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kern w:val="0"/>
                <w:sz w:val="16"/>
                <w:szCs w:val="16"/>
              </w:rPr>
            </w:pPr>
          </w:p>
        </w:tc>
        <w:tc>
          <w:tcPr>
            <w:tcW w:w="292" w:type="pct"/>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PARMS</w:t>
            </w:r>
          </w:p>
        </w:tc>
        <w:tc>
          <w:tcPr>
            <w:tcW w:w="224" w:type="pct"/>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T</w:t>
            </w:r>
          </w:p>
        </w:tc>
        <w:tc>
          <w:tcPr>
            <w:tcW w:w="69" w:type="pct"/>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바탕"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kern w:val="0"/>
                <w:sz w:val="16"/>
                <w:szCs w:val="16"/>
              </w:rPr>
            </w:pPr>
          </w:p>
        </w:tc>
        <w:tc>
          <w:tcPr>
            <w:tcW w:w="267" w:type="pct"/>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PARMS</w:t>
            </w:r>
          </w:p>
        </w:tc>
        <w:tc>
          <w:tcPr>
            <w:tcW w:w="179" w:type="pct"/>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T</w:t>
            </w:r>
          </w:p>
        </w:tc>
        <w:tc>
          <w:tcPr>
            <w:tcW w:w="140" w:type="pct"/>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바탕" w:cs="Times New Roman"/>
                <w:kern w:val="0"/>
                <w:sz w:val="16"/>
                <w:szCs w:val="16"/>
              </w:rPr>
              <w:t xml:space="preserve">　</w:t>
            </w:r>
          </w:p>
        </w:tc>
      </w:tr>
      <w:tr w:rsidR="00D66D3E" w:rsidRPr="0052121F" w:rsidTr="00D66D3E">
        <w:trPr>
          <w:trHeight w:hRule="exact" w:val="255"/>
        </w:trPr>
        <w:tc>
          <w:tcPr>
            <w:tcW w:w="42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Intercept</w:t>
            </w: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47"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1.102 </w:t>
            </w:r>
          </w:p>
        </w:tc>
        <w:tc>
          <w:tcPr>
            <w:tcW w:w="218"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10.24 </w:t>
            </w:r>
          </w:p>
        </w:tc>
        <w:tc>
          <w:tcPr>
            <w:tcW w:w="181" w:type="pct"/>
            <w:gridSpan w:val="2"/>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4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0.993 </w:t>
            </w:r>
          </w:p>
        </w:tc>
        <w:tc>
          <w:tcPr>
            <w:tcW w:w="218"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8.73 </w:t>
            </w:r>
          </w:p>
        </w:tc>
        <w:tc>
          <w:tcPr>
            <w:tcW w:w="191" w:type="pct"/>
            <w:gridSpan w:val="2"/>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5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1.524 </w:t>
            </w:r>
          </w:p>
        </w:tc>
        <w:tc>
          <w:tcPr>
            <w:tcW w:w="232"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15.87 </w:t>
            </w:r>
          </w:p>
        </w:tc>
        <w:tc>
          <w:tcPr>
            <w:tcW w:w="158" w:type="pct"/>
            <w:gridSpan w:val="2"/>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6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1.339 </w:t>
            </w:r>
          </w:p>
        </w:tc>
        <w:tc>
          <w:tcPr>
            <w:tcW w:w="247"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14.65 </w:t>
            </w:r>
          </w:p>
        </w:tc>
        <w:tc>
          <w:tcPr>
            <w:tcW w:w="149" w:type="pct"/>
            <w:gridSpan w:val="2"/>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91"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1.012 </w:t>
            </w:r>
          </w:p>
        </w:tc>
        <w:tc>
          <w:tcPr>
            <w:tcW w:w="223"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0.60 </w:t>
            </w:r>
          </w:p>
        </w:tc>
        <w:tc>
          <w:tcPr>
            <w:tcW w:w="8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7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92"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0.194 </w:t>
            </w:r>
          </w:p>
        </w:tc>
        <w:tc>
          <w:tcPr>
            <w:tcW w:w="224"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0.10 </w:t>
            </w:r>
          </w:p>
        </w:tc>
        <w:tc>
          <w:tcPr>
            <w:tcW w:w="6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7"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-8.736 </w:t>
            </w:r>
          </w:p>
        </w:tc>
        <w:tc>
          <w:tcPr>
            <w:tcW w:w="17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-0.74 </w:t>
            </w:r>
          </w:p>
        </w:tc>
        <w:tc>
          <w:tcPr>
            <w:tcW w:w="14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r>
      <w:tr w:rsidR="00D66D3E" w:rsidRPr="0052121F" w:rsidTr="00D66D3E">
        <w:trPr>
          <w:trHeight w:hRule="exact" w:val="255"/>
        </w:trPr>
        <w:tc>
          <w:tcPr>
            <w:tcW w:w="42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 xml:space="preserve">MNE </w:t>
            </w:r>
            <w:proofErr w:type="spellStart"/>
            <w:r w:rsidRPr="0052121F">
              <w:rPr>
                <w:rFonts w:ascii="Times New Roman" w:eastAsia="바탕" w:hAnsi="Times New Roman" w:cs="Times New Roman"/>
                <w:kern w:val="0"/>
                <w:sz w:val="16"/>
                <w:szCs w:val="16"/>
              </w:rPr>
              <w:t>dum</w:t>
            </w:r>
            <w:proofErr w:type="spellEnd"/>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47"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0.071 </w:t>
            </w:r>
          </w:p>
        </w:tc>
        <w:tc>
          <w:tcPr>
            <w:tcW w:w="218"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3.02 </w:t>
            </w:r>
          </w:p>
        </w:tc>
        <w:tc>
          <w:tcPr>
            <w:tcW w:w="181" w:type="pct"/>
            <w:gridSpan w:val="2"/>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4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0.070 </w:t>
            </w:r>
          </w:p>
        </w:tc>
        <w:tc>
          <w:tcPr>
            <w:tcW w:w="218"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3.04 </w:t>
            </w:r>
          </w:p>
        </w:tc>
        <w:tc>
          <w:tcPr>
            <w:tcW w:w="191" w:type="pct"/>
            <w:gridSpan w:val="2"/>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5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0.009 </w:t>
            </w:r>
          </w:p>
        </w:tc>
        <w:tc>
          <w:tcPr>
            <w:tcW w:w="232"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0.42 </w:t>
            </w:r>
          </w:p>
        </w:tc>
        <w:tc>
          <w:tcPr>
            <w:tcW w:w="93"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-0.018 </w:t>
            </w:r>
          </w:p>
        </w:tc>
        <w:tc>
          <w:tcPr>
            <w:tcW w:w="247"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-0.99 </w:t>
            </w:r>
          </w:p>
        </w:tc>
        <w:tc>
          <w:tcPr>
            <w:tcW w:w="8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7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91"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-0.599 </w:t>
            </w:r>
          </w:p>
        </w:tc>
        <w:tc>
          <w:tcPr>
            <w:tcW w:w="223"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-1.52 </w:t>
            </w:r>
          </w:p>
        </w:tc>
        <w:tc>
          <w:tcPr>
            <w:tcW w:w="8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7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92"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-0.365 </w:t>
            </w:r>
          </w:p>
        </w:tc>
        <w:tc>
          <w:tcPr>
            <w:tcW w:w="224"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-1.10 </w:t>
            </w:r>
          </w:p>
        </w:tc>
        <w:tc>
          <w:tcPr>
            <w:tcW w:w="6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7"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9.403 </w:t>
            </w:r>
          </w:p>
        </w:tc>
        <w:tc>
          <w:tcPr>
            <w:tcW w:w="17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4.02 </w:t>
            </w:r>
          </w:p>
        </w:tc>
        <w:tc>
          <w:tcPr>
            <w:tcW w:w="14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r>
      <w:tr w:rsidR="00D66D3E" w:rsidRPr="0052121F" w:rsidTr="00D66D3E">
        <w:trPr>
          <w:trHeight w:hRule="exact" w:val="255"/>
        </w:trPr>
        <w:tc>
          <w:tcPr>
            <w:tcW w:w="42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 xml:space="preserve">IND </w:t>
            </w:r>
            <w:proofErr w:type="spellStart"/>
            <w:r w:rsidRPr="0052121F">
              <w:rPr>
                <w:rFonts w:ascii="Times New Roman" w:eastAsia="바탕" w:hAnsi="Times New Roman" w:cs="Times New Roman"/>
                <w:kern w:val="0"/>
                <w:sz w:val="16"/>
                <w:szCs w:val="16"/>
              </w:rPr>
              <w:t>dum</w:t>
            </w:r>
            <w:proofErr w:type="spellEnd"/>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47"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0.039 </w:t>
            </w:r>
          </w:p>
        </w:tc>
        <w:tc>
          <w:tcPr>
            <w:tcW w:w="218"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2.42 </w:t>
            </w:r>
          </w:p>
        </w:tc>
        <w:tc>
          <w:tcPr>
            <w:tcW w:w="11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4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0.043 </w:t>
            </w:r>
          </w:p>
        </w:tc>
        <w:tc>
          <w:tcPr>
            <w:tcW w:w="218"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2.47 </w:t>
            </w:r>
          </w:p>
        </w:tc>
        <w:tc>
          <w:tcPr>
            <w:tcW w:w="12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5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0.024 </w:t>
            </w:r>
          </w:p>
        </w:tc>
        <w:tc>
          <w:tcPr>
            <w:tcW w:w="232"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1.48 </w:t>
            </w:r>
          </w:p>
        </w:tc>
        <w:tc>
          <w:tcPr>
            <w:tcW w:w="93"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0.019 </w:t>
            </w:r>
          </w:p>
        </w:tc>
        <w:tc>
          <w:tcPr>
            <w:tcW w:w="247"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1.42 </w:t>
            </w:r>
          </w:p>
        </w:tc>
        <w:tc>
          <w:tcPr>
            <w:tcW w:w="8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7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91"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-0.060 </w:t>
            </w:r>
          </w:p>
        </w:tc>
        <w:tc>
          <w:tcPr>
            <w:tcW w:w="223"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-0.65 </w:t>
            </w:r>
          </w:p>
        </w:tc>
        <w:tc>
          <w:tcPr>
            <w:tcW w:w="8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7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92"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0.013 </w:t>
            </w:r>
          </w:p>
        </w:tc>
        <w:tc>
          <w:tcPr>
            <w:tcW w:w="224"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0.10 </w:t>
            </w:r>
          </w:p>
        </w:tc>
        <w:tc>
          <w:tcPr>
            <w:tcW w:w="6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7"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-0.763 </w:t>
            </w:r>
          </w:p>
        </w:tc>
        <w:tc>
          <w:tcPr>
            <w:tcW w:w="17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-0.99 </w:t>
            </w:r>
          </w:p>
        </w:tc>
        <w:tc>
          <w:tcPr>
            <w:tcW w:w="14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r>
      <w:tr w:rsidR="00D66D3E" w:rsidRPr="0052121F" w:rsidTr="00D66D3E">
        <w:trPr>
          <w:trHeight w:hRule="exact" w:val="255"/>
        </w:trPr>
        <w:tc>
          <w:tcPr>
            <w:tcW w:w="492" w:type="pct"/>
            <w:gridSpan w:val="2"/>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EBITDA/Assets</w:t>
            </w:r>
          </w:p>
        </w:tc>
        <w:tc>
          <w:tcPr>
            <w:tcW w:w="247"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-1.140 </w:t>
            </w:r>
          </w:p>
        </w:tc>
        <w:tc>
          <w:tcPr>
            <w:tcW w:w="218"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-11.82 </w:t>
            </w:r>
          </w:p>
        </w:tc>
        <w:tc>
          <w:tcPr>
            <w:tcW w:w="181" w:type="pct"/>
            <w:gridSpan w:val="2"/>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4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-1.070 </w:t>
            </w:r>
          </w:p>
        </w:tc>
        <w:tc>
          <w:tcPr>
            <w:tcW w:w="218"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-10.66 </w:t>
            </w:r>
          </w:p>
        </w:tc>
        <w:tc>
          <w:tcPr>
            <w:tcW w:w="191" w:type="pct"/>
            <w:gridSpan w:val="2"/>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5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-0.952 </w:t>
            </w:r>
          </w:p>
        </w:tc>
        <w:tc>
          <w:tcPr>
            <w:tcW w:w="232"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-7.60 </w:t>
            </w:r>
          </w:p>
        </w:tc>
        <w:tc>
          <w:tcPr>
            <w:tcW w:w="158" w:type="pct"/>
            <w:gridSpan w:val="2"/>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6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-0.802 </w:t>
            </w:r>
          </w:p>
        </w:tc>
        <w:tc>
          <w:tcPr>
            <w:tcW w:w="247"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-7.68 </w:t>
            </w:r>
          </w:p>
        </w:tc>
        <w:tc>
          <w:tcPr>
            <w:tcW w:w="149" w:type="pct"/>
            <w:gridSpan w:val="2"/>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91"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-0.504 </w:t>
            </w:r>
          </w:p>
        </w:tc>
        <w:tc>
          <w:tcPr>
            <w:tcW w:w="223"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-0.18 </w:t>
            </w:r>
          </w:p>
        </w:tc>
        <w:tc>
          <w:tcPr>
            <w:tcW w:w="8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7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92"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-2.654 </w:t>
            </w:r>
          </w:p>
        </w:tc>
        <w:tc>
          <w:tcPr>
            <w:tcW w:w="224"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-1.47 </w:t>
            </w:r>
          </w:p>
        </w:tc>
        <w:tc>
          <w:tcPr>
            <w:tcW w:w="6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7"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122.506 </w:t>
            </w:r>
          </w:p>
        </w:tc>
        <w:tc>
          <w:tcPr>
            <w:tcW w:w="17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8.62 </w:t>
            </w:r>
          </w:p>
        </w:tc>
        <w:tc>
          <w:tcPr>
            <w:tcW w:w="14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r>
      <w:tr w:rsidR="00D66D3E" w:rsidRPr="0052121F" w:rsidTr="00D66D3E">
        <w:trPr>
          <w:trHeight w:hRule="exact" w:val="255"/>
        </w:trPr>
        <w:tc>
          <w:tcPr>
            <w:tcW w:w="42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Growth</w:t>
            </w: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47"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0.000 </w:t>
            </w:r>
          </w:p>
        </w:tc>
        <w:tc>
          <w:tcPr>
            <w:tcW w:w="218" w:type="pct"/>
            <w:tcBorders>
              <w:top w:val="nil"/>
              <w:left w:val="nil"/>
              <w:bottom w:val="nil"/>
              <w:right w:val="nil"/>
            </w:tcBorders>
            <w:shd w:val="clear" w:color="auto" w:fill="auto"/>
            <w:noWrap/>
            <w:vAlign w:val="bottom"/>
            <w:hideMark/>
          </w:tcPr>
          <w:p w:rsidR="001F4DFC" w:rsidRPr="0052121F" w:rsidRDefault="0074288A" w:rsidP="0074288A">
            <w:pPr>
              <w:widowControl/>
              <w:wordWrap/>
              <w:autoSpaceDE/>
              <w:autoSpaceDN/>
              <w:spacing w:line="480" w:lineRule="auto"/>
              <w:jc w:val="right"/>
              <w:rPr>
                <w:rFonts w:ascii="Times New Roman" w:eastAsia="바탕" w:hAnsi="Times New Roman" w:cs="Times New Roman"/>
                <w:color w:val="000000"/>
                <w:kern w:val="0"/>
                <w:sz w:val="16"/>
                <w:szCs w:val="16"/>
              </w:rPr>
            </w:pPr>
            <w:r>
              <w:rPr>
                <w:rFonts w:ascii="Times New Roman" w:eastAsia="바탕" w:hAnsi="Times New Roman" w:cs="Times New Roman" w:hint="eastAsia"/>
                <w:color w:val="000000"/>
                <w:kern w:val="0"/>
                <w:sz w:val="16"/>
                <w:szCs w:val="16"/>
              </w:rPr>
              <w:t>-0.34</w:t>
            </w:r>
          </w:p>
        </w:tc>
        <w:tc>
          <w:tcPr>
            <w:tcW w:w="11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4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0.000 </w:t>
            </w:r>
          </w:p>
        </w:tc>
        <w:tc>
          <w:tcPr>
            <w:tcW w:w="218" w:type="pct"/>
            <w:tcBorders>
              <w:top w:val="nil"/>
              <w:left w:val="nil"/>
              <w:bottom w:val="nil"/>
              <w:right w:val="nil"/>
            </w:tcBorders>
            <w:shd w:val="clear" w:color="auto" w:fill="auto"/>
            <w:noWrap/>
            <w:vAlign w:val="bottom"/>
            <w:hideMark/>
          </w:tcPr>
          <w:p w:rsidR="001F4DFC" w:rsidRPr="0052121F" w:rsidRDefault="0074288A" w:rsidP="0074288A">
            <w:pPr>
              <w:widowControl/>
              <w:wordWrap/>
              <w:autoSpaceDE/>
              <w:autoSpaceDN/>
              <w:spacing w:line="480" w:lineRule="auto"/>
              <w:jc w:val="right"/>
              <w:rPr>
                <w:rFonts w:ascii="Times New Roman" w:eastAsia="바탕" w:hAnsi="Times New Roman" w:cs="Times New Roman"/>
                <w:color w:val="000000"/>
                <w:kern w:val="0"/>
                <w:sz w:val="16"/>
                <w:szCs w:val="16"/>
              </w:rPr>
            </w:pPr>
            <w:r>
              <w:rPr>
                <w:rFonts w:ascii="Times New Roman" w:eastAsia="바탕" w:hAnsi="Times New Roman" w:cs="Times New Roman" w:hint="eastAsia"/>
                <w:color w:val="000000"/>
                <w:kern w:val="0"/>
                <w:sz w:val="16"/>
                <w:szCs w:val="16"/>
              </w:rPr>
              <w:t>-1.24</w:t>
            </w:r>
          </w:p>
        </w:tc>
        <w:tc>
          <w:tcPr>
            <w:tcW w:w="12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5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0.000 </w:t>
            </w:r>
          </w:p>
        </w:tc>
        <w:tc>
          <w:tcPr>
            <w:tcW w:w="232" w:type="pct"/>
            <w:tcBorders>
              <w:top w:val="nil"/>
              <w:left w:val="nil"/>
              <w:bottom w:val="nil"/>
              <w:right w:val="nil"/>
            </w:tcBorders>
            <w:shd w:val="clear" w:color="auto" w:fill="auto"/>
            <w:noWrap/>
            <w:vAlign w:val="bottom"/>
            <w:hideMark/>
          </w:tcPr>
          <w:p w:rsidR="001F4DFC" w:rsidRPr="0052121F" w:rsidRDefault="0074288A" w:rsidP="0074288A">
            <w:pPr>
              <w:widowControl/>
              <w:wordWrap/>
              <w:autoSpaceDE/>
              <w:autoSpaceDN/>
              <w:spacing w:line="480" w:lineRule="auto"/>
              <w:jc w:val="right"/>
              <w:rPr>
                <w:rFonts w:ascii="Times New Roman" w:eastAsia="바탕" w:hAnsi="Times New Roman" w:cs="Times New Roman"/>
                <w:color w:val="000000"/>
                <w:kern w:val="0"/>
                <w:sz w:val="16"/>
                <w:szCs w:val="16"/>
              </w:rPr>
            </w:pPr>
            <w:r>
              <w:rPr>
                <w:rFonts w:ascii="Times New Roman" w:eastAsia="바탕" w:hAnsi="Times New Roman" w:cs="Times New Roman" w:hint="eastAsia"/>
                <w:color w:val="000000"/>
                <w:kern w:val="0"/>
                <w:sz w:val="16"/>
                <w:szCs w:val="16"/>
              </w:rPr>
              <w:t>-1.51</w:t>
            </w:r>
          </w:p>
        </w:tc>
        <w:tc>
          <w:tcPr>
            <w:tcW w:w="93"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0.000 </w:t>
            </w:r>
          </w:p>
        </w:tc>
        <w:tc>
          <w:tcPr>
            <w:tcW w:w="247" w:type="pct"/>
            <w:tcBorders>
              <w:top w:val="nil"/>
              <w:left w:val="nil"/>
              <w:bottom w:val="nil"/>
              <w:right w:val="nil"/>
            </w:tcBorders>
            <w:shd w:val="clear" w:color="auto" w:fill="auto"/>
            <w:noWrap/>
            <w:vAlign w:val="bottom"/>
            <w:hideMark/>
          </w:tcPr>
          <w:p w:rsidR="001F4DFC" w:rsidRPr="0052121F" w:rsidRDefault="0074288A" w:rsidP="0074288A">
            <w:pPr>
              <w:widowControl/>
              <w:wordWrap/>
              <w:autoSpaceDE/>
              <w:autoSpaceDN/>
              <w:spacing w:line="480" w:lineRule="auto"/>
              <w:jc w:val="right"/>
              <w:rPr>
                <w:rFonts w:ascii="Times New Roman" w:eastAsia="바탕" w:hAnsi="Times New Roman" w:cs="Times New Roman"/>
                <w:color w:val="000000"/>
                <w:kern w:val="0"/>
                <w:sz w:val="16"/>
                <w:szCs w:val="16"/>
              </w:rPr>
            </w:pPr>
            <w:r>
              <w:rPr>
                <w:rFonts w:ascii="Times New Roman" w:eastAsia="바탕" w:hAnsi="Times New Roman" w:cs="Times New Roman" w:hint="eastAsia"/>
                <w:color w:val="000000"/>
                <w:kern w:val="0"/>
                <w:sz w:val="16"/>
                <w:szCs w:val="16"/>
              </w:rPr>
              <w:t>-1.66</w:t>
            </w:r>
          </w:p>
        </w:tc>
        <w:tc>
          <w:tcPr>
            <w:tcW w:w="8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7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91"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0.000 </w:t>
            </w:r>
          </w:p>
        </w:tc>
        <w:tc>
          <w:tcPr>
            <w:tcW w:w="223" w:type="pct"/>
            <w:tcBorders>
              <w:top w:val="nil"/>
              <w:left w:val="nil"/>
              <w:bottom w:val="nil"/>
              <w:right w:val="nil"/>
            </w:tcBorders>
            <w:shd w:val="clear" w:color="auto" w:fill="auto"/>
            <w:noWrap/>
            <w:vAlign w:val="bottom"/>
            <w:hideMark/>
          </w:tcPr>
          <w:p w:rsidR="001F4DFC" w:rsidRPr="0052121F" w:rsidRDefault="0074288A" w:rsidP="0074288A">
            <w:pPr>
              <w:widowControl/>
              <w:wordWrap/>
              <w:autoSpaceDE/>
              <w:autoSpaceDN/>
              <w:spacing w:line="480" w:lineRule="auto"/>
              <w:jc w:val="right"/>
              <w:rPr>
                <w:rFonts w:ascii="Times New Roman" w:eastAsia="바탕" w:hAnsi="Times New Roman" w:cs="Times New Roman"/>
                <w:color w:val="000000"/>
                <w:kern w:val="0"/>
                <w:sz w:val="16"/>
                <w:szCs w:val="16"/>
              </w:rPr>
            </w:pPr>
            <w:r>
              <w:rPr>
                <w:rFonts w:ascii="Times New Roman" w:eastAsia="바탕" w:hAnsi="Times New Roman" w:cs="Times New Roman" w:hint="eastAsia"/>
                <w:color w:val="000000"/>
                <w:kern w:val="0"/>
                <w:sz w:val="16"/>
                <w:szCs w:val="16"/>
              </w:rPr>
              <w:t>-0.11</w:t>
            </w:r>
          </w:p>
        </w:tc>
        <w:tc>
          <w:tcPr>
            <w:tcW w:w="8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7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92"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0.000 </w:t>
            </w:r>
          </w:p>
        </w:tc>
        <w:tc>
          <w:tcPr>
            <w:tcW w:w="224" w:type="pct"/>
            <w:tcBorders>
              <w:top w:val="nil"/>
              <w:left w:val="nil"/>
              <w:bottom w:val="nil"/>
              <w:right w:val="nil"/>
            </w:tcBorders>
            <w:shd w:val="clear" w:color="auto" w:fill="auto"/>
            <w:noWrap/>
            <w:vAlign w:val="bottom"/>
            <w:hideMark/>
          </w:tcPr>
          <w:p w:rsidR="001F4DFC" w:rsidRPr="0052121F" w:rsidRDefault="0074288A" w:rsidP="0074288A">
            <w:pPr>
              <w:widowControl/>
              <w:wordWrap/>
              <w:autoSpaceDE/>
              <w:autoSpaceDN/>
              <w:spacing w:line="480" w:lineRule="auto"/>
              <w:jc w:val="right"/>
              <w:rPr>
                <w:rFonts w:ascii="Times New Roman" w:eastAsia="바탕" w:hAnsi="Times New Roman" w:cs="Times New Roman"/>
                <w:color w:val="000000"/>
                <w:kern w:val="0"/>
                <w:sz w:val="16"/>
                <w:szCs w:val="16"/>
              </w:rPr>
            </w:pPr>
            <w:r>
              <w:rPr>
                <w:rFonts w:ascii="Times New Roman" w:eastAsia="바탕" w:hAnsi="Times New Roman" w:cs="Times New Roman" w:hint="eastAsia"/>
                <w:color w:val="000000"/>
                <w:kern w:val="0"/>
                <w:sz w:val="16"/>
                <w:szCs w:val="16"/>
              </w:rPr>
              <w:t>-0.16</w:t>
            </w:r>
          </w:p>
        </w:tc>
        <w:tc>
          <w:tcPr>
            <w:tcW w:w="6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7"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-0.001 </w:t>
            </w:r>
          </w:p>
        </w:tc>
        <w:tc>
          <w:tcPr>
            <w:tcW w:w="17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-1.03 </w:t>
            </w:r>
          </w:p>
        </w:tc>
        <w:tc>
          <w:tcPr>
            <w:tcW w:w="14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r>
      <w:tr w:rsidR="00D66D3E" w:rsidRPr="0052121F" w:rsidTr="00D66D3E">
        <w:trPr>
          <w:trHeight w:hRule="exact" w:val="255"/>
        </w:trPr>
        <w:tc>
          <w:tcPr>
            <w:tcW w:w="492" w:type="pct"/>
            <w:gridSpan w:val="2"/>
            <w:tcBorders>
              <w:top w:val="nil"/>
              <w:left w:val="nil"/>
              <w:bottom w:val="nil"/>
              <w:right w:val="nil"/>
            </w:tcBorders>
            <w:shd w:val="clear" w:color="auto" w:fill="auto"/>
            <w:noWrap/>
            <w:vAlign w:val="bottom"/>
            <w:hideMark/>
          </w:tcPr>
          <w:p w:rsidR="001F4DFC" w:rsidRPr="0052121F" w:rsidRDefault="0052121F" w:rsidP="00662896">
            <w:pPr>
              <w:widowControl/>
              <w:wordWrap/>
              <w:autoSpaceDE/>
              <w:autoSpaceDN/>
              <w:spacing w:line="480" w:lineRule="auto"/>
              <w:jc w:val="left"/>
              <w:rPr>
                <w:rFonts w:ascii="Times New Roman" w:eastAsia="바탕" w:hAnsi="Times New Roman" w:cs="Times New Roman"/>
                <w:kern w:val="0"/>
                <w:sz w:val="16"/>
                <w:szCs w:val="16"/>
              </w:rPr>
            </w:pPr>
            <w:proofErr w:type="spellStart"/>
            <w:r w:rsidRPr="0052121F">
              <w:rPr>
                <w:rFonts w:ascii="Times New Roman" w:eastAsia="바탕" w:hAnsi="Times New Roman" w:cs="Times New Roman"/>
                <w:kern w:val="0"/>
                <w:sz w:val="16"/>
                <w:szCs w:val="16"/>
              </w:rPr>
              <w:t>N</w:t>
            </w:r>
            <w:r w:rsidR="001F4DFC" w:rsidRPr="0052121F">
              <w:rPr>
                <w:rFonts w:ascii="Times New Roman" w:eastAsia="바탕" w:hAnsi="Times New Roman" w:cs="Times New Roman"/>
                <w:kern w:val="0"/>
                <w:sz w:val="16"/>
                <w:szCs w:val="16"/>
              </w:rPr>
              <w:t>etPPE</w:t>
            </w:r>
            <w:proofErr w:type="spellEnd"/>
            <w:r w:rsidR="001F4DFC" w:rsidRPr="0052121F">
              <w:rPr>
                <w:rFonts w:ascii="Times New Roman" w:eastAsia="바탕" w:hAnsi="Times New Roman" w:cs="Times New Roman"/>
                <w:kern w:val="0"/>
                <w:sz w:val="16"/>
                <w:szCs w:val="16"/>
              </w:rPr>
              <w:t>/Assets</w:t>
            </w:r>
          </w:p>
        </w:tc>
        <w:tc>
          <w:tcPr>
            <w:tcW w:w="247"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0.020 </w:t>
            </w:r>
          </w:p>
        </w:tc>
        <w:tc>
          <w:tcPr>
            <w:tcW w:w="218"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1.00 </w:t>
            </w:r>
          </w:p>
        </w:tc>
        <w:tc>
          <w:tcPr>
            <w:tcW w:w="11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4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-0.062 </w:t>
            </w:r>
          </w:p>
        </w:tc>
        <w:tc>
          <w:tcPr>
            <w:tcW w:w="218"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-2.71 </w:t>
            </w:r>
          </w:p>
        </w:tc>
        <w:tc>
          <w:tcPr>
            <w:tcW w:w="191" w:type="pct"/>
            <w:gridSpan w:val="2"/>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5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0.013 </w:t>
            </w:r>
          </w:p>
        </w:tc>
        <w:tc>
          <w:tcPr>
            <w:tcW w:w="232"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0.59 </w:t>
            </w:r>
          </w:p>
        </w:tc>
        <w:tc>
          <w:tcPr>
            <w:tcW w:w="93"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0.077 </w:t>
            </w:r>
          </w:p>
        </w:tc>
        <w:tc>
          <w:tcPr>
            <w:tcW w:w="247"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4.81 </w:t>
            </w:r>
          </w:p>
        </w:tc>
        <w:tc>
          <w:tcPr>
            <w:tcW w:w="149" w:type="pct"/>
            <w:gridSpan w:val="2"/>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91"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0.133 </w:t>
            </w:r>
          </w:p>
        </w:tc>
        <w:tc>
          <w:tcPr>
            <w:tcW w:w="223"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0.40 </w:t>
            </w:r>
          </w:p>
        </w:tc>
        <w:tc>
          <w:tcPr>
            <w:tcW w:w="8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7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92"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0.151 </w:t>
            </w:r>
          </w:p>
        </w:tc>
        <w:tc>
          <w:tcPr>
            <w:tcW w:w="224"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0.43 </w:t>
            </w:r>
          </w:p>
        </w:tc>
        <w:tc>
          <w:tcPr>
            <w:tcW w:w="6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7"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-5.682 </w:t>
            </w:r>
          </w:p>
        </w:tc>
        <w:tc>
          <w:tcPr>
            <w:tcW w:w="17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-3.59 </w:t>
            </w:r>
          </w:p>
        </w:tc>
        <w:tc>
          <w:tcPr>
            <w:tcW w:w="14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r>
      <w:tr w:rsidR="00D66D3E" w:rsidRPr="0052121F" w:rsidTr="00D66D3E">
        <w:trPr>
          <w:trHeight w:hRule="exact" w:val="255"/>
        </w:trPr>
        <w:tc>
          <w:tcPr>
            <w:tcW w:w="42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log(Sales)</w:t>
            </w: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47"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-0.017 </w:t>
            </w:r>
          </w:p>
        </w:tc>
        <w:tc>
          <w:tcPr>
            <w:tcW w:w="218"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-3.96 </w:t>
            </w:r>
          </w:p>
        </w:tc>
        <w:tc>
          <w:tcPr>
            <w:tcW w:w="181" w:type="pct"/>
            <w:gridSpan w:val="2"/>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4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-0.015 </w:t>
            </w:r>
          </w:p>
        </w:tc>
        <w:tc>
          <w:tcPr>
            <w:tcW w:w="218"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-3.14 </w:t>
            </w:r>
          </w:p>
        </w:tc>
        <w:tc>
          <w:tcPr>
            <w:tcW w:w="191" w:type="pct"/>
            <w:gridSpan w:val="2"/>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5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-0.042 </w:t>
            </w:r>
          </w:p>
        </w:tc>
        <w:tc>
          <w:tcPr>
            <w:tcW w:w="232"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-10.96 </w:t>
            </w:r>
          </w:p>
        </w:tc>
        <w:tc>
          <w:tcPr>
            <w:tcW w:w="158" w:type="pct"/>
            <w:gridSpan w:val="2"/>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6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-0.039 </w:t>
            </w:r>
          </w:p>
        </w:tc>
        <w:tc>
          <w:tcPr>
            <w:tcW w:w="247"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-10.57 </w:t>
            </w:r>
          </w:p>
        </w:tc>
        <w:tc>
          <w:tcPr>
            <w:tcW w:w="149" w:type="pct"/>
            <w:gridSpan w:val="2"/>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91"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-0.017 </w:t>
            </w:r>
          </w:p>
        </w:tc>
        <w:tc>
          <w:tcPr>
            <w:tcW w:w="223"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-0.28 </w:t>
            </w:r>
          </w:p>
        </w:tc>
        <w:tc>
          <w:tcPr>
            <w:tcW w:w="8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7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92"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0.019 </w:t>
            </w:r>
          </w:p>
        </w:tc>
        <w:tc>
          <w:tcPr>
            <w:tcW w:w="224"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0.24 </w:t>
            </w:r>
          </w:p>
        </w:tc>
        <w:tc>
          <w:tcPr>
            <w:tcW w:w="6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7"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0.765 </w:t>
            </w:r>
          </w:p>
        </w:tc>
        <w:tc>
          <w:tcPr>
            <w:tcW w:w="17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1.56 </w:t>
            </w:r>
          </w:p>
        </w:tc>
        <w:tc>
          <w:tcPr>
            <w:tcW w:w="14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r>
      <w:tr w:rsidR="00D66D3E" w:rsidRPr="0052121F" w:rsidTr="00D66D3E">
        <w:trPr>
          <w:trHeight w:hRule="exact" w:val="255"/>
        </w:trPr>
        <w:tc>
          <w:tcPr>
            <w:tcW w:w="42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roofErr w:type="spellStart"/>
            <w:r w:rsidRPr="0052121F">
              <w:rPr>
                <w:rFonts w:ascii="Times New Roman" w:eastAsia="바탕" w:hAnsi="Times New Roman" w:cs="Times New Roman"/>
                <w:kern w:val="0"/>
                <w:sz w:val="16"/>
                <w:szCs w:val="16"/>
              </w:rPr>
              <w:t>eff.TAXR</w:t>
            </w:r>
            <w:proofErr w:type="spellEnd"/>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47"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-0.002 </w:t>
            </w:r>
          </w:p>
        </w:tc>
        <w:tc>
          <w:tcPr>
            <w:tcW w:w="218"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-2.29 </w:t>
            </w:r>
          </w:p>
        </w:tc>
        <w:tc>
          <w:tcPr>
            <w:tcW w:w="11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4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-0.003 </w:t>
            </w:r>
          </w:p>
        </w:tc>
        <w:tc>
          <w:tcPr>
            <w:tcW w:w="218"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-2.79 </w:t>
            </w:r>
          </w:p>
        </w:tc>
        <w:tc>
          <w:tcPr>
            <w:tcW w:w="191" w:type="pct"/>
            <w:gridSpan w:val="2"/>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5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-0.002 </w:t>
            </w:r>
          </w:p>
        </w:tc>
        <w:tc>
          <w:tcPr>
            <w:tcW w:w="232"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-1.49 </w:t>
            </w:r>
          </w:p>
        </w:tc>
        <w:tc>
          <w:tcPr>
            <w:tcW w:w="93"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-0.001 </w:t>
            </w:r>
          </w:p>
        </w:tc>
        <w:tc>
          <w:tcPr>
            <w:tcW w:w="247"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-1.10 </w:t>
            </w:r>
          </w:p>
        </w:tc>
        <w:tc>
          <w:tcPr>
            <w:tcW w:w="8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7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91"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-0.003 </w:t>
            </w:r>
          </w:p>
        </w:tc>
        <w:tc>
          <w:tcPr>
            <w:tcW w:w="223"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-0.99 </w:t>
            </w:r>
          </w:p>
        </w:tc>
        <w:tc>
          <w:tcPr>
            <w:tcW w:w="8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7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92"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-0.002 </w:t>
            </w:r>
          </w:p>
        </w:tc>
        <w:tc>
          <w:tcPr>
            <w:tcW w:w="224"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-1.00 </w:t>
            </w:r>
          </w:p>
        </w:tc>
        <w:tc>
          <w:tcPr>
            <w:tcW w:w="6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7"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-0.029 </w:t>
            </w:r>
          </w:p>
        </w:tc>
        <w:tc>
          <w:tcPr>
            <w:tcW w:w="17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-1.65 </w:t>
            </w:r>
          </w:p>
        </w:tc>
        <w:tc>
          <w:tcPr>
            <w:tcW w:w="14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r>
      <w:tr w:rsidR="00D66D3E" w:rsidRPr="0052121F" w:rsidTr="00D66D3E">
        <w:trPr>
          <w:trHeight w:hRule="exact" w:val="255"/>
        </w:trPr>
        <w:tc>
          <w:tcPr>
            <w:tcW w:w="492" w:type="pct"/>
            <w:gridSpan w:val="2"/>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roofErr w:type="spellStart"/>
            <w:r w:rsidRPr="0052121F">
              <w:rPr>
                <w:rFonts w:ascii="Times New Roman" w:eastAsia="바탕" w:hAnsi="Times New Roman" w:cs="Times New Roman"/>
                <w:kern w:val="0"/>
                <w:sz w:val="16"/>
                <w:szCs w:val="16"/>
              </w:rPr>
              <w:t>eff.TAXR</w:t>
            </w:r>
            <w:proofErr w:type="spellEnd"/>
            <w:r w:rsidRPr="0052121F">
              <w:rPr>
                <w:rFonts w:ascii="Times New Roman" w:eastAsia="바탕" w:hAnsi="Times New Roman" w:cs="Times New Roman"/>
                <w:kern w:val="0"/>
                <w:sz w:val="16"/>
                <w:szCs w:val="16"/>
              </w:rPr>
              <w:t>*MNE</w:t>
            </w:r>
          </w:p>
        </w:tc>
        <w:tc>
          <w:tcPr>
            <w:tcW w:w="247"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-0.004 </w:t>
            </w:r>
          </w:p>
        </w:tc>
        <w:tc>
          <w:tcPr>
            <w:tcW w:w="218"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-1.05 </w:t>
            </w:r>
          </w:p>
        </w:tc>
        <w:tc>
          <w:tcPr>
            <w:tcW w:w="11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4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-0.001 </w:t>
            </w:r>
          </w:p>
        </w:tc>
        <w:tc>
          <w:tcPr>
            <w:tcW w:w="218"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-0.26 </w:t>
            </w:r>
          </w:p>
        </w:tc>
        <w:tc>
          <w:tcPr>
            <w:tcW w:w="12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5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0.001 </w:t>
            </w:r>
          </w:p>
        </w:tc>
        <w:tc>
          <w:tcPr>
            <w:tcW w:w="232"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0.38 </w:t>
            </w:r>
          </w:p>
        </w:tc>
        <w:tc>
          <w:tcPr>
            <w:tcW w:w="93"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-0.002 </w:t>
            </w:r>
          </w:p>
        </w:tc>
        <w:tc>
          <w:tcPr>
            <w:tcW w:w="247"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-0.60 </w:t>
            </w:r>
          </w:p>
        </w:tc>
        <w:tc>
          <w:tcPr>
            <w:tcW w:w="8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7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91"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0.011 </w:t>
            </w:r>
          </w:p>
        </w:tc>
        <w:tc>
          <w:tcPr>
            <w:tcW w:w="223"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0.58 </w:t>
            </w:r>
          </w:p>
        </w:tc>
        <w:tc>
          <w:tcPr>
            <w:tcW w:w="8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7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92"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0.016 </w:t>
            </w:r>
          </w:p>
        </w:tc>
        <w:tc>
          <w:tcPr>
            <w:tcW w:w="224"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0.59 </w:t>
            </w:r>
          </w:p>
        </w:tc>
        <w:tc>
          <w:tcPr>
            <w:tcW w:w="6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7"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0.647 </w:t>
            </w:r>
          </w:p>
        </w:tc>
        <w:tc>
          <w:tcPr>
            <w:tcW w:w="17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2.13 </w:t>
            </w:r>
          </w:p>
        </w:tc>
        <w:tc>
          <w:tcPr>
            <w:tcW w:w="14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r>
      <w:tr w:rsidR="00D66D3E" w:rsidRPr="0052121F" w:rsidTr="00D66D3E">
        <w:trPr>
          <w:trHeight w:hRule="exact" w:val="255"/>
        </w:trPr>
        <w:tc>
          <w:tcPr>
            <w:tcW w:w="42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roofErr w:type="spellStart"/>
            <w:r w:rsidRPr="0052121F">
              <w:rPr>
                <w:rFonts w:ascii="Times New Roman" w:eastAsia="바탕" w:hAnsi="Times New Roman" w:cs="Times New Roman"/>
                <w:kern w:val="0"/>
                <w:sz w:val="16"/>
                <w:szCs w:val="16"/>
              </w:rPr>
              <w:t>eff.TAXR</w:t>
            </w:r>
            <w:proofErr w:type="spellEnd"/>
            <w:r w:rsidRPr="0052121F">
              <w:rPr>
                <w:rFonts w:ascii="Times New Roman" w:eastAsia="바탕" w:hAnsi="Times New Roman" w:cs="Times New Roman"/>
                <w:kern w:val="0"/>
                <w:sz w:val="16"/>
                <w:szCs w:val="16"/>
              </w:rPr>
              <w:t>*IND</w:t>
            </w: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47"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0.002 </w:t>
            </w:r>
          </w:p>
        </w:tc>
        <w:tc>
          <w:tcPr>
            <w:tcW w:w="218"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1.44 </w:t>
            </w:r>
          </w:p>
        </w:tc>
        <w:tc>
          <w:tcPr>
            <w:tcW w:w="11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4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0.001 </w:t>
            </w:r>
          </w:p>
        </w:tc>
        <w:tc>
          <w:tcPr>
            <w:tcW w:w="218"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0.29 </w:t>
            </w:r>
          </w:p>
        </w:tc>
        <w:tc>
          <w:tcPr>
            <w:tcW w:w="12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5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-0.001 </w:t>
            </w:r>
          </w:p>
        </w:tc>
        <w:tc>
          <w:tcPr>
            <w:tcW w:w="232"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-0.31 </w:t>
            </w:r>
          </w:p>
        </w:tc>
        <w:tc>
          <w:tcPr>
            <w:tcW w:w="93"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-0.001 </w:t>
            </w:r>
          </w:p>
        </w:tc>
        <w:tc>
          <w:tcPr>
            <w:tcW w:w="247"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-0.45 </w:t>
            </w:r>
          </w:p>
        </w:tc>
        <w:tc>
          <w:tcPr>
            <w:tcW w:w="8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7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91"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0.000 </w:t>
            </w:r>
          </w:p>
        </w:tc>
        <w:tc>
          <w:tcPr>
            <w:tcW w:w="223"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0.00 </w:t>
            </w:r>
          </w:p>
        </w:tc>
        <w:tc>
          <w:tcPr>
            <w:tcW w:w="8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7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92"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0.000 </w:t>
            </w:r>
          </w:p>
        </w:tc>
        <w:tc>
          <w:tcPr>
            <w:tcW w:w="224"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0.05 </w:t>
            </w:r>
          </w:p>
        </w:tc>
        <w:tc>
          <w:tcPr>
            <w:tcW w:w="6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7"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0.068 </w:t>
            </w:r>
          </w:p>
        </w:tc>
        <w:tc>
          <w:tcPr>
            <w:tcW w:w="17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1.30 </w:t>
            </w:r>
          </w:p>
        </w:tc>
        <w:tc>
          <w:tcPr>
            <w:tcW w:w="14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r>
      <w:tr w:rsidR="00D66D3E" w:rsidRPr="0052121F" w:rsidTr="00D66D3E">
        <w:trPr>
          <w:trHeight w:hRule="exact" w:val="255"/>
        </w:trPr>
        <w:tc>
          <w:tcPr>
            <w:tcW w:w="42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imp.IR</w:t>
            </w: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47"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0.051 </w:t>
            </w:r>
          </w:p>
        </w:tc>
        <w:tc>
          <w:tcPr>
            <w:tcW w:w="218"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0.69 </w:t>
            </w:r>
          </w:p>
        </w:tc>
        <w:tc>
          <w:tcPr>
            <w:tcW w:w="11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4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-0.055 </w:t>
            </w:r>
          </w:p>
        </w:tc>
        <w:tc>
          <w:tcPr>
            <w:tcW w:w="218"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-0.77 </w:t>
            </w:r>
          </w:p>
        </w:tc>
        <w:tc>
          <w:tcPr>
            <w:tcW w:w="12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56"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-0.120 </w:t>
            </w:r>
          </w:p>
        </w:tc>
        <w:tc>
          <w:tcPr>
            <w:tcW w:w="232"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-1.65 </w:t>
            </w:r>
          </w:p>
        </w:tc>
        <w:tc>
          <w:tcPr>
            <w:tcW w:w="93"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-0.547 </w:t>
            </w:r>
          </w:p>
        </w:tc>
        <w:tc>
          <w:tcPr>
            <w:tcW w:w="247"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-22.91 </w:t>
            </w:r>
          </w:p>
        </w:tc>
        <w:tc>
          <w:tcPr>
            <w:tcW w:w="149" w:type="pct"/>
            <w:gridSpan w:val="2"/>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91"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-1.197 </w:t>
            </w:r>
          </w:p>
        </w:tc>
        <w:tc>
          <w:tcPr>
            <w:tcW w:w="223"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-3.06 </w:t>
            </w:r>
          </w:p>
        </w:tc>
        <w:tc>
          <w:tcPr>
            <w:tcW w:w="149" w:type="pct"/>
            <w:gridSpan w:val="2"/>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92"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-0.265 </w:t>
            </w:r>
          </w:p>
        </w:tc>
        <w:tc>
          <w:tcPr>
            <w:tcW w:w="224"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-1.00 </w:t>
            </w:r>
          </w:p>
        </w:tc>
        <w:tc>
          <w:tcPr>
            <w:tcW w:w="6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7"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-33.057 </w:t>
            </w:r>
          </w:p>
        </w:tc>
        <w:tc>
          <w:tcPr>
            <w:tcW w:w="179"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-3.22 </w:t>
            </w:r>
          </w:p>
        </w:tc>
        <w:tc>
          <w:tcPr>
            <w:tcW w:w="14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r>
      <w:tr w:rsidR="001F4DFC" w:rsidRPr="0052121F" w:rsidTr="00D66D3E">
        <w:trPr>
          <w:trHeight w:hRule="exact" w:val="255"/>
        </w:trPr>
        <w:tc>
          <w:tcPr>
            <w:tcW w:w="426" w:type="pct"/>
            <w:tcBorders>
              <w:top w:val="single" w:sz="4" w:space="0" w:color="auto"/>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N</w:t>
            </w: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580" w:type="pct"/>
            <w:gridSpan w:val="3"/>
            <w:tcBorders>
              <w:top w:val="single" w:sz="4" w:space="0" w:color="auto"/>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center"/>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7492</w:t>
            </w: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589" w:type="pct"/>
            <w:gridSpan w:val="3"/>
            <w:tcBorders>
              <w:top w:val="single" w:sz="4" w:space="0" w:color="auto"/>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center"/>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7492</w:t>
            </w: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580" w:type="pct"/>
            <w:gridSpan w:val="3"/>
            <w:tcBorders>
              <w:top w:val="single" w:sz="4" w:space="0" w:color="auto"/>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center"/>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7492</w:t>
            </w: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595" w:type="pct"/>
            <w:gridSpan w:val="3"/>
            <w:tcBorders>
              <w:top w:val="single" w:sz="4" w:space="0" w:color="auto"/>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center"/>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7492</w:t>
            </w:r>
          </w:p>
        </w:tc>
        <w:tc>
          <w:tcPr>
            <w:tcW w:w="7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593" w:type="pct"/>
            <w:gridSpan w:val="3"/>
            <w:tcBorders>
              <w:top w:val="single" w:sz="4" w:space="0" w:color="auto"/>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center"/>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7492</w:t>
            </w:r>
          </w:p>
        </w:tc>
        <w:tc>
          <w:tcPr>
            <w:tcW w:w="70"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584" w:type="pct"/>
            <w:gridSpan w:val="3"/>
            <w:tcBorders>
              <w:top w:val="single" w:sz="4" w:space="0" w:color="auto"/>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center"/>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7492</w:t>
            </w:r>
          </w:p>
        </w:tc>
        <w:tc>
          <w:tcPr>
            <w:tcW w:w="65" w:type="pct"/>
            <w:tcBorders>
              <w:top w:val="nil"/>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586" w:type="pct"/>
            <w:gridSpan w:val="3"/>
            <w:tcBorders>
              <w:top w:val="single" w:sz="4" w:space="0" w:color="auto"/>
              <w:left w:val="nil"/>
              <w:bottom w:val="nil"/>
              <w:right w:val="nil"/>
            </w:tcBorders>
            <w:shd w:val="clear" w:color="auto" w:fill="auto"/>
            <w:noWrap/>
            <w:vAlign w:val="bottom"/>
            <w:hideMark/>
          </w:tcPr>
          <w:p w:rsidR="001F4DFC" w:rsidRPr="0052121F" w:rsidRDefault="001F4DFC" w:rsidP="00662896">
            <w:pPr>
              <w:widowControl/>
              <w:wordWrap/>
              <w:autoSpaceDE/>
              <w:autoSpaceDN/>
              <w:spacing w:line="480" w:lineRule="auto"/>
              <w:jc w:val="center"/>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6977</w:t>
            </w:r>
          </w:p>
        </w:tc>
      </w:tr>
      <w:tr w:rsidR="001F4DFC" w:rsidRPr="0052121F" w:rsidTr="00D66D3E">
        <w:trPr>
          <w:trHeight w:hRule="exact" w:val="255"/>
        </w:trPr>
        <w:tc>
          <w:tcPr>
            <w:tcW w:w="426" w:type="pct"/>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ADJRSQ</w:t>
            </w:r>
          </w:p>
        </w:tc>
        <w:tc>
          <w:tcPr>
            <w:tcW w:w="65" w:type="pct"/>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바탕" w:cs="Times New Roman"/>
                <w:kern w:val="0"/>
                <w:sz w:val="16"/>
                <w:szCs w:val="16"/>
              </w:rPr>
              <w:t xml:space="preserve">　</w:t>
            </w:r>
          </w:p>
        </w:tc>
        <w:tc>
          <w:tcPr>
            <w:tcW w:w="580" w:type="pct"/>
            <w:gridSpan w:val="3"/>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center"/>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0.2705</w:t>
            </w:r>
          </w:p>
        </w:tc>
        <w:tc>
          <w:tcPr>
            <w:tcW w:w="65" w:type="pct"/>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바탕" w:cs="Times New Roman"/>
                <w:kern w:val="0"/>
                <w:sz w:val="16"/>
                <w:szCs w:val="16"/>
              </w:rPr>
              <w:t xml:space="preserve">　</w:t>
            </w:r>
          </w:p>
        </w:tc>
        <w:tc>
          <w:tcPr>
            <w:tcW w:w="589" w:type="pct"/>
            <w:gridSpan w:val="3"/>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center"/>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0.2376</w:t>
            </w:r>
          </w:p>
        </w:tc>
        <w:tc>
          <w:tcPr>
            <w:tcW w:w="65" w:type="pct"/>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바탕" w:cs="Times New Roman"/>
                <w:kern w:val="0"/>
                <w:sz w:val="16"/>
                <w:szCs w:val="16"/>
              </w:rPr>
              <w:t xml:space="preserve">　</w:t>
            </w:r>
          </w:p>
        </w:tc>
        <w:tc>
          <w:tcPr>
            <w:tcW w:w="580" w:type="pct"/>
            <w:gridSpan w:val="3"/>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center"/>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0.2447</w:t>
            </w:r>
          </w:p>
        </w:tc>
        <w:tc>
          <w:tcPr>
            <w:tcW w:w="65" w:type="pct"/>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바탕" w:cs="Times New Roman"/>
                <w:kern w:val="0"/>
                <w:sz w:val="16"/>
                <w:szCs w:val="16"/>
              </w:rPr>
              <w:t xml:space="preserve">　</w:t>
            </w:r>
          </w:p>
        </w:tc>
        <w:tc>
          <w:tcPr>
            <w:tcW w:w="595" w:type="pct"/>
            <w:gridSpan w:val="3"/>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center"/>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0.2967</w:t>
            </w:r>
          </w:p>
        </w:tc>
        <w:tc>
          <w:tcPr>
            <w:tcW w:w="70" w:type="pct"/>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바탕" w:cs="Times New Roman"/>
                <w:kern w:val="0"/>
                <w:sz w:val="16"/>
                <w:szCs w:val="16"/>
              </w:rPr>
              <w:t xml:space="preserve">　</w:t>
            </w:r>
          </w:p>
        </w:tc>
        <w:tc>
          <w:tcPr>
            <w:tcW w:w="593" w:type="pct"/>
            <w:gridSpan w:val="3"/>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center"/>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0.002</w:t>
            </w:r>
          </w:p>
        </w:tc>
        <w:tc>
          <w:tcPr>
            <w:tcW w:w="70" w:type="pct"/>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바탕" w:cs="Times New Roman"/>
                <w:kern w:val="0"/>
                <w:sz w:val="16"/>
                <w:szCs w:val="16"/>
              </w:rPr>
              <w:t xml:space="preserve">　</w:t>
            </w:r>
          </w:p>
        </w:tc>
        <w:tc>
          <w:tcPr>
            <w:tcW w:w="584" w:type="pct"/>
            <w:gridSpan w:val="3"/>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center"/>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0.0059</w:t>
            </w:r>
          </w:p>
        </w:tc>
        <w:tc>
          <w:tcPr>
            <w:tcW w:w="65" w:type="pct"/>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바탕" w:cs="Times New Roman"/>
                <w:kern w:val="0"/>
                <w:sz w:val="16"/>
                <w:szCs w:val="16"/>
              </w:rPr>
              <w:t xml:space="preserve">　</w:t>
            </w:r>
          </w:p>
        </w:tc>
        <w:tc>
          <w:tcPr>
            <w:tcW w:w="586" w:type="pct"/>
            <w:gridSpan w:val="3"/>
            <w:tcBorders>
              <w:top w:val="nil"/>
              <w:left w:val="nil"/>
              <w:bottom w:val="single" w:sz="4" w:space="0" w:color="auto"/>
              <w:right w:val="nil"/>
            </w:tcBorders>
            <w:shd w:val="clear" w:color="auto" w:fill="auto"/>
            <w:noWrap/>
            <w:vAlign w:val="bottom"/>
            <w:hideMark/>
          </w:tcPr>
          <w:p w:rsidR="001F4DFC" w:rsidRPr="0052121F" w:rsidRDefault="001F4DFC" w:rsidP="00662896">
            <w:pPr>
              <w:widowControl/>
              <w:wordWrap/>
              <w:autoSpaceDE/>
              <w:autoSpaceDN/>
              <w:spacing w:line="480" w:lineRule="auto"/>
              <w:jc w:val="center"/>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0.1434</w:t>
            </w:r>
          </w:p>
        </w:tc>
      </w:tr>
    </w:tbl>
    <w:p w:rsidR="001F4DFC" w:rsidRDefault="001F4DFC" w:rsidP="00662896">
      <w:pPr>
        <w:wordWrap/>
        <w:spacing w:line="480" w:lineRule="auto"/>
        <w:sectPr w:rsidR="001F4DFC" w:rsidSect="001F4DFC">
          <w:pgSz w:w="16838" w:h="11906" w:orient="landscape"/>
          <w:pgMar w:top="720" w:right="720" w:bottom="720" w:left="720" w:header="851" w:footer="992" w:gutter="0"/>
          <w:cols w:space="425"/>
          <w:docGrid w:linePitch="360"/>
        </w:sectPr>
      </w:pPr>
    </w:p>
    <w:p w:rsidR="001F4DFC" w:rsidRPr="0052121F" w:rsidRDefault="001F4DFC" w:rsidP="00C40664">
      <w:pPr>
        <w:wordWrap/>
        <w:spacing w:line="360" w:lineRule="auto"/>
        <w:rPr>
          <w:rFonts w:ascii="Times New Roman" w:hAnsi="Times New Roman" w:cs="Times New Roman"/>
          <w:b/>
        </w:rPr>
      </w:pPr>
      <w:r w:rsidRPr="0052121F">
        <w:rPr>
          <w:rFonts w:ascii="Times New Roman" w:hAnsi="Times New Roman" w:cs="Times New Roman"/>
          <w:b/>
        </w:rPr>
        <w:lastRenderedPageBreak/>
        <w:t>&lt;Table 4&gt;</w:t>
      </w:r>
      <w:r w:rsidR="00A91FBC" w:rsidRPr="0052121F">
        <w:rPr>
          <w:rFonts w:ascii="Times New Roman" w:hAnsi="Times New Roman" w:cs="Times New Roman"/>
          <w:b/>
        </w:rPr>
        <w:t xml:space="preserve"> </w:t>
      </w:r>
      <w:r w:rsidR="00C40664">
        <w:rPr>
          <w:rFonts w:ascii="Times New Roman" w:hAnsi="Times New Roman" w:cs="Times New Roman" w:hint="eastAsia"/>
          <w:b/>
        </w:rPr>
        <w:t>I</w:t>
      </w:r>
      <w:r w:rsidR="00A91FBC" w:rsidRPr="0052121F">
        <w:rPr>
          <w:rFonts w:ascii="Times New Roman" w:hAnsi="Times New Roman" w:cs="Times New Roman"/>
          <w:b/>
        </w:rPr>
        <w:t>mpact of different tax systems on the extent of firms’ internal leverage</w:t>
      </w:r>
    </w:p>
    <w:p w:rsidR="00E707E6" w:rsidRPr="00FD72BC" w:rsidRDefault="0052121F" w:rsidP="00E707E6">
      <w:pPr>
        <w:wordWrap/>
        <w:rPr>
          <w:rFonts w:ascii="Times New Roman" w:hAnsi="Times New Roman" w:cs="Times New Roman"/>
          <w:szCs w:val="20"/>
        </w:rPr>
      </w:pPr>
      <w:r w:rsidRPr="00A91FBC">
        <w:rPr>
          <w:rFonts w:ascii="Times New Roman" w:hAnsi="Times New Roman" w:cs="Times New Roman"/>
        </w:rPr>
        <w:t xml:space="preserve">The dependent variable is the </w:t>
      </w:r>
      <w:r w:rsidRPr="00A91FBC">
        <w:rPr>
          <w:rFonts w:ascii="Times New Roman" w:hAnsi="Times New Roman" w:cs="Times New Roman"/>
          <w:szCs w:val="20"/>
        </w:rPr>
        <w:t xml:space="preserve">various </w:t>
      </w:r>
      <w:r>
        <w:rPr>
          <w:rFonts w:ascii="Times New Roman" w:hAnsi="Times New Roman" w:cs="Times New Roman" w:hint="eastAsia"/>
          <w:szCs w:val="20"/>
        </w:rPr>
        <w:t xml:space="preserve">internal </w:t>
      </w:r>
      <w:r w:rsidRPr="00A91FBC">
        <w:rPr>
          <w:rFonts w:ascii="Times New Roman" w:hAnsi="Times New Roman" w:cs="Times New Roman"/>
          <w:szCs w:val="20"/>
        </w:rPr>
        <w:t>leverage ratios</w:t>
      </w:r>
      <w:r>
        <w:rPr>
          <w:rFonts w:ascii="Times New Roman" w:hAnsi="Times New Roman" w:cs="Times New Roman" w:hint="eastAsia"/>
          <w:szCs w:val="20"/>
        </w:rPr>
        <w:t xml:space="preserve"> </w:t>
      </w:r>
      <w:r w:rsidR="00E707E6">
        <w:rPr>
          <w:rFonts w:ascii="Times New Roman" w:hAnsi="Times New Roman" w:cs="Times New Roman" w:hint="eastAsia"/>
          <w:szCs w:val="20"/>
        </w:rPr>
        <w:t>defined</w:t>
      </w:r>
      <w:r>
        <w:rPr>
          <w:rFonts w:ascii="Times New Roman" w:hAnsi="Times New Roman" w:cs="Times New Roman" w:hint="eastAsia"/>
          <w:szCs w:val="20"/>
        </w:rPr>
        <w:t xml:space="preserve"> in Panel B of &lt;Table 2&gt;. All regressions are estimated by ordinary least squares and standard errors are adjusted by the method of Thompson (2011) who suggests considering clustering in three dimensions (firms, years, and firm-year). MNE </w:t>
      </w:r>
      <w:proofErr w:type="spellStart"/>
      <w:r>
        <w:rPr>
          <w:rFonts w:ascii="Times New Roman" w:hAnsi="Times New Roman" w:cs="Times New Roman" w:hint="eastAsia"/>
          <w:szCs w:val="20"/>
        </w:rPr>
        <w:t>dum</w:t>
      </w:r>
      <w:proofErr w:type="spellEnd"/>
      <w:r>
        <w:rPr>
          <w:rFonts w:ascii="Times New Roman" w:hAnsi="Times New Roman" w:cs="Times New Roman" w:hint="eastAsia"/>
          <w:szCs w:val="20"/>
        </w:rPr>
        <w:t xml:space="preserve"> is one when a firm is subsidiary of foreign firms, and zero otherwise. IND </w:t>
      </w:r>
      <w:proofErr w:type="spellStart"/>
      <w:r>
        <w:rPr>
          <w:rFonts w:ascii="Times New Roman" w:hAnsi="Times New Roman" w:cs="Times New Roman" w:hint="eastAsia"/>
          <w:szCs w:val="20"/>
        </w:rPr>
        <w:t>dum</w:t>
      </w:r>
      <w:proofErr w:type="spellEnd"/>
      <w:r>
        <w:rPr>
          <w:rFonts w:ascii="Times New Roman" w:hAnsi="Times New Roman" w:cs="Times New Roman" w:hint="eastAsia"/>
          <w:szCs w:val="20"/>
        </w:rPr>
        <w:t xml:space="preserve"> is one when a firm is wholly owned by individuals, and zero otherwise. </w:t>
      </w:r>
      <w:r w:rsidRPr="00FD72BC">
        <w:rPr>
          <w:rFonts w:ascii="Times New Roman" w:hAnsi="Times New Roman" w:cs="Times New Roman"/>
          <w:szCs w:val="20"/>
        </w:rPr>
        <w:t xml:space="preserve">EBITDA/assets </w:t>
      </w:r>
      <w:proofErr w:type="gramStart"/>
      <w:r w:rsidRPr="00FD72BC">
        <w:rPr>
          <w:rFonts w:ascii="Times New Roman" w:hAnsi="Times New Roman" w:cs="Times New Roman"/>
          <w:szCs w:val="20"/>
        </w:rPr>
        <w:t>is</w:t>
      </w:r>
      <w:proofErr w:type="gramEnd"/>
      <w:r w:rsidRPr="00FD72BC">
        <w:rPr>
          <w:rFonts w:ascii="Times New Roman" w:hAnsi="Times New Roman" w:cs="Times New Roman"/>
          <w:szCs w:val="20"/>
        </w:rPr>
        <w:t xml:space="preserve"> the ratio of earnings before interest, taxes, depreciation and amortization to total assets. </w:t>
      </w:r>
      <w:r>
        <w:rPr>
          <w:rFonts w:ascii="Times New Roman" w:hAnsi="Times New Roman" w:cs="Times New Roman" w:hint="eastAsia"/>
          <w:szCs w:val="20"/>
        </w:rPr>
        <w:t>G</w:t>
      </w:r>
      <w:r w:rsidRPr="00FD72BC">
        <w:rPr>
          <w:rFonts w:ascii="Times New Roman" w:hAnsi="Times New Roman" w:cs="Times New Roman"/>
          <w:szCs w:val="20"/>
        </w:rPr>
        <w:t xml:space="preserve">rowth is the annual growth rate of total sales. </w:t>
      </w:r>
      <w:proofErr w:type="spellStart"/>
      <w:r>
        <w:rPr>
          <w:rFonts w:ascii="Times New Roman" w:hAnsi="Times New Roman" w:cs="Times New Roman"/>
          <w:szCs w:val="20"/>
        </w:rPr>
        <w:t>Net</w:t>
      </w:r>
      <w:r w:rsidRPr="00FD72BC">
        <w:rPr>
          <w:rFonts w:ascii="Times New Roman" w:hAnsi="Times New Roman" w:cs="Times New Roman"/>
          <w:szCs w:val="20"/>
        </w:rPr>
        <w:t>PPE</w:t>
      </w:r>
      <w:proofErr w:type="spellEnd"/>
      <w:r w:rsidRPr="00FD72BC">
        <w:rPr>
          <w:rFonts w:ascii="Times New Roman" w:hAnsi="Times New Roman" w:cs="Times New Roman"/>
          <w:szCs w:val="20"/>
        </w:rPr>
        <w:t xml:space="preserve">/assets </w:t>
      </w:r>
      <w:proofErr w:type="gramStart"/>
      <w:r w:rsidRPr="00FD72BC">
        <w:rPr>
          <w:rFonts w:ascii="Times New Roman" w:hAnsi="Times New Roman" w:cs="Times New Roman"/>
          <w:szCs w:val="20"/>
        </w:rPr>
        <w:t>is</w:t>
      </w:r>
      <w:proofErr w:type="gramEnd"/>
      <w:r w:rsidRPr="00FD72BC">
        <w:rPr>
          <w:rFonts w:ascii="Times New Roman" w:hAnsi="Times New Roman" w:cs="Times New Roman"/>
          <w:szCs w:val="20"/>
        </w:rPr>
        <w:t xml:space="preserve"> the ratio of net property, plant, and equipment to total assets. Log of sales is the natural log of sample firms’ sales. </w:t>
      </w:r>
      <w:proofErr w:type="spellStart"/>
      <w:proofErr w:type="gramStart"/>
      <w:r w:rsidR="00E707E6" w:rsidRPr="00FD72BC">
        <w:rPr>
          <w:rFonts w:ascii="Times New Roman" w:hAnsi="Times New Roman" w:cs="Times New Roman"/>
          <w:szCs w:val="20"/>
        </w:rPr>
        <w:t>eff.TAXR</w:t>
      </w:r>
      <w:proofErr w:type="spellEnd"/>
      <w:proofErr w:type="gramEnd"/>
      <w:r w:rsidR="00E707E6" w:rsidRPr="00FD72BC">
        <w:rPr>
          <w:rFonts w:ascii="Times New Roman" w:hAnsi="Times New Roman" w:cs="Times New Roman"/>
          <w:szCs w:val="20"/>
        </w:rPr>
        <w:t xml:space="preserve"> </w:t>
      </w:r>
      <w:r w:rsidR="00E707E6">
        <w:rPr>
          <w:rFonts w:ascii="Times New Roman" w:hAnsi="Times New Roman" w:cs="Times New Roman" w:hint="eastAsia"/>
          <w:szCs w:val="20"/>
        </w:rPr>
        <w:t>is</w:t>
      </w:r>
      <w:r w:rsidR="00E707E6" w:rsidRPr="00FD72BC">
        <w:rPr>
          <w:rFonts w:ascii="Times New Roman" w:hAnsi="Times New Roman" w:cs="Times New Roman"/>
          <w:szCs w:val="20"/>
        </w:rPr>
        <w:t xml:space="preserve"> </w:t>
      </w:r>
      <w:r w:rsidR="00E707E6" w:rsidRPr="00E707E6">
        <w:rPr>
          <w:rFonts w:ascii="Times New Roman" w:hAnsi="Times New Roman" w:cs="Times New Roman" w:hint="eastAsia"/>
          <w:szCs w:val="20"/>
        </w:rPr>
        <w:t>defined as the corporate tax paid scaled by continuing income before tax</w:t>
      </w:r>
      <w:r w:rsidR="00E707E6" w:rsidRPr="00FD72BC">
        <w:rPr>
          <w:rFonts w:ascii="Times New Roman" w:hAnsi="Times New Roman" w:cs="Times New Roman"/>
          <w:szCs w:val="20"/>
        </w:rPr>
        <w:t xml:space="preserve">. </w:t>
      </w:r>
      <w:r w:rsidR="00E707E6">
        <w:rPr>
          <w:rFonts w:ascii="Times New Roman" w:hAnsi="Times New Roman" w:cs="Times New Roman" w:hint="eastAsia"/>
          <w:szCs w:val="20"/>
        </w:rPr>
        <w:t xml:space="preserve">We include two interaction variables made by interacting </w:t>
      </w:r>
      <w:proofErr w:type="spellStart"/>
      <w:r w:rsidR="00E707E6">
        <w:rPr>
          <w:rFonts w:ascii="Times New Roman" w:hAnsi="Times New Roman" w:cs="Times New Roman" w:hint="eastAsia"/>
          <w:szCs w:val="20"/>
        </w:rPr>
        <w:t>eff.TAXR</w:t>
      </w:r>
      <w:proofErr w:type="spellEnd"/>
      <w:r w:rsidR="00E707E6">
        <w:rPr>
          <w:rFonts w:ascii="Times New Roman" w:hAnsi="Times New Roman" w:cs="Times New Roman" w:hint="eastAsia"/>
          <w:szCs w:val="20"/>
        </w:rPr>
        <w:t xml:space="preserve"> with MNE dummy and IND dummy, respectively. </w:t>
      </w:r>
      <w:proofErr w:type="gramStart"/>
      <w:r w:rsidR="00E707E6" w:rsidRPr="00FD72BC">
        <w:rPr>
          <w:rFonts w:ascii="Times New Roman" w:hAnsi="Times New Roman" w:cs="Times New Roman"/>
          <w:szCs w:val="20"/>
        </w:rPr>
        <w:t>imp.IR</w:t>
      </w:r>
      <w:proofErr w:type="gramEnd"/>
      <w:r w:rsidR="00E707E6" w:rsidRPr="00FD72BC">
        <w:rPr>
          <w:rFonts w:ascii="Times New Roman" w:hAnsi="Times New Roman" w:cs="Times New Roman"/>
          <w:szCs w:val="20"/>
        </w:rPr>
        <w:t xml:space="preserve"> </w:t>
      </w:r>
      <w:r w:rsidR="00E707E6">
        <w:rPr>
          <w:rFonts w:ascii="Times New Roman" w:hAnsi="Times New Roman" w:cs="Times New Roman" w:hint="eastAsia"/>
          <w:szCs w:val="20"/>
        </w:rPr>
        <w:t>is</w:t>
      </w:r>
      <w:r w:rsidR="00E707E6" w:rsidRPr="00FD72BC">
        <w:rPr>
          <w:rFonts w:ascii="Times New Roman" w:hAnsi="Times New Roman" w:cs="Times New Roman"/>
          <w:szCs w:val="20"/>
        </w:rPr>
        <w:t xml:space="preserve"> calculated by dividing total value of debt by total interest payment. </w:t>
      </w:r>
    </w:p>
    <w:p w:rsidR="0052121F" w:rsidRPr="00C40664" w:rsidRDefault="0052121F" w:rsidP="00C40664">
      <w:pPr>
        <w:wordWrap/>
        <w:rPr>
          <w:rFonts w:ascii="Times New Roman" w:hAnsi="Times New Roman" w:cs="Times New Roman"/>
          <w:szCs w:val="20"/>
        </w:rPr>
      </w:pPr>
      <w:r w:rsidRPr="006E3268">
        <w:rPr>
          <w:rFonts w:ascii="Times New Roman" w:hAnsi="Times New Roman" w:cs="Times New Roman" w:hint="eastAsia"/>
          <w:szCs w:val="20"/>
        </w:rPr>
        <w:t xml:space="preserve">*** indicates significance at the 1% level, ** indicates </w:t>
      </w:r>
      <w:r w:rsidRPr="006E3268">
        <w:rPr>
          <w:rFonts w:ascii="Times New Roman" w:hAnsi="Times New Roman" w:cs="Times New Roman"/>
          <w:szCs w:val="20"/>
        </w:rPr>
        <w:t>significance</w:t>
      </w:r>
      <w:r w:rsidRPr="006E3268">
        <w:rPr>
          <w:rFonts w:ascii="Times New Roman" w:hAnsi="Times New Roman" w:cs="Times New Roman" w:hint="eastAsia"/>
          <w:szCs w:val="20"/>
        </w:rPr>
        <w:t xml:space="preserve"> at 5% level, and * indicates significance at 10% level.</w:t>
      </w:r>
    </w:p>
    <w:tbl>
      <w:tblPr>
        <w:tblW w:w="5000" w:type="pct"/>
        <w:tblCellMar>
          <w:left w:w="99" w:type="dxa"/>
          <w:right w:w="99" w:type="dxa"/>
        </w:tblCellMar>
        <w:tblLook w:val="04A0" w:firstRow="1" w:lastRow="0" w:firstColumn="1" w:lastColumn="0" w:noHBand="0" w:noVBand="1"/>
      </w:tblPr>
      <w:tblGrid>
        <w:gridCol w:w="1240"/>
        <w:gridCol w:w="214"/>
        <w:gridCol w:w="813"/>
        <w:gridCol w:w="629"/>
        <w:gridCol w:w="365"/>
        <w:gridCol w:w="204"/>
        <w:gridCol w:w="814"/>
        <w:gridCol w:w="630"/>
        <w:gridCol w:w="365"/>
        <w:gridCol w:w="204"/>
        <w:gridCol w:w="814"/>
        <w:gridCol w:w="636"/>
        <w:gridCol w:w="365"/>
        <w:gridCol w:w="204"/>
        <w:gridCol w:w="930"/>
        <w:gridCol w:w="714"/>
        <w:gridCol w:w="231"/>
        <w:gridCol w:w="231"/>
        <w:gridCol w:w="930"/>
        <w:gridCol w:w="717"/>
        <w:gridCol w:w="234"/>
        <w:gridCol w:w="231"/>
        <w:gridCol w:w="817"/>
        <w:gridCol w:w="633"/>
        <w:gridCol w:w="365"/>
        <w:gridCol w:w="204"/>
        <w:gridCol w:w="789"/>
        <w:gridCol w:w="630"/>
        <w:gridCol w:w="443"/>
      </w:tblGrid>
      <w:tr w:rsidR="00A13C05" w:rsidRPr="0052121F" w:rsidTr="00A13C05">
        <w:trPr>
          <w:trHeight w:hRule="exact" w:val="255"/>
        </w:trPr>
        <w:tc>
          <w:tcPr>
            <w:tcW w:w="398" w:type="pct"/>
            <w:tcBorders>
              <w:top w:val="single" w:sz="4" w:space="0" w:color="auto"/>
              <w:left w:val="nil"/>
              <w:right w:val="nil"/>
            </w:tcBorders>
            <w:shd w:val="clear" w:color="auto" w:fill="auto"/>
            <w:noWrap/>
            <w:vAlign w:val="bottom"/>
            <w:hideMark/>
          </w:tcPr>
          <w:p w:rsidR="00A13C05" w:rsidRPr="0052121F" w:rsidRDefault="00A13C05" w:rsidP="00662896">
            <w:pPr>
              <w:widowControl/>
              <w:wordWrap/>
              <w:autoSpaceDE/>
              <w:autoSpaceDN/>
              <w:spacing w:line="480" w:lineRule="auto"/>
              <w:jc w:val="left"/>
              <w:rPr>
                <w:rFonts w:ascii="Times New Roman" w:eastAsia="바탕" w:hAnsi="바탕" w:cs="Times New Roman"/>
                <w:kern w:val="0"/>
                <w:sz w:val="16"/>
                <w:szCs w:val="16"/>
              </w:rPr>
            </w:pPr>
          </w:p>
        </w:tc>
        <w:tc>
          <w:tcPr>
            <w:tcW w:w="69" w:type="pct"/>
            <w:tcBorders>
              <w:top w:val="single" w:sz="4" w:space="0" w:color="auto"/>
              <w:left w:val="nil"/>
              <w:right w:val="nil"/>
            </w:tcBorders>
            <w:shd w:val="clear" w:color="auto" w:fill="auto"/>
            <w:noWrap/>
            <w:vAlign w:val="bottom"/>
            <w:hideMark/>
          </w:tcPr>
          <w:p w:rsidR="00A13C05" w:rsidRPr="0052121F" w:rsidRDefault="00A13C05" w:rsidP="00662896">
            <w:pPr>
              <w:widowControl/>
              <w:wordWrap/>
              <w:autoSpaceDE/>
              <w:autoSpaceDN/>
              <w:spacing w:line="480" w:lineRule="auto"/>
              <w:jc w:val="left"/>
              <w:rPr>
                <w:rFonts w:ascii="Times New Roman" w:eastAsia="바탕" w:hAnsi="바탕" w:cs="Times New Roman"/>
                <w:kern w:val="0"/>
                <w:sz w:val="16"/>
                <w:szCs w:val="16"/>
              </w:rPr>
            </w:pPr>
          </w:p>
        </w:tc>
        <w:tc>
          <w:tcPr>
            <w:tcW w:w="579" w:type="pct"/>
            <w:gridSpan w:val="3"/>
            <w:tcBorders>
              <w:top w:val="single" w:sz="4" w:space="0" w:color="auto"/>
              <w:left w:val="nil"/>
              <w:right w:val="nil"/>
            </w:tcBorders>
            <w:shd w:val="clear" w:color="auto" w:fill="auto"/>
            <w:noWrap/>
            <w:hideMark/>
          </w:tcPr>
          <w:p w:rsidR="00A13C05" w:rsidRDefault="00A13C05" w:rsidP="0007337A">
            <w:pPr>
              <w:widowControl/>
              <w:wordWrap/>
              <w:autoSpaceDE/>
              <w:autoSpaceDN/>
              <w:spacing w:line="480" w:lineRule="auto"/>
              <w:jc w:val="center"/>
              <w:rPr>
                <w:rFonts w:ascii="Times New Roman" w:eastAsia="바탕" w:hAnsi="Times New Roman" w:cs="Times New Roman"/>
                <w:kern w:val="0"/>
                <w:sz w:val="16"/>
                <w:szCs w:val="16"/>
              </w:rPr>
            </w:pPr>
            <w:r>
              <w:rPr>
                <w:rFonts w:ascii="Times New Roman" w:eastAsia="바탕" w:hAnsi="Times New Roman" w:cs="Times New Roman" w:hint="eastAsia"/>
                <w:kern w:val="0"/>
                <w:sz w:val="16"/>
                <w:szCs w:val="16"/>
              </w:rPr>
              <w:t>(1)</w:t>
            </w:r>
          </w:p>
        </w:tc>
        <w:tc>
          <w:tcPr>
            <w:tcW w:w="65" w:type="pct"/>
            <w:tcBorders>
              <w:top w:val="single" w:sz="4" w:space="0" w:color="auto"/>
              <w:left w:val="nil"/>
              <w:right w:val="nil"/>
            </w:tcBorders>
            <w:shd w:val="clear" w:color="auto" w:fill="auto"/>
            <w:noWrap/>
            <w:vAlign w:val="bottom"/>
            <w:hideMark/>
          </w:tcPr>
          <w:p w:rsidR="00A13C05" w:rsidRPr="0052121F" w:rsidRDefault="00A13C05" w:rsidP="00662896">
            <w:pPr>
              <w:widowControl/>
              <w:wordWrap/>
              <w:autoSpaceDE/>
              <w:autoSpaceDN/>
              <w:spacing w:line="480" w:lineRule="auto"/>
              <w:jc w:val="left"/>
              <w:rPr>
                <w:rFonts w:ascii="Times New Roman" w:eastAsia="바탕" w:hAnsi="바탕" w:cs="Times New Roman"/>
                <w:kern w:val="0"/>
                <w:sz w:val="16"/>
                <w:szCs w:val="16"/>
              </w:rPr>
            </w:pPr>
          </w:p>
        </w:tc>
        <w:tc>
          <w:tcPr>
            <w:tcW w:w="580" w:type="pct"/>
            <w:gridSpan w:val="3"/>
            <w:tcBorders>
              <w:top w:val="single" w:sz="4" w:space="0" w:color="auto"/>
              <w:left w:val="nil"/>
              <w:right w:val="nil"/>
            </w:tcBorders>
            <w:shd w:val="clear" w:color="auto" w:fill="auto"/>
            <w:noWrap/>
            <w:vAlign w:val="center"/>
            <w:hideMark/>
          </w:tcPr>
          <w:p w:rsidR="00A13C05" w:rsidRDefault="00A13C05" w:rsidP="00662896">
            <w:pPr>
              <w:widowControl/>
              <w:wordWrap/>
              <w:autoSpaceDE/>
              <w:autoSpaceDN/>
              <w:spacing w:line="480" w:lineRule="auto"/>
              <w:jc w:val="center"/>
              <w:rPr>
                <w:rFonts w:ascii="Times New Roman" w:eastAsia="바탕" w:hAnsi="Times New Roman" w:cs="Times New Roman"/>
                <w:kern w:val="0"/>
                <w:sz w:val="16"/>
                <w:szCs w:val="16"/>
              </w:rPr>
            </w:pPr>
            <w:r>
              <w:rPr>
                <w:rFonts w:ascii="Times New Roman" w:eastAsia="바탕" w:hAnsi="Times New Roman" w:cs="Times New Roman" w:hint="eastAsia"/>
                <w:kern w:val="0"/>
                <w:sz w:val="16"/>
                <w:szCs w:val="16"/>
              </w:rPr>
              <w:t>(2)</w:t>
            </w:r>
          </w:p>
        </w:tc>
        <w:tc>
          <w:tcPr>
            <w:tcW w:w="65" w:type="pct"/>
            <w:tcBorders>
              <w:top w:val="single" w:sz="4" w:space="0" w:color="auto"/>
              <w:left w:val="nil"/>
              <w:right w:val="nil"/>
            </w:tcBorders>
            <w:shd w:val="clear" w:color="auto" w:fill="auto"/>
            <w:noWrap/>
            <w:vAlign w:val="bottom"/>
            <w:hideMark/>
          </w:tcPr>
          <w:p w:rsidR="00A13C05" w:rsidRPr="0052121F" w:rsidRDefault="00A13C05" w:rsidP="00662896">
            <w:pPr>
              <w:widowControl/>
              <w:wordWrap/>
              <w:autoSpaceDE/>
              <w:autoSpaceDN/>
              <w:spacing w:line="480" w:lineRule="auto"/>
              <w:jc w:val="left"/>
              <w:rPr>
                <w:rFonts w:ascii="Times New Roman" w:eastAsia="바탕" w:hAnsi="바탕" w:cs="Times New Roman"/>
                <w:kern w:val="0"/>
                <w:sz w:val="16"/>
                <w:szCs w:val="16"/>
              </w:rPr>
            </w:pPr>
          </w:p>
        </w:tc>
        <w:tc>
          <w:tcPr>
            <w:tcW w:w="582" w:type="pct"/>
            <w:gridSpan w:val="3"/>
            <w:tcBorders>
              <w:top w:val="single" w:sz="4" w:space="0" w:color="auto"/>
              <w:left w:val="nil"/>
              <w:right w:val="nil"/>
            </w:tcBorders>
            <w:shd w:val="clear" w:color="auto" w:fill="auto"/>
            <w:noWrap/>
            <w:vAlign w:val="center"/>
            <w:hideMark/>
          </w:tcPr>
          <w:p w:rsidR="00A13C05" w:rsidRDefault="00A13C05" w:rsidP="00662896">
            <w:pPr>
              <w:widowControl/>
              <w:wordWrap/>
              <w:autoSpaceDE/>
              <w:autoSpaceDN/>
              <w:spacing w:line="480" w:lineRule="auto"/>
              <w:jc w:val="center"/>
              <w:rPr>
                <w:rFonts w:ascii="Times New Roman" w:eastAsia="바탕" w:hAnsi="Times New Roman" w:cs="Times New Roman"/>
                <w:kern w:val="0"/>
                <w:sz w:val="16"/>
                <w:szCs w:val="16"/>
              </w:rPr>
            </w:pPr>
            <w:r>
              <w:rPr>
                <w:rFonts w:ascii="Times New Roman" w:eastAsia="바탕" w:hAnsi="Times New Roman" w:cs="Times New Roman" w:hint="eastAsia"/>
                <w:kern w:val="0"/>
                <w:sz w:val="16"/>
                <w:szCs w:val="16"/>
              </w:rPr>
              <w:t>(3)</w:t>
            </w:r>
          </w:p>
        </w:tc>
        <w:tc>
          <w:tcPr>
            <w:tcW w:w="65" w:type="pct"/>
            <w:tcBorders>
              <w:top w:val="single" w:sz="4" w:space="0" w:color="auto"/>
              <w:left w:val="nil"/>
              <w:right w:val="nil"/>
            </w:tcBorders>
            <w:shd w:val="clear" w:color="auto" w:fill="auto"/>
            <w:noWrap/>
            <w:vAlign w:val="bottom"/>
            <w:hideMark/>
          </w:tcPr>
          <w:p w:rsidR="00A13C05" w:rsidRPr="0052121F" w:rsidRDefault="00A13C05" w:rsidP="00662896">
            <w:pPr>
              <w:widowControl/>
              <w:wordWrap/>
              <w:autoSpaceDE/>
              <w:autoSpaceDN/>
              <w:spacing w:line="480" w:lineRule="auto"/>
              <w:jc w:val="left"/>
              <w:rPr>
                <w:rFonts w:ascii="Times New Roman" w:eastAsia="바탕" w:hAnsi="바탕" w:cs="Times New Roman"/>
                <w:kern w:val="0"/>
                <w:sz w:val="16"/>
                <w:szCs w:val="16"/>
              </w:rPr>
            </w:pPr>
          </w:p>
        </w:tc>
        <w:tc>
          <w:tcPr>
            <w:tcW w:w="601" w:type="pct"/>
            <w:gridSpan w:val="3"/>
            <w:tcBorders>
              <w:top w:val="single" w:sz="4" w:space="0" w:color="auto"/>
              <w:left w:val="nil"/>
              <w:right w:val="nil"/>
            </w:tcBorders>
            <w:shd w:val="clear" w:color="auto" w:fill="auto"/>
            <w:noWrap/>
            <w:vAlign w:val="center"/>
            <w:hideMark/>
          </w:tcPr>
          <w:p w:rsidR="00A13C05" w:rsidRDefault="00A13C05" w:rsidP="00662896">
            <w:pPr>
              <w:widowControl/>
              <w:wordWrap/>
              <w:autoSpaceDE/>
              <w:autoSpaceDN/>
              <w:spacing w:line="480" w:lineRule="auto"/>
              <w:jc w:val="center"/>
              <w:rPr>
                <w:rFonts w:ascii="Times New Roman" w:eastAsia="바탕" w:hAnsi="Times New Roman" w:cs="Times New Roman"/>
                <w:kern w:val="0"/>
                <w:sz w:val="16"/>
                <w:szCs w:val="16"/>
              </w:rPr>
            </w:pPr>
            <w:r>
              <w:rPr>
                <w:rFonts w:ascii="Times New Roman" w:eastAsia="바탕" w:hAnsi="Times New Roman" w:cs="Times New Roman" w:hint="eastAsia"/>
                <w:kern w:val="0"/>
                <w:sz w:val="16"/>
                <w:szCs w:val="16"/>
              </w:rPr>
              <w:t>(4)</w:t>
            </w:r>
          </w:p>
        </w:tc>
        <w:tc>
          <w:tcPr>
            <w:tcW w:w="74" w:type="pct"/>
            <w:tcBorders>
              <w:top w:val="single" w:sz="4" w:space="0" w:color="auto"/>
              <w:left w:val="nil"/>
              <w:right w:val="nil"/>
            </w:tcBorders>
            <w:shd w:val="clear" w:color="auto" w:fill="auto"/>
            <w:noWrap/>
            <w:vAlign w:val="bottom"/>
            <w:hideMark/>
          </w:tcPr>
          <w:p w:rsidR="00A13C05" w:rsidRPr="0052121F" w:rsidRDefault="00A13C05" w:rsidP="00662896">
            <w:pPr>
              <w:widowControl/>
              <w:wordWrap/>
              <w:autoSpaceDE/>
              <w:autoSpaceDN/>
              <w:spacing w:line="480" w:lineRule="auto"/>
              <w:jc w:val="left"/>
              <w:rPr>
                <w:rFonts w:ascii="Times New Roman" w:eastAsia="바탕" w:hAnsi="바탕" w:cs="Times New Roman"/>
                <w:kern w:val="0"/>
                <w:sz w:val="16"/>
                <w:szCs w:val="16"/>
              </w:rPr>
            </w:pPr>
          </w:p>
        </w:tc>
        <w:tc>
          <w:tcPr>
            <w:tcW w:w="603" w:type="pct"/>
            <w:gridSpan w:val="3"/>
            <w:tcBorders>
              <w:top w:val="single" w:sz="4" w:space="0" w:color="auto"/>
              <w:left w:val="nil"/>
              <w:right w:val="nil"/>
            </w:tcBorders>
            <w:shd w:val="clear" w:color="auto" w:fill="auto"/>
            <w:noWrap/>
            <w:vAlign w:val="center"/>
            <w:hideMark/>
          </w:tcPr>
          <w:p w:rsidR="00A13C05" w:rsidRDefault="00A13C05" w:rsidP="00662896">
            <w:pPr>
              <w:widowControl/>
              <w:wordWrap/>
              <w:autoSpaceDE/>
              <w:autoSpaceDN/>
              <w:spacing w:line="480" w:lineRule="auto"/>
              <w:jc w:val="center"/>
              <w:rPr>
                <w:rFonts w:ascii="Times New Roman" w:eastAsia="바탕" w:hAnsi="Times New Roman" w:cs="Times New Roman"/>
                <w:kern w:val="0"/>
                <w:sz w:val="16"/>
                <w:szCs w:val="16"/>
              </w:rPr>
            </w:pPr>
            <w:r>
              <w:rPr>
                <w:rFonts w:ascii="Times New Roman" w:eastAsia="바탕" w:hAnsi="Times New Roman" w:cs="Times New Roman" w:hint="eastAsia"/>
                <w:kern w:val="0"/>
                <w:sz w:val="16"/>
                <w:szCs w:val="16"/>
              </w:rPr>
              <w:t>(5)</w:t>
            </w:r>
          </w:p>
        </w:tc>
        <w:tc>
          <w:tcPr>
            <w:tcW w:w="74" w:type="pct"/>
            <w:tcBorders>
              <w:top w:val="single" w:sz="4" w:space="0" w:color="auto"/>
              <w:left w:val="nil"/>
              <w:right w:val="nil"/>
            </w:tcBorders>
            <w:shd w:val="clear" w:color="auto" w:fill="auto"/>
            <w:noWrap/>
            <w:vAlign w:val="bottom"/>
            <w:hideMark/>
          </w:tcPr>
          <w:p w:rsidR="00A13C05" w:rsidRPr="0052121F" w:rsidRDefault="00A13C05" w:rsidP="00662896">
            <w:pPr>
              <w:widowControl/>
              <w:wordWrap/>
              <w:autoSpaceDE/>
              <w:autoSpaceDN/>
              <w:spacing w:line="480" w:lineRule="auto"/>
              <w:jc w:val="left"/>
              <w:rPr>
                <w:rFonts w:ascii="Times New Roman" w:eastAsia="바탕" w:hAnsi="바탕" w:cs="Times New Roman"/>
                <w:kern w:val="0"/>
                <w:sz w:val="16"/>
                <w:szCs w:val="16"/>
              </w:rPr>
            </w:pPr>
          </w:p>
        </w:tc>
        <w:tc>
          <w:tcPr>
            <w:tcW w:w="582" w:type="pct"/>
            <w:gridSpan w:val="3"/>
            <w:tcBorders>
              <w:top w:val="single" w:sz="4" w:space="0" w:color="auto"/>
              <w:left w:val="nil"/>
              <w:right w:val="nil"/>
            </w:tcBorders>
            <w:shd w:val="clear" w:color="auto" w:fill="auto"/>
            <w:noWrap/>
            <w:vAlign w:val="center"/>
            <w:hideMark/>
          </w:tcPr>
          <w:p w:rsidR="00A13C05" w:rsidRDefault="00A13C05" w:rsidP="00662896">
            <w:pPr>
              <w:widowControl/>
              <w:wordWrap/>
              <w:autoSpaceDE/>
              <w:autoSpaceDN/>
              <w:spacing w:line="480" w:lineRule="auto"/>
              <w:jc w:val="center"/>
              <w:rPr>
                <w:rFonts w:ascii="Times New Roman" w:eastAsia="바탕" w:hAnsi="Times New Roman" w:cs="Times New Roman"/>
                <w:kern w:val="0"/>
                <w:sz w:val="16"/>
                <w:szCs w:val="16"/>
              </w:rPr>
            </w:pPr>
            <w:r>
              <w:rPr>
                <w:rFonts w:ascii="Times New Roman" w:eastAsia="바탕" w:hAnsi="Times New Roman" w:cs="Times New Roman" w:hint="eastAsia"/>
                <w:kern w:val="0"/>
                <w:sz w:val="16"/>
                <w:szCs w:val="16"/>
              </w:rPr>
              <w:t>(6)</w:t>
            </w:r>
          </w:p>
        </w:tc>
        <w:tc>
          <w:tcPr>
            <w:tcW w:w="65" w:type="pct"/>
            <w:tcBorders>
              <w:top w:val="single" w:sz="4" w:space="0" w:color="auto"/>
              <w:left w:val="nil"/>
              <w:right w:val="nil"/>
            </w:tcBorders>
            <w:shd w:val="clear" w:color="auto" w:fill="auto"/>
            <w:noWrap/>
            <w:vAlign w:val="bottom"/>
            <w:hideMark/>
          </w:tcPr>
          <w:p w:rsidR="00A13C05" w:rsidRPr="0052121F" w:rsidRDefault="00A13C05" w:rsidP="00662896">
            <w:pPr>
              <w:widowControl/>
              <w:wordWrap/>
              <w:autoSpaceDE/>
              <w:autoSpaceDN/>
              <w:spacing w:line="480" w:lineRule="auto"/>
              <w:jc w:val="left"/>
              <w:rPr>
                <w:rFonts w:ascii="Times New Roman" w:eastAsia="바탕" w:hAnsi="바탕" w:cs="Times New Roman"/>
                <w:kern w:val="0"/>
                <w:sz w:val="16"/>
                <w:szCs w:val="16"/>
              </w:rPr>
            </w:pPr>
          </w:p>
        </w:tc>
        <w:tc>
          <w:tcPr>
            <w:tcW w:w="597" w:type="pct"/>
            <w:gridSpan w:val="3"/>
            <w:tcBorders>
              <w:top w:val="single" w:sz="4" w:space="0" w:color="auto"/>
              <w:left w:val="nil"/>
              <w:right w:val="nil"/>
            </w:tcBorders>
            <w:shd w:val="clear" w:color="auto" w:fill="auto"/>
            <w:noWrap/>
            <w:vAlign w:val="center"/>
            <w:hideMark/>
          </w:tcPr>
          <w:p w:rsidR="00A13C05" w:rsidRDefault="00A13C05" w:rsidP="00662896">
            <w:pPr>
              <w:widowControl/>
              <w:wordWrap/>
              <w:autoSpaceDE/>
              <w:autoSpaceDN/>
              <w:spacing w:line="480" w:lineRule="auto"/>
              <w:jc w:val="center"/>
              <w:rPr>
                <w:rFonts w:ascii="Times New Roman" w:eastAsia="바탕" w:hAnsi="Times New Roman" w:cs="Times New Roman"/>
                <w:kern w:val="0"/>
                <w:sz w:val="16"/>
                <w:szCs w:val="16"/>
              </w:rPr>
            </w:pPr>
            <w:r>
              <w:rPr>
                <w:rFonts w:ascii="Times New Roman" w:eastAsia="바탕" w:hAnsi="Times New Roman" w:cs="Times New Roman" w:hint="eastAsia"/>
                <w:kern w:val="0"/>
                <w:sz w:val="16"/>
                <w:szCs w:val="16"/>
              </w:rPr>
              <w:t>(7)</w:t>
            </w:r>
          </w:p>
        </w:tc>
      </w:tr>
      <w:tr w:rsidR="00A13C05" w:rsidRPr="00A13C05" w:rsidTr="00A13C05">
        <w:trPr>
          <w:trHeight w:hRule="exact" w:val="255"/>
        </w:trPr>
        <w:tc>
          <w:tcPr>
            <w:tcW w:w="398" w:type="pct"/>
            <w:tcBorders>
              <w:left w:val="nil"/>
              <w:bottom w:val="nil"/>
              <w:right w:val="nil"/>
            </w:tcBorders>
            <w:shd w:val="clear" w:color="auto" w:fill="auto"/>
            <w:noWrap/>
            <w:vAlign w:val="bottom"/>
            <w:hideMark/>
          </w:tcPr>
          <w:p w:rsidR="00A13C05" w:rsidRPr="00A13C05" w:rsidRDefault="00A13C05" w:rsidP="00662896">
            <w:pPr>
              <w:widowControl/>
              <w:wordWrap/>
              <w:autoSpaceDE/>
              <w:autoSpaceDN/>
              <w:spacing w:line="480" w:lineRule="auto"/>
              <w:jc w:val="left"/>
              <w:rPr>
                <w:rFonts w:ascii="Times New Roman" w:eastAsia="바탕" w:hAnsi="Times New Roman" w:cs="Times New Roman"/>
                <w:kern w:val="0"/>
                <w:sz w:val="18"/>
                <w:szCs w:val="18"/>
              </w:rPr>
            </w:pPr>
            <w:r w:rsidRPr="00A13C05">
              <w:rPr>
                <w:rFonts w:ascii="Times New Roman" w:eastAsia="바탕" w:hAnsi="바탕" w:cs="Times New Roman"/>
                <w:kern w:val="0"/>
                <w:sz w:val="18"/>
                <w:szCs w:val="18"/>
              </w:rPr>
              <w:t xml:space="preserve">　</w:t>
            </w:r>
          </w:p>
        </w:tc>
        <w:tc>
          <w:tcPr>
            <w:tcW w:w="69" w:type="pct"/>
            <w:tcBorders>
              <w:left w:val="nil"/>
              <w:bottom w:val="nil"/>
              <w:right w:val="nil"/>
            </w:tcBorders>
            <w:shd w:val="clear" w:color="auto" w:fill="auto"/>
            <w:noWrap/>
            <w:vAlign w:val="bottom"/>
            <w:hideMark/>
          </w:tcPr>
          <w:p w:rsidR="00A13C05" w:rsidRPr="00A13C05" w:rsidRDefault="00A13C05" w:rsidP="00662896">
            <w:pPr>
              <w:widowControl/>
              <w:wordWrap/>
              <w:autoSpaceDE/>
              <w:autoSpaceDN/>
              <w:spacing w:line="480" w:lineRule="auto"/>
              <w:jc w:val="left"/>
              <w:rPr>
                <w:rFonts w:ascii="Times New Roman" w:eastAsia="바탕" w:hAnsi="Times New Roman" w:cs="Times New Roman"/>
                <w:kern w:val="0"/>
                <w:sz w:val="18"/>
                <w:szCs w:val="18"/>
              </w:rPr>
            </w:pPr>
            <w:r w:rsidRPr="00A13C05">
              <w:rPr>
                <w:rFonts w:ascii="Times New Roman" w:eastAsia="바탕" w:hAnsi="바탕" w:cs="Times New Roman"/>
                <w:kern w:val="0"/>
                <w:sz w:val="18"/>
                <w:szCs w:val="18"/>
              </w:rPr>
              <w:t xml:space="preserve">　</w:t>
            </w:r>
          </w:p>
        </w:tc>
        <w:tc>
          <w:tcPr>
            <w:tcW w:w="645" w:type="pct"/>
            <w:gridSpan w:val="4"/>
            <w:vMerge w:val="restart"/>
            <w:tcBorders>
              <w:left w:val="nil"/>
              <w:right w:val="nil"/>
            </w:tcBorders>
            <w:shd w:val="clear" w:color="auto" w:fill="auto"/>
            <w:noWrap/>
            <w:hideMark/>
          </w:tcPr>
          <w:p w:rsidR="00A13C05" w:rsidRPr="00A13C05" w:rsidRDefault="00A13C05" w:rsidP="0007337A">
            <w:pPr>
              <w:widowControl/>
              <w:wordWrap/>
              <w:autoSpaceDE/>
              <w:autoSpaceDN/>
              <w:spacing w:line="480" w:lineRule="auto"/>
              <w:jc w:val="center"/>
              <w:rPr>
                <w:rFonts w:ascii="Times New Roman" w:eastAsia="바탕" w:hAnsi="Times New Roman" w:cs="Times New Roman"/>
                <w:kern w:val="0"/>
                <w:sz w:val="18"/>
                <w:szCs w:val="18"/>
              </w:rPr>
            </w:pPr>
            <w:proofErr w:type="spellStart"/>
            <w:r w:rsidRPr="00A13C05">
              <w:rPr>
                <w:rFonts w:ascii="Times New Roman" w:eastAsia="바탕" w:hAnsi="Times New Roman" w:cs="Times New Roman"/>
                <w:kern w:val="0"/>
                <w:sz w:val="18"/>
                <w:szCs w:val="18"/>
              </w:rPr>
              <w:t>Int</w:t>
            </w:r>
            <w:r w:rsidR="009E2FE9">
              <w:rPr>
                <w:rFonts w:ascii="Times New Roman" w:eastAsia="바탕" w:hAnsi="Times New Roman" w:cs="Times New Roman" w:hint="eastAsia"/>
                <w:kern w:val="0"/>
                <w:sz w:val="18"/>
                <w:szCs w:val="18"/>
              </w:rPr>
              <w:t>Financing</w:t>
            </w:r>
            <w:proofErr w:type="spellEnd"/>
          </w:p>
          <w:p w:rsidR="00A13C05" w:rsidRPr="00A13C05" w:rsidRDefault="00A13C05" w:rsidP="0007337A">
            <w:pPr>
              <w:widowControl/>
              <w:wordWrap/>
              <w:autoSpaceDE/>
              <w:autoSpaceDN/>
              <w:spacing w:line="480" w:lineRule="auto"/>
              <w:jc w:val="center"/>
              <w:rPr>
                <w:rFonts w:ascii="Times New Roman" w:eastAsia="바탕" w:hAnsi="Times New Roman" w:cs="Times New Roman"/>
                <w:kern w:val="0"/>
                <w:sz w:val="18"/>
                <w:szCs w:val="18"/>
              </w:rPr>
            </w:pPr>
            <w:r w:rsidRPr="00A13C05">
              <w:rPr>
                <w:rFonts w:ascii="Times New Roman" w:eastAsia="바탕" w:hAnsi="Times New Roman" w:cs="Times New Roman"/>
                <w:kern w:val="0"/>
                <w:sz w:val="18"/>
                <w:szCs w:val="18"/>
              </w:rPr>
              <w:t>to Assets</w:t>
            </w:r>
          </w:p>
          <w:p w:rsidR="00A13C05" w:rsidRPr="00A13C05" w:rsidRDefault="00A13C05" w:rsidP="00662896">
            <w:pPr>
              <w:widowControl/>
              <w:wordWrap/>
              <w:autoSpaceDE/>
              <w:autoSpaceDN/>
              <w:spacing w:line="480" w:lineRule="auto"/>
              <w:jc w:val="left"/>
              <w:rPr>
                <w:rFonts w:ascii="Times New Roman" w:eastAsia="바탕" w:hAnsi="Times New Roman" w:cs="Times New Roman"/>
                <w:kern w:val="0"/>
                <w:sz w:val="18"/>
                <w:szCs w:val="18"/>
              </w:rPr>
            </w:pPr>
            <w:r w:rsidRPr="00A13C05">
              <w:rPr>
                <w:rFonts w:ascii="Times New Roman" w:eastAsia="바탕" w:hAnsi="바탕" w:cs="Times New Roman"/>
                <w:kern w:val="0"/>
                <w:sz w:val="18"/>
                <w:szCs w:val="18"/>
              </w:rPr>
              <w:t xml:space="preserve">　</w:t>
            </w:r>
          </w:p>
        </w:tc>
        <w:tc>
          <w:tcPr>
            <w:tcW w:w="645" w:type="pct"/>
            <w:gridSpan w:val="4"/>
            <w:vMerge w:val="restart"/>
            <w:tcBorders>
              <w:left w:val="nil"/>
              <w:right w:val="nil"/>
            </w:tcBorders>
            <w:shd w:val="clear" w:color="auto" w:fill="auto"/>
            <w:noWrap/>
            <w:vAlign w:val="center"/>
            <w:hideMark/>
          </w:tcPr>
          <w:p w:rsidR="00A13C05" w:rsidRPr="00A13C05" w:rsidRDefault="00A13C05" w:rsidP="00662896">
            <w:pPr>
              <w:widowControl/>
              <w:wordWrap/>
              <w:autoSpaceDE/>
              <w:autoSpaceDN/>
              <w:spacing w:line="480" w:lineRule="auto"/>
              <w:jc w:val="center"/>
              <w:rPr>
                <w:rFonts w:ascii="Times New Roman" w:eastAsia="바탕" w:hAnsi="Times New Roman" w:cs="Times New Roman"/>
                <w:kern w:val="0"/>
                <w:sz w:val="18"/>
                <w:szCs w:val="18"/>
              </w:rPr>
            </w:pPr>
            <w:proofErr w:type="spellStart"/>
            <w:r w:rsidRPr="00A13C05">
              <w:rPr>
                <w:rFonts w:ascii="Times New Roman" w:eastAsia="바탕" w:hAnsi="Times New Roman" w:cs="Times New Roman"/>
                <w:kern w:val="0"/>
                <w:sz w:val="18"/>
                <w:szCs w:val="18"/>
              </w:rPr>
              <w:t>Int</w:t>
            </w:r>
            <w:r w:rsidR="009E2FE9">
              <w:rPr>
                <w:rFonts w:ascii="Times New Roman" w:eastAsia="바탕" w:hAnsi="Times New Roman" w:cs="Times New Roman" w:hint="eastAsia"/>
                <w:kern w:val="0"/>
                <w:sz w:val="18"/>
                <w:szCs w:val="18"/>
              </w:rPr>
              <w:t>Loans</w:t>
            </w:r>
            <w:proofErr w:type="spellEnd"/>
            <w:r w:rsidRPr="00A13C05">
              <w:rPr>
                <w:rFonts w:ascii="Times New Roman" w:eastAsia="바탕" w:hAnsi="Times New Roman" w:cs="Times New Roman" w:hint="eastAsia"/>
                <w:kern w:val="0"/>
                <w:sz w:val="18"/>
                <w:szCs w:val="18"/>
              </w:rPr>
              <w:t xml:space="preserve"> </w:t>
            </w:r>
          </w:p>
          <w:p w:rsidR="00A13C05" w:rsidRPr="00A13C05" w:rsidRDefault="00A13C05" w:rsidP="00662896">
            <w:pPr>
              <w:widowControl/>
              <w:wordWrap/>
              <w:autoSpaceDE/>
              <w:autoSpaceDN/>
              <w:spacing w:line="480" w:lineRule="auto"/>
              <w:jc w:val="center"/>
              <w:rPr>
                <w:rFonts w:ascii="Times New Roman" w:eastAsia="바탕" w:hAnsi="Times New Roman" w:cs="Times New Roman"/>
                <w:kern w:val="0"/>
                <w:sz w:val="18"/>
                <w:szCs w:val="18"/>
              </w:rPr>
            </w:pPr>
            <w:r w:rsidRPr="00A13C05">
              <w:rPr>
                <w:rFonts w:ascii="Times New Roman" w:eastAsia="바탕" w:hAnsi="Times New Roman" w:cs="Times New Roman"/>
                <w:kern w:val="0"/>
                <w:sz w:val="18"/>
                <w:szCs w:val="18"/>
              </w:rPr>
              <w:t>to Assets</w:t>
            </w:r>
          </w:p>
          <w:p w:rsidR="00A13C05" w:rsidRPr="00A13C05" w:rsidRDefault="00A13C05" w:rsidP="00662896">
            <w:pPr>
              <w:widowControl/>
              <w:wordWrap/>
              <w:autoSpaceDE/>
              <w:autoSpaceDN/>
              <w:spacing w:line="480" w:lineRule="auto"/>
              <w:jc w:val="left"/>
              <w:rPr>
                <w:rFonts w:ascii="Times New Roman" w:eastAsia="바탕" w:hAnsi="Times New Roman" w:cs="Times New Roman"/>
                <w:kern w:val="0"/>
                <w:sz w:val="18"/>
                <w:szCs w:val="18"/>
              </w:rPr>
            </w:pPr>
            <w:r w:rsidRPr="00A13C05">
              <w:rPr>
                <w:rFonts w:ascii="Times New Roman" w:eastAsia="바탕" w:hAnsi="바탕" w:cs="Times New Roman"/>
                <w:kern w:val="0"/>
                <w:sz w:val="18"/>
                <w:szCs w:val="18"/>
              </w:rPr>
              <w:t xml:space="preserve">　</w:t>
            </w:r>
          </w:p>
        </w:tc>
        <w:tc>
          <w:tcPr>
            <w:tcW w:w="647" w:type="pct"/>
            <w:gridSpan w:val="4"/>
            <w:vMerge w:val="restart"/>
            <w:tcBorders>
              <w:left w:val="nil"/>
              <w:right w:val="nil"/>
            </w:tcBorders>
            <w:shd w:val="clear" w:color="auto" w:fill="auto"/>
            <w:noWrap/>
            <w:vAlign w:val="center"/>
            <w:hideMark/>
          </w:tcPr>
          <w:p w:rsidR="00A13C05" w:rsidRPr="00A13C05" w:rsidRDefault="00A13C05" w:rsidP="00A13C05">
            <w:pPr>
              <w:widowControl/>
              <w:wordWrap/>
              <w:autoSpaceDE/>
              <w:autoSpaceDN/>
              <w:spacing w:line="480" w:lineRule="auto"/>
              <w:jc w:val="center"/>
              <w:rPr>
                <w:rFonts w:ascii="Times New Roman" w:eastAsia="바탕" w:hAnsi="Times New Roman" w:cs="Times New Roman"/>
                <w:kern w:val="0"/>
                <w:sz w:val="18"/>
                <w:szCs w:val="18"/>
              </w:rPr>
            </w:pPr>
            <w:proofErr w:type="spellStart"/>
            <w:r w:rsidRPr="00A13C05">
              <w:rPr>
                <w:rFonts w:ascii="Times New Roman" w:eastAsia="바탕" w:hAnsi="Times New Roman" w:cs="Times New Roman"/>
                <w:kern w:val="0"/>
                <w:sz w:val="18"/>
                <w:szCs w:val="18"/>
              </w:rPr>
              <w:t>Int</w:t>
            </w:r>
            <w:r w:rsidR="009E2FE9">
              <w:rPr>
                <w:rFonts w:ascii="Times New Roman" w:eastAsia="바탕" w:hAnsi="Times New Roman" w:cs="Times New Roman" w:hint="eastAsia"/>
                <w:kern w:val="0"/>
                <w:sz w:val="18"/>
                <w:szCs w:val="18"/>
              </w:rPr>
              <w:t>Financing</w:t>
            </w:r>
            <w:proofErr w:type="spellEnd"/>
            <w:r w:rsidRPr="00A13C05">
              <w:rPr>
                <w:rFonts w:ascii="Times New Roman" w:eastAsia="바탕" w:hAnsi="Times New Roman" w:cs="Times New Roman"/>
                <w:kern w:val="0"/>
                <w:sz w:val="18"/>
                <w:szCs w:val="18"/>
              </w:rPr>
              <w:t xml:space="preserve"> </w:t>
            </w:r>
          </w:p>
          <w:p w:rsidR="00A13C05" w:rsidRPr="00A13C05" w:rsidRDefault="00A13C05" w:rsidP="00A13C05">
            <w:pPr>
              <w:widowControl/>
              <w:wordWrap/>
              <w:autoSpaceDE/>
              <w:autoSpaceDN/>
              <w:spacing w:line="480" w:lineRule="auto"/>
              <w:jc w:val="center"/>
              <w:rPr>
                <w:rFonts w:ascii="Times New Roman" w:eastAsia="바탕" w:hAnsi="Times New Roman" w:cs="Times New Roman"/>
                <w:kern w:val="0"/>
                <w:sz w:val="18"/>
                <w:szCs w:val="18"/>
              </w:rPr>
            </w:pPr>
            <w:r w:rsidRPr="00A13C05">
              <w:rPr>
                <w:rFonts w:ascii="Times New Roman" w:eastAsia="바탕" w:hAnsi="Times New Roman" w:cs="Times New Roman"/>
                <w:kern w:val="0"/>
                <w:sz w:val="18"/>
                <w:szCs w:val="18"/>
              </w:rPr>
              <w:t>to Liabilities</w:t>
            </w:r>
          </w:p>
          <w:p w:rsidR="00A13C05" w:rsidRPr="00A13C05" w:rsidRDefault="00A13C05" w:rsidP="00662896">
            <w:pPr>
              <w:widowControl/>
              <w:wordWrap/>
              <w:autoSpaceDE/>
              <w:autoSpaceDN/>
              <w:spacing w:line="480" w:lineRule="auto"/>
              <w:jc w:val="left"/>
              <w:rPr>
                <w:rFonts w:ascii="Times New Roman" w:eastAsia="바탕" w:hAnsi="Times New Roman" w:cs="Times New Roman"/>
                <w:kern w:val="0"/>
                <w:sz w:val="18"/>
                <w:szCs w:val="18"/>
              </w:rPr>
            </w:pPr>
            <w:r w:rsidRPr="00A13C05">
              <w:rPr>
                <w:rFonts w:ascii="Times New Roman" w:eastAsia="바탕" w:hAnsi="바탕" w:cs="Times New Roman"/>
                <w:kern w:val="0"/>
                <w:sz w:val="18"/>
                <w:szCs w:val="18"/>
              </w:rPr>
              <w:t xml:space="preserve">　</w:t>
            </w:r>
          </w:p>
        </w:tc>
        <w:tc>
          <w:tcPr>
            <w:tcW w:w="601" w:type="pct"/>
            <w:gridSpan w:val="3"/>
            <w:vMerge w:val="restart"/>
            <w:tcBorders>
              <w:left w:val="nil"/>
              <w:right w:val="nil"/>
            </w:tcBorders>
            <w:shd w:val="clear" w:color="auto" w:fill="auto"/>
            <w:noWrap/>
            <w:vAlign w:val="center"/>
            <w:hideMark/>
          </w:tcPr>
          <w:p w:rsidR="00A13C05" w:rsidRPr="00A13C05" w:rsidRDefault="00A13C05" w:rsidP="0007337A">
            <w:pPr>
              <w:widowControl/>
              <w:wordWrap/>
              <w:autoSpaceDE/>
              <w:autoSpaceDN/>
              <w:spacing w:line="480" w:lineRule="auto"/>
              <w:jc w:val="center"/>
              <w:rPr>
                <w:rFonts w:ascii="Times New Roman" w:eastAsia="바탕" w:hAnsi="Times New Roman" w:cs="Times New Roman"/>
                <w:kern w:val="0"/>
                <w:sz w:val="18"/>
                <w:szCs w:val="18"/>
              </w:rPr>
            </w:pPr>
            <w:proofErr w:type="spellStart"/>
            <w:r w:rsidRPr="00A13C05">
              <w:rPr>
                <w:rFonts w:ascii="Times New Roman" w:eastAsia="바탕" w:hAnsi="Times New Roman" w:cs="Times New Roman"/>
                <w:kern w:val="0"/>
                <w:sz w:val="18"/>
                <w:szCs w:val="18"/>
              </w:rPr>
              <w:t>In</w:t>
            </w:r>
            <w:r w:rsidRPr="00A13C05">
              <w:rPr>
                <w:rFonts w:ascii="Times New Roman" w:eastAsia="바탕" w:hAnsi="Times New Roman" w:cs="Times New Roman" w:hint="eastAsia"/>
                <w:kern w:val="0"/>
                <w:sz w:val="18"/>
                <w:szCs w:val="18"/>
              </w:rPr>
              <w:t>t</w:t>
            </w:r>
            <w:r w:rsidR="009E2FE9">
              <w:rPr>
                <w:rFonts w:ascii="Times New Roman" w:eastAsia="바탕" w:hAnsi="Times New Roman" w:cs="Times New Roman" w:hint="eastAsia"/>
                <w:kern w:val="0"/>
                <w:sz w:val="18"/>
                <w:szCs w:val="18"/>
              </w:rPr>
              <w:t>Loans</w:t>
            </w:r>
            <w:proofErr w:type="spellEnd"/>
            <w:r w:rsidRPr="00A13C05">
              <w:rPr>
                <w:rFonts w:ascii="Times New Roman" w:eastAsia="바탕" w:hAnsi="Times New Roman" w:cs="Times New Roman" w:hint="eastAsia"/>
                <w:kern w:val="0"/>
                <w:sz w:val="18"/>
                <w:szCs w:val="18"/>
              </w:rPr>
              <w:t xml:space="preserve"> </w:t>
            </w:r>
          </w:p>
          <w:p w:rsidR="00A13C05" w:rsidRPr="00A13C05" w:rsidRDefault="00A13C05" w:rsidP="00A13C05">
            <w:pPr>
              <w:widowControl/>
              <w:wordWrap/>
              <w:autoSpaceDE/>
              <w:autoSpaceDN/>
              <w:spacing w:line="480" w:lineRule="auto"/>
              <w:jc w:val="center"/>
              <w:rPr>
                <w:rFonts w:ascii="Times New Roman" w:eastAsia="바탕" w:hAnsi="Times New Roman" w:cs="Times New Roman"/>
                <w:kern w:val="0"/>
                <w:sz w:val="18"/>
                <w:szCs w:val="18"/>
              </w:rPr>
            </w:pPr>
            <w:r w:rsidRPr="00A13C05">
              <w:rPr>
                <w:rFonts w:ascii="Times New Roman" w:eastAsia="바탕" w:hAnsi="Times New Roman" w:cs="Times New Roman" w:hint="eastAsia"/>
                <w:kern w:val="0"/>
                <w:sz w:val="18"/>
                <w:szCs w:val="18"/>
              </w:rPr>
              <w:t>to Liabilities</w:t>
            </w:r>
            <w:r w:rsidRPr="00A13C05">
              <w:rPr>
                <w:rFonts w:ascii="Times New Roman" w:eastAsia="바탕" w:hAnsi="Times New Roman" w:cs="Times New Roman"/>
                <w:kern w:val="0"/>
                <w:sz w:val="18"/>
                <w:szCs w:val="18"/>
              </w:rPr>
              <w:t xml:space="preserve"> </w:t>
            </w:r>
          </w:p>
        </w:tc>
        <w:tc>
          <w:tcPr>
            <w:tcW w:w="74" w:type="pct"/>
            <w:tcBorders>
              <w:left w:val="nil"/>
              <w:bottom w:val="nil"/>
              <w:right w:val="nil"/>
            </w:tcBorders>
            <w:shd w:val="clear" w:color="auto" w:fill="auto"/>
            <w:noWrap/>
            <w:vAlign w:val="bottom"/>
            <w:hideMark/>
          </w:tcPr>
          <w:p w:rsidR="00A13C05" w:rsidRPr="00A13C05" w:rsidRDefault="00A13C05" w:rsidP="00662896">
            <w:pPr>
              <w:widowControl/>
              <w:wordWrap/>
              <w:autoSpaceDE/>
              <w:autoSpaceDN/>
              <w:spacing w:line="480" w:lineRule="auto"/>
              <w:jc w:val="left"/>
              <w:rPr>
                <w:rFonts w:ascii="Times New Roman" w:eastAsia="바탕" w:hAnsi="Times New Roman" w:cs="Times New Roman"/>
                <w:kern w:val="0"/>
                <w:sz w:val="18"/>
                <w:szCs w:val="18"/>
              </w:rPr>
            </w:pPr>
            <w:r w:rsidRPr="00A13C05">
              <w:rPr>
                <w:rFonts w:ascii="Times New Roman" w:eastAsia="바탕" w:hAnsi="바탕" w:cs="Times New Roman"/>
                <w:kern w:val="0"/>
                <w:sz w:val="18"/>
                <w:szCs w:val="18"/>
              </w:rPr>
              <w:t xml:space="preserve">　</w:t>
            </w:r>
          </w:p>
        </w:tc>
        <w:tc>
          <w:tcPr>
            <w:tcW w:w="603" w:type="pct"/>
            <w:gridSpan w:val="3"/>
            <w:vMerge w:val="restart"/>
            <w:tcBorders>
              <w:left w:val="nil"/>
              <w:right w:val="nil"/>
            </w:tcBorders>
            <w:shd w:val="clear" w:color="auto" w:fill="auto"/>
            <w:noWrap/>
            <w:vAlign w:val="center"/>
            <w:hideMark/>
          </w:tcPr>
          <w:p w:rsidR="00A13C05" w:rsidRPr="00A13C05" w:rsidRDefault="00A13C05" w:rsidP="00662896">
            <w:pPr>
              <w:widowControl/>
              <w:wordWrap/>
              <w:autoSpaceDE/>
              <w:autoSpaceDN/>
              <w:spacing w:line="480" w:lineRule="auto"/>
              <w:jc w:val="center"/>
              <w:rPr>
                <w:rFonts w:ascii="Times New Roman" w:eastAsia="바탕" w:hAnsi="Times New Roman" w:cs="Times New Roman"/>
                <w:kern w:val="0"/>
                <w:sz w:val="18"/>
                <w:szCs w:val="18"/>
              </w:rPr>
            </w:pPr>
            <w:proofErr w:type="spellStart"/>
            <w:r w:rsidRPr="00A13C05">
              <w:rPr>
                <w:rFonts w:ascii="Times New Roman" w:eastAsia="바탕" w:hAnsi="Times New Roman" w:cs="Times New Roman"/>
                <w:kern w:val="0"/>
                <w:sz w:val="18"/>
                <w:szCs w:val="18"/>
              </w:rPr>
              <w:t>IntLoans</w:t>
            </w:r>
            <w:proofErr w:type="spellEnd"/>
            <w:r w:rsidRPr="00A13C05">
              <w:rPr>
                <w:rFonts w:ascii="Times New Roman" w:eastAsia="바탕" w:hAnsi="Times New Roman" w:cs="Times New Roman"/>
                <w:kern w:val="0"/>
                <w:sz w:val="18"/>
                <w:szCs w:val="18"/>
              </w:rPr>
              <w:t xml:space="preserve"> </w:t>
            </w:r>
          </w:p>
          <w:p w:rsidR="00A13C05" w:rsidRPr="00A13C05" w:rsidRDefault="00A13C05" w:rsidP="00662896">
            <w:pPr>
              <w:widowControl/>
              <w:wordWrap/>
              <w:autoSpaceDE/>
              <w:autoSpaceDN/>
              <w:spacing w:line="480" w:lineRule="auto"/>
              <w:jc w:val="center"/>
              <w:rPr>
                <w:rFonts w:ascii="Times New Roman" w:eastAsia="바탕" w:hAnsi="Times New Roman" w:cs="Times New Roman"/>
                <w:kern w:val="0"/>
                <w:sz w:val="18"/>
                <w:szCs w:val="18"/>
              </w:rPr>
            </w:pPr>
            <w:r w:rsidRPr="00A13C05">
              <w:rPr>
                <w:rFonts w:ascii="Times New Roman" w:eastAsia="바탕" w:hAnsi="Times New Roman" w:cs="Times New Roman"/>
                <w:kern w:val="0"/>
                <w:sz w:val="18"/>
                <w:szCs w:val="18"/>
              </w:rPr>
              <w:t>to Loans</w:t>
            </w:r>
          </w:p>
        </w:tc>
        <w:tc>
          <w:tcPr>
            <w:tcW w:w="74" w:type="pct"/>
            <w:tcBorders>
              <w:left w:val="nil"/>
              <w:bottom w:val="nil"/>
              <w:right w:val="nil"/>
            </w:tcBorders>
            <w:shd w:val="clear" w:color="auto" w:fill="auto"/>
            <w:noWrap/>
            <w:vAlign w:val="bottom"/>
            <w:hideMark/>
          </w:tcPr>
          <w:p w:rsidR="00A13C05" w:rsidRPr="00A13C05" w:rsidRDefault="00A13C05" w:rsidP="00662896">
            <w:pPr>
              <w:widowControl/>
              <w:wordWrap/>
              <w:autoSpaceDE/>
              <w:autoSpaceDN/>
              <w:spacing w:line="480" w:lineRule="auto"/>
              <w:jc w:val="left"/>
              <w:rPr>
                <w:rFonts w:ascii="Times New Roman" w:eastAsia="바탕" w:hAnsi="Times New Roman" w:cs="Times New Roman"/>
                <w:kern w:val="0"/>
                <w:sz w:val="18"/>
                <w:szCs w:val="18"/>
              </w:rPr>
            </w:pPr>
            <w:r w:rsidRPr="00A13C05">
              <w:rPr>
                <w:rFonts w:ascii="Times New Roman" w:eastAsia="바탕" w:hAnsi="바탕" w:cs="Times New Roman"/>
                <w:kern w:val="0"/>
                <w:sz w:val="18"/>
                <w:szCs w:val="18"/>
              </w:rPr>
              <w:t xml:space="preserve">　</w:t>
            </w:r>
          </w:p>
        </w:tc>
        <w:tc>
          <w:tcPr>
            <w:tcW w:w="582" w:type="pct"/>
            <w:gridSpan w:val="3"/>
            <w:vMerge w:val="restart"/>
            <w:tcBorders>
              <w:left w:val="nil"/>
              <w:right w:val="nil"/>
            </w:tcBorders>
            <w:shd w:val="clear" w:color="auto" w:fill="auto"/>
            <w:noWrap/>
            <w:vAlign w:val="center"/>
            <w:hideMark/>
          </w:tcPr>
          <w:p w:rsidR="00A13C05" w:rsidRPr="00A13C05" w:rsidRDefault="00A13C05" w:rsidP="00662896">
            <w:pPr>
              <w:widowControl/>
              <w:wordWrap/>
              <w:autoSpaceDE/>
              <w:autoSpaceDN/>
              <w:spacing w:line="480" w:lineRule="auto"/>
              <w:jc w:val="center"/>
              <w:rPr>
                <w:rFonts w:ascii="Times New Roman" w:eastAsia="바탕" w:hAnsi="Times New Roman" w:cs="Times New Roman"/>
                <w:kern w:val="0"/>
                <w:sz w:val="18"/>
                <w:szCs w:val="18"/>
              </w:rPr>
            </w:pPr>
            <w:proofErr w:type="spellStart"/>
            <w:r w:rsidRPr="00A13C05">
              <w:rPr>
                <w:rFonts w:ascii="Times New Roman" w:eastAsia="바탕" w:hAnsi="Times New Roman" w:cs="Times New Roman"/>
                <w:kern w:val="0"/>
                <w:sz w:val="18"/>
                <w:szCs w:val="18"/>
              </w:rPr>
              <w:t>IntSTloans</w:t>
            </w:r>
            <w:proofErr w:type="spellEnd"/>
            <w:r w:rsidRPr="00A13C05">
              <w:rPr>
                <w:rFonts w:ascii="Times New Roman" w:eastAsia="바탕" w:hAnsi="Times New Roman" w:cs="Times New Roman"/>
                <w:kern w:val="0"/>
                <w:sz w:val="18"/>
                <w:szCs w:val="18"/>
              </w:rPr>
              <w:t xml:space="preserve"> </w:t>
            </w:r>
          </w:p>
          <w:p w:rsidR="00A13C05" w:rsidRPr="00A13C05" w:rsidRDefault="00A13C05" w:rsidP="00A13C05">
            <w:pPr>
              <w:widowControl/>
              <w:wordWrap/>
              <w:autoSpaceDE/>
              <w:autoSpaceDN/>
              <w:spacing w:line="480" w:lineRule="auto"/>
              <w:jc w:val="center"/>
              <w:rPr>
                <w:rFonts w:ascii="Times New Roman" w:eastAsia="바탕" w:hAnsi="Times New Roman" w:cs="Times New Roman"/>
                <w:kern w:val="0"/>
                <w:sz w:val="18"/>
                <w:szCs w:val="18"/>
              </w:rPr>
            </w:pPr>
            <w:r w:rsidRPr="00A13C05">
              <w:rPr>
                <w:rFonts w:ascii="Times New Roman" w:eastAsia="바탕" w:hAnsi="Times New Roman" w:cs="Times New Roman"/>
                <w:kern w:val="0"/>
                <w:sz w:val="18"/>
                <w:szCs w:val="18"/>
              </w:rPr>
              <w:t xml:space="preserve">to </w:t>
            </w:r>
            <w:proofErr w:type="spellStart"/>
            <w:r w:rsidRPr="00A13C05">
              <w:rPr>
                <w:rFonts w:ascii="Times New Roman" w:eastAsia="바탕" w:hAnsi="Times New Roman" w:cs="Times New Roman"/>
                <w:kern w:val="0"/>
                <w:sz w:val="18"/>
                <w:szCs w:val="18"/>
              </w:rPr>
              <w:t>STloans</w:t>
            </w:r>
            <w:proofErr w:type="spellEnd"/>
          </w:p>
        </w:tc>
        <w:tc>
          <w:tcPr>
            <w:tcW w:w="65" w:type="pct"/>
            <w:tcBorders>
              <w:left w:val="nil"/>
              <w:bottom w:val="nil"/>
              <w:right w:val="nil"/>
            </w:tcBorders>
            <w:shd w:val="clear" w:color="auto" w:fill="auto"/>
            <w:noWrap/>
            <w:vAlign w:val="bottom"/>
            <w:hideMark/>
          </w:tcPr>
          <w:p w:rsidR="00A13C05" w:rsidRPr="00A13C05" w:rsidRDefault="00A13C05" w:rsidP="00662896">
            <w:pPr>
              <w:widowControl/>
              <w:wordWrap/>
              <w:autoSpaceDE/>
              <w:autoSpaceDN/>
              <w:spacing w:line="480" w:lineRule="auto"/>
              <w:jc w:val="left"/>
              <w:rPr>
                <w:rFonts w:ascii="Times New Roman" w:eastAsia="바탕" w:hAnsi="Times New Roman" w:cs="Times New Roman"/>
                <w:kern w:val="0"/>
                <w:sz w:val="18"/>
                <w:szCs w:val="18"/>
              </w:rPr>
            </w:pPr>
            <w:r w:rsidRPr="00A13C05">
              <w:rPr>
                <w:rFonts w:ascii="Times New Roman" w:eastAsia="바탕" w:hAnsi="바탕" w:cs="Times New Roman"/>
                <w:kern w:val="0"/>
                <w:sz w:val="18"/>
                <w:szCs w:val="18"/>
              </w:rPr>
              <w:t xml:space="preserve">　</w:t>
            </w:r>
          </w:p>
        </w:tc>
        <w:tc>
          <w:tcPr>
            <w:tcW w:w="597" w:type="pct"/>
            <w:gridSpan w:val="3"/>
            <w:vMerge w:val="restart"/>
            <w:tcBorders>
              <w:left w:val="nil"/>
              <w:right w:val="nil"/>
            </w:tcBorders>
            <w:shd w:val="clear" w:color="auto" w:fill="auto"/>
            <w:noWrap/>
            <w:vAlign w:val="center"/>
            <w:hideMark/>
          </w:tcPr>
          <w:p w:rsidR="00A13C05" w:rsidRPr="00A13C05" w:rsidRDefault="00A13C05" w:rsidP="00662896">
            <w:pPr>
              <w:widowControl/>
              <w:wordWrap/>
              <w:autoSpaceDE/>
              <w:autoSpaceDN/>
              <w:spacing w:line="480" w:lineRule="auto"/>
              <w:jc w:val="center"/>
              <w:rPr>
                <w:rFonts w:ascii="Times New Roman" w:eastAsia="바탕" w:hAnsi="Times New Roman" w:cs="Times New Roman"/>
                <w:kern w:val="0"/>
                <w:sz w:val="18"/>
                <w:szCs w:val="18"/>
              </w:rPr>
            </w:pPr>
            <w:proofErr w:type="spellStart"/>
            <w:r w:rsidRPr="00A13C05">
              <w:rPr>
                <w:rFonts w:ascii="Times New Roman" w:eastAsia="바탕" w:hAnsi="Times New Roman" w:cs="Times New Roman"/>
                <w:kern w:val="0"/>
                <w:sz w:val="18"/>
                <w:szCs w:val="18"/>
              </w:rPr>
              <w:t>IntLTloans</w:t>
            </w:r>
            <w:proofErr w:type="spellEnd"/>
            <w:r w:rsidRPr="00A13C05">
              <w:rPr>
                <w:rFonts w:ascii="Times New Roman" w:eastAsia="바탕" w:hAnsi="Times New Roman" w:cs="Times New Roman"/>
                <w:kern w:val="0"/>
                <w:sz w:val="18"/>
                <w:szCs w:val="18"/>
              </w:rPr>
              <w:t xml:space="preserve"> </w:t>
            </w:r>
          </w:p>
          <w:p w:rsidR="00A13C05" w:rsidRPr="00A13C05" w:rsidRDefault="00A13C05" w:rsidP="00A13C05">
            <w:pPr>
              <w:widowControl/>
              <w:wordWrap/>
              <w:autoSpaceDE/>
              <w:autoSpaceDN/>
              <w:spacing w:line="480" w:lineRule="auto"/>
              <w:jc w:val="center"/>
              <w:rPr>
                <w:rFonts w:ascii="Times New Roman" w:eastAsia="바탕" w:hAnsi="Times New Roman" w:cs="Times New Roman"/>
                <w:kern w:val="0"/>
                <w:sz w:val="18"/>
                <w:szCs w:val="18"/>
              </w:rPr>
            </w:pPr>
            <w:r w:rsidRPr="00A13C05">
              <w:rPr>
                <w:rFonts w:ascii="Times New Roman" w:eastAsia="바탕" w:hAnsi="Times New Roman" w:cs="Times New Roman"/>
                <w:kern w:val="0"/>
                <w:sz w:val="18"/>
                <w:szCs w:val="18"/>
              </w:rPr>
              <w:t xml:space="preserve">to </w:t>
            </w:r>
            <w:proofErr w:type="spellStart"/>
            <w:r w:rsidRPr="00A13C05">
              <w:rPr>
                <w:rFonts w:ascii="Times New Roman" w:eastAsia="바탕" w:hAnsi="Times New Roman" w:cs="Times New Roman"/>
                <w:kern w:val="0"/>
                <w:sz w:val="18"/>
                <w:szCs w:val="18"/>
              </w:rPr>
              <w:t>LTloans</w:t>
            </w:r>
            <w:proofErr w:type="spellEnd"/>
          </w:p>
        </w:tc>
      </w:tr>
      <w:tr w:rsidR="00A13C05" w:rsidRPr="00A13C05" w:rsidTr="00A13C05">
        <w:trPr>
          <w:trHeight w:hRule="exact" w:val="255"/>
        </w:trPr>
        <w:tc>
          <w:tcPr>
            <w:tcW w:w="398" w:type="pct"/>
            <w:tcBorders>
              <w:top w:val="nil"/>
              <w:left w:val="nil"/>
              <w:bottom w:val="nil"/>
              <w:right w:val="nil"/>
            </w:tcBorders>
            <w:shd w:val="clear" w:color="auto" w:fill="auto"/>
            <w:noWrap/>
            <w:vAlign w:val="bottom"/>
            <w:hideMark/>
          </w:tcPr>
          <w:p w:rsidR="00A13C05" w:rsidRPr="00A13C05" w:rsidRDefault="00A13C05" w:rsidP="00662896">
            <w:pPr>
              <w:widowControl/>
              <w:wordWrap/>
              <w:autoSpaceDE/>
              <w:autoSpaceDN/>
              <w:spacing w:line="480" w:lineRule="auto"/>
              <w:jc w:val="left"/>
              <w:rPr>
                <w:rFonts w:ascii="Times New Roman" w:eastAsia="바탕" w:hAnsi="Times New Roman" w:cs="Times New Roman"/>
                <w:kern w:val="0"/>
                <w:sz w:val="18"/>
                <w:szCs w:val="18"/>
              </w:rPr>
            </w:pPr>
          </w:p>
        </w:tc>
        <w:tc>
          <w:tcPr>
            <w:tcW w:w="69" w:type="pct"/>
            <w:tcBorders>
              <w:top w:val="nil"/>
              <w:left w:val="nil"/>
              <w:bottom w:val="nil"/>
              <w:right w:val="nil"/>
            </w:tcBorders>
            <w:shd w:val="clear" w:color="auto" w:fill="auto"/>
            <w:noWrap/>
            <w:vAlign w:val="bottom"/>
            <w:hideMark/>
          </w:tcPr>
          <w:p w:rsidR="00A13C05" w:rsidRPr="00A13C05" w:rsidRDefault="00A13C05" w:rsidP="00662896">
            <w:pPr>
              <w:widowControl/>
              <w:wordWrap/>
              <w:autoSpaceDE/>
              <w:autoSpaceDN/>
              <w:spacing w:line="480" w:lineRule="auto"/>
              <w:jc w:val="left"/>
              <w:rPr>
                <w:rFonts w:ascii="Times New Roman" w:eastAsia="바탕" w:hAnsi="Times New Roman" w:cs="Times New Roman"/>
                <w:kern w:val="0"/>
                <w:sz w:val="18"/>
                <w:szCs w:val="18"/>
              </w:rPr>
            </w:pPr>
          </w:p>
        </w:tc>
        <w:tc>
          <w:tcPr>
            <w:tcW w:w="645" w:type="pct"/>
            <w:gridSpan w:val="4"/>
            <w:vMerge/>
            <w:tcBorders>
              <w:left w:val="nil"/>
              <w:right w:val="nil"/>
            </w:tcBorders>
            <w:vAlign w:val="center"/>
            <w:hideMark/>
          </w:tcPr>
          <w:p w:rsidR="00A13C05" w:rsidRPr="00A13C05" w:rsidRDefault="00A13C05" w:rsidP="00662896">
            <w:pPr>
              <w:widowControl/>
              <w:wordWrap/>
              <w:autoSpaceDE/>
              <w:autoSpaceDN/>
              <w:spacing w:line="480" w:lineRule="auto"/>
              <w:jc w:val="left"/>
              <w:rPr>
                <w:rFonts w:ascii="Times New Roman" w:eastAsia="바탕" w:hAnsi="Times New Roman" w:cs="Times New Roman"/>
                <w:kern w:val="0"/>
                <w:sz w:val="18"/>
                <w:szCs w:val="18"/>
              </w:rPr>
            </w:pPr>
          </w:p>
        </w:tc>
        <w:tc>
          <w:tcPr>
            <w:tcW w:w="645" w:type="pct"/>
            <w:gridSpan w:val="4"/>
            <w:vMerge/>
            <w:tcBorders>
              <w:left w:val="nil"/>
              <w:right w:val="nil"/>
            </w:tcBorders>
            <w:vAlign w:val="center"/>
            <w:hideMark/>
          </w:tcPr>
          <w:p w:rsidR="00A13C05" w:rsidRPr="00A13C05" w:rsidRDefault="00A13C05" w:rsidP="00662896">
            <w:pPr>
              <w:widowControl/>
              <w:wordWrap/>
              <w:autoSpaceDE/>
              <w:autoSpaceDN/>
              <w:spacing w:line="480" w:lineRule="auto"/>
              <w:jc w:val="left"/>
              <w:rPr>
                <w:rFonts w:ascii="Times New Roman" w:eastAsia="바탕" w:hAnsi="Times New Roman" w:cs="Times New Roman"/>
                <w:kern w:val="0"/>
                <w:sz w:val="18"/>
                <w:szCs w:val="18"/>
              </w:rPr>
            </w:pPr>
          </w:p>
        </w:tc>
        <w:tc>
          <w:tcPr>
            <w:tcW w:w="647" w:type="pct"/>
            <w:gridSpan w:val="4"/>
            <w:vMerge/>
            <w:tcBorders>
              <w:left w:val="nil"/>
              <w:right w:val="nil"/>
            </w:tcBorders>
            <w:vAlign w:val="center"/>
            <w:hideMark/>
          </w:tcPr>
          <w:p w:rsidR="00A13C05" w:rsidRPr="00A13C05" w:rsidRDefault="00A13C05" w:rsidP="00662896">
            <w:pPr>
              <w:widowControl/>
              <w:wordWrap/>
              <w:autoSpaceDE/>
              <w:autoSpaceDN/>
              <w:spacing w:line="480" w:lineRule="auto"/>
              <w:jc w:val="left"/>
              <w:rPr>
                <w:rFonts w:ascii="Times New Roman" w:eastAsia="바탕" w:hAnsi="Times New Roman" w:cs="Times New Roman"/>
                <w:kern w:val="0"/>
                <w:sz w:val="18"/>
                <w:szCs w:val="18"/>
              </w:rPr>
            </w:pPr>
          </w:p>
        </w:tc>
        <w:tc>
          <w:tcPr>
            <w:tcW w:w="601" w:type="pct"/>
            <w:gridSpan w:val="3"/>
            <w:vMerge/>
            <w:tcBorders>
              <w:left w:val="nil"/>
              <w:right w:val="nil"/>
            </w:tcBorders>
            <w:vAlign w:val="center"/>
            <w:hideMark/>
          </w:tcPr>
          <w:p w:rsidR="00A13C05" w:rsidRPr="00A13C05" w:rsidRDefault="00A13C05" w:rsidP="00662896">
            <w:pPr>
              <w:widowControl/>
              <w:wordWrap/>
              <w:autoSpaceDE/>
              <w:autoSpaceDN/>
              <w:spacing w:line="480" w:lineRule="auto"/>
              <w:jc w:val="left"/>
              <w:rPr>
                <w:rFonts w:ascii="Times New Roman" w:eastAsia="바탕" w:hAnsi="Times New Roman" w:cs="Times New Roman"/>
                <w:kern w:val="0"/>
                <w:sz w:val="18"/>
                <w:szCs w:val="18"/>
              </w:rPr>
            </w:pPr>
          </w:p>
        </w:tc>
        <w:tc>
          <w:tcPr>
            <w:tcW w:w="74" w:type="pct"/>
            <w:tcBorders>
              <w:top w:val="nil"/>
              <w:left w:val="nil"/>
              <w:bottom w:val="nil"/>
              <w:right w:val="nil"/>
            </w:tcBorders>
            <w:shd w:val="clear" w:color="auto" w:fill="auto"/>
            <w:noWrap/>
            <w:vAlign w:val="bottom"/>
            <w:hideMark/>
          </w:tcPr>
          <w:p w:rsidR="00A13C05" w:rsidRPr="00A13C05" w:rsidRDefault="00A13C05" w:rsidP="00662896">
            <w:pPr>
              <w:widowControl/>
              <w:wordWrap/>
              <w:autoSpaceDE/>
              <w:autoSpaceDN/>
              <w:spacing w:line="480" w:lineRule="auto"/>
              <w:jc w:val="left"/>
              <w:rPr>
                <w:rFonts w:ascii="Times New Roman" w:eastAsia="바탕" w:hAnsi="Times New Roman" w:cs="Times New Roman"/>
                <w:kern w:val="0"/>
                <w:sz w:val="18"/>
                <w:szCs w:val="18"/>
              </w:rPr>
            </w:pPr>
          </w:p>
        </w:tc>
        <w:tc>
          <w:tcPr>
            <w:tcW w:w="603" w:type="pct"/>
            <w:gridSpan w:val="3"/>
            <w:vMerge/>
            <w:tcBorders>
              <w:left w:val="nil"/>
              <w:right w:val="nil"/>
            </w:tcBorders>
            <w:vAlign w:val="center"/>
            <w:hideMark/>
          </w:tcPr>
          <w:p w:rsidR="00A13C05" w:rsidRPr="00A13C05" w:rsidRDefault="00A13C05" w:rsidP="00662896">
            <w:pPr>
              <w:widowControl/>
              <w:wordWrap/>
              <w:autoSpaceDE/>
              <w:autoSpaceDN/>
              <w:spacing w:line="480" w:lineRule="auto"/>
              <w:jc w:val="left"/>
              <w:rPr>
                <w:rFonts w:ascii="Times New Roman" w:eastAsia="바탕" w:hAnsi="Times New Roman" w:cs="Times New Roman"/>
                <w:kern w:val="0"/>
                <w:sz w:val="18"/>
                <w:szCs w:val="18"/>
              </w:rPr>
            </w:pPr>
          </w:p>
        </w:tc>
        <w:tc>
          <w:tcPr>
            <w:tcW w:w="74" w:type="pct"/>
            <w:tcBorders>
              <w:top w:val="nil"/>
              <w:left w:val="nil"/>
              <w:bottom w:val="nil"/>
              <w:right w:val="nil"/>
            </w:tcBorders>
            <w:shd w:val="clear" w:color="auto" w:fill="auto"/>
            <w:noWrap/>
            <w:vAlign w:val="bottom"/>
            <w:hideMark/>
          </w:tcPr>
          <w:p w:rsidR="00A13C05" w:rsidRPr="00A13C05" w:rsidRDefault="00A13C05" w:rsidP="00662896">
            <w:pPr>
              <w:widowControl/>
              <w:wordWrap/>
              <w:autoSpaceDE/>
              <w:autoSpaceDN/>
              <w:spacing w:line="480" w:lineRule="auto"/>
              <w:jc w:val="left"/>
              <w:rPr>
                <w:rFonts w:ascii="Times New Roman" w:eastAsia="바탕" w:hAnsi="Times New Roman" w:cs="Times New Roman"/>
                <w:kern w:val="0"/>
                <w:sz w:val="18"/>
                <w:szCs w:val="18"/>
              </w:rPr>
            </w:pPr>
          </w:p>
        </w:tc>
        <w:tc>
          <w:tcPr>
            <w:tcW w:w="582" w:type="pct"/>
            <w:gridSpan w:val="3"/>
            <w:vMerge/>
            <w:tcBorders>
              <w:left w:val="nil"/>
              <w:right w:val="nil"/>
            </w:tcBorders>
            <w:vAlign w:val="center"/>
            <w:hideMark/>
          </w:tcPr>
          <w:p w:rsidR="00A13C05" w:rsidRPr="00A13C05" w:rsidRDefault="00A13C05" w:rsidP="00662896">
            <w:pPr>
              <w:widowControl/>
              <w:wordWrap/>
              <w:autoSpaceDE/>
              <w:autoSpaceDN/>
              <w:spacing w:line="480" w:lineRule="auto"/>
              <w:jc w:val="left"/>
              <w:rPr>
                <w:rFonts w:ascii="Times New Roman" w:eastAsia="바탕" w:hAnsi="Times New Roman" w:cs="Times New Roman"/>
                <w:kern w:val="0"/>
                <w:sz w:val="18"/>
                <w:szCs w:val="18"/>
              </w:rPr>
            </w:pPr>
          </w:p>
        </w:tc>
        <w:tc>
          <w:tcPr>
            <w:tcW w:w="65" w:type="pct"/>
            <w:tcBorders>
              <w:top w:val="nil"/>
              <w:left w:val="nil"/>
              <w:bottom w:val="nil"/>
              <w:right w:val="nil"/>
            </w:tcBorders>
            <w:shd w:val="clear" w:color="auto" w:fill="auto"/>
            <w:noWrap/>
            <w:vAlign w:val="bottom"/>
            <w:hideMark/>
          </w:tcPr>
          <w:p w:rsidR="00A13C05" w:rsidRPr="00A13C05" w:rsidRDefault="00A13C05" w:rsidP="00662896">
            <w:pPr>
              <w:widowControl/>
              <w:wordWrap/>
              <w:autoSpaceDE/>
              <w:autoSpaceDN/>
              <w:spacing w:line="480" w:lineRule="auto"/>
              <w:jc w:val="left"/>
              <w:rPr>
                <w:rFonts w:ascii="Times New Roman" w:eastAsia="바탕" w:hAnsi="Times New Roman" w:cs="Times New Roman"/>
                <w:kern w:val="0"/>
                <w:sz w:val="18"/>
                <w:szCs w:val="18"/>
              </w:rPr>
            </w:pPr>
          </w:p>
        </w:tc>
        <w:tc>
          <w:tcPr>
            <w:tcW w:w="597" w:type="pct"/>
            <w:gridSpan w:val="3"/>
            <w:vMerge/>
            <w:tcBorders>
              <w:left w:val="nil"/>
              <w:right w:val="nil"/>
            </w:tcBorders>
            <w:vAlign w:val="center"/>
            <w:hideMark/>
          </w:tcPr>
          <w:p w:rsidR="00A13C05" w:rsidRPr="00A13C05" w:rsidRDefault="00A13C05" w:rsidP="00662896">
            <w:pPr>
              <w:widowControl/>
              <w:wordWrap/>
              <w:autoSpaceDE/>
              <w:autoSpaceDN/>
              <w:spacing w:line="480" w:lineRule="auto"/>
              <w:jc w:val="left"/>
              <w:rPr>
                <w:rFonts w:ascii="Times New Roman" w:eastAsia="바탕" w:hAnsi="Times New Roman" w:cs="Times New Roman"/>
                <w:kern w:val="0"/>
                <w:sz w:val="18"/>
                <w:szCs w:val="18"/>
              </w:rPr>
            </w:pPr>
          </w:p>
        </w:tc>
      </w:tr>
      <w:tr w:rsidR="00A13C05" w:rsidRPr="0052121F" w:rsidTr="00A13C05">
        <w:trPr>
          <w:trHeight w:hRule="exact" w:val="255"/>
        </w:trPr>
        <w:tc>
          <w:tcPr>
            <w:tcW w:w="398" w:type="pct"/>
            <w:tcBorders>
              <w:top w:val="nil"/>
              <w:left w:val="nil"/>
              <w:bottom w:val="nil"/>
              <w:right w:val="nil"/>
            </w:tcBorders>
            <w:shd w:val="clear" w:color="auto" w:fill="auto"/>
            <w:noWrap/>
            <w:vAlign w:val="bottom"/>
            <w:hideMark/>
          </w:tcPr>
          <w:p w:rsidR="00A13C05" w:rsidRPr="0052121F" w:rsidRDefault="00A13C05" w:rsidP="00662896">
            <w:pPr>
              <w:widowControl/>
              <w:wordWrap/>
              <w:autoSpaceDE/>
              <w:autoSpaceDN/>
              <w:spacing w:line="480" w:lineRule="auto"/>
              <w:jc w:val="left"/>
              <w:rPr>
                <w:rFonts w:ascii="Times New Roman" w:eastAsia="바탕" w:hAnsi="Times New Roman" w:cs="Times New Roman"/>
                <w:kern w:val="0"/>
                <w:sz w:val="16"/>
                <w:szCs w:val="16"/>
              </w:rPr>
            </w:pPr>
          </w:p>
        </w:tc>
        <w:tc>
          <w:tcPr>
            <w:tcW w:w="69" w:type="pct"/>
            <w:tcBorders>
              <w:top w:val="nil"/>
              <w:left w:val="nil"/>
              <w:bottom w:val="nil"/>
              <w:right w:val="nil"/>
            </w:tcBorders>
            <w:shd w:val="clear" w:color="auto" w:fill="auto"/>
            <w:noWrap/>
            <w:vAlign w:val="bottom"/>
            <w:hideMark/>
          </w:tcPr>
          <w:p w:rsidR="00A13C05" w:rsidRPr="0052121F" w:rsidRDefault="00A13C05" w:rsidP="00662896">
            <w:pPr>
              <w:widowControl/>
              <w:wordWrap/>
              <w:autoSpaceDE/>
              <w:autoSpaceDN/>
              <w:spacing w:line="480" w:lineRule="auto"/>
              <w:jc w:val="left"/>
              <w:rPr>
                <w:rFonts w:ascii="Times New Roman" w:eastAsia="바탕" w:hAnsi="Times New Roman" w:cs="Times New Roman"/>
                <w:kern w:val="0"/>
                <w:sz w:val="16"/>
                <w:szCs w:val="16"/>
              </w:rPr>
            </w:pPr>
          </w:p>
        </w:tc>
        <w:tc>
          <w:tcPr>
            <w:tcW w:w="645" w:type="pct"/>
            <w:gridSpan w:val="4"/>
            <w:vMerge/>
            <w:tcBorders>
              <w:left w:val="nil"/>
              <w:bottom w:val="nil"/>
              <w:right w:val="nil"/>
            </w:tcBorders>
            <w:vAlign w:val="center"/>
            <w:hideMark/>
          </w:tcPr>
          <w:p w:rsidR="00A13C05" w:rsidRPr="0052121F" w:rsidRDefault="00A13C05" w:rsidP="00662896">
            <w:pPr>
              <w:widowControl/>
              <w:wordWrap/>
              <w:autoSpaceDE/>
              <w:autoSpaceDN/>
              <w:spacing w:line="480" w:lineRule="auto"/>
              <w:jc w:val="left"/>
              <w:rPr>
                <w:rFonts w:ascii="Times New Roman" w:eastAsia="바탕" w:hAnsi="Times New Roman" w:cs="Times New Roman"/>
                <w:kern w:val="0"/>
                <w:sz w:val="16"/>
                <w:szCs w:val="16"/>
              </w:rPr>
            </w:pPr>
          </w:p>
        </w:tc>
        <w:tc>
          <w:tcPr>
            <w:tcW w:w="645" w:type="pct"/>
            <w:gridSpan w:val="4"/>
            <w:vMerge/>
            <w:tcBorders>
              <w:left w:val="nil"/>
              <w:bottom w:val="nil"/>
              <w:right w:val="nil"/>
            </w:tcBorders>
            <w:vAlign w:val="center"/>
            <w:hideMark/>
          </w:tcPr>
          <w:p w:rsidR="00A13C05" w:rsidRPr="0052121F" w:rsidRDefault="00A13C05" w:rsidP="00662896">
            <w:pPr>
              <w:widowControl/>
              <w:wordWrap/>
              <w:autoSpaceDE/>
              <w:autoSpaceDN/>
              <w:spacing w:line="480" w:lineRule="auto"/>
              <w:jc w:val="left"/>
              <w:rPr>
                <w:rFonts w:ascii="Times New Roman" w:eastAsia="바탕" w:hAnsi="Times New Roman" w:cs="Times New Roman"/>
                <w:kern w:val="0"/>
                <w:sz w:val="16"/>
                <w:szCs w:val="16"/>
              </w:rPr>
            </w:pPr>
          </w:p>
        </w:tc>
        <w:tc>
          <w:tcPr>
            <w:tcW w:w="647" w:type="pct"/>
            <w:gridSpan w:val="4"/>
            <w:vMerge/>
            <w:tcBorders>
              <w:left w:val="nil"/>
              <w:bottom w:val="nil"/>
              <w:right w:val="nil"/>
            </w:tcBorders>
            <w:vAlign w:val="center"/>
            <w:hideMark/>
          </w:tcPr>
          <w:p w:rsidR="00A13C05" w:rsidRPr="0052121F" w:rsidRDefault="00A13C05" w:rsidP="00662896">
            <w:pPr>
              <w:widowControl/>
              <w:wordWrap/>
              <w:autoSpaceDE/>
              <w:autoSpaceDN/>
              <w:spacing w:line="480" w:lineRule="auto"/>
              <w:jc w:val="left"/>
              <w:rPr>
                <w:rFonts w:ascii="Times New Roman" w:eastAsia="바탕" w:hAnsi="Times New Roman" w:cs="Times New Roman"/>
                <w:kern w:val="0"/>
                <w:sz w:val="16"/>
                <w:szCs w:val="16"/>
              </w:rPr>
            </w:pPr>
          </w:p>
        </w:tc>
        <w:tc>
          <w:tcPr>
            <w:tcW w:w="601" w:type="pct"/>
            <w:gridSpan w:val="3"/>
            <w:vMerge/>
            <w:tcBorders>
              <w:left w:val="nil"/>
              <w:bottom w:val="nil"/>
              <w:right w:val="nil"/>
            </w:tcBorders>
            <w:vAlign w:val="center"/>
            <w:hideMark/>
          </w:tcPr>
          <w:p w:rsidR="00A13C05" w:rsidRPr="0052121F" w:rsidRDefault="00A13C05" w:rsidP="00662896">
            <w:pPr>
              <w:widowControl/>
              <w:wordWrap/>
              <w:autoSpaceDE/>
              <w:autoSpaceDN/>
              <w:spacing w:line="480" w:lineRule="auto"/>
              <w:jc w:val="left"/>
              <w:rPr>
                <w:rFonts w:ascii="Times New Roman" w:eastAsia="바탕" w:hAnsi="Times New Roman" w:cs="Times New Roman"/>
                <w:kern w:val="0"/>
                <w:sz w:val="16"/>
                <w:szCs w:val="16"/>
              </w:rPr>
            </w:pPr>
          </w:p>
        </w:tc>
        <w:tc>
          <w:tcPr>
            <w:tcW w:w="74" w:type="pct"/>
            <w:tcBorders>
              <w:top w:val="nil"/>
              <w:left w:val="nil"/>
              <w:bottom w:val="nil"/>
              <w:right w:val="nil"/>
            </w:tcBorders>
            <w:shd w:val="clear" w:color="auto" w:fill="auto"/>
            <w:noWrap/>
            <w:vAlign w:val="bottom"/>
            <w:hideMark/>
          </w:tcPr>
          <w:p w:rsidR="00A13C05" w:rsidRPr="0052121F" w:rsidRDefault="00A13C05" w:rsidP="00662896">
            <w:pPr>
              <w:widowControl/>
              <w:wordWrap/>
              <w:autoSpaceDE/>
              <w:autoSpaceDN/>
              <w:spacing w:line="480" w:lineRule="auto"/>
              <w:jc w:val="left"/>
              <w:rPr>
                <w:rFonts w:ascii="Times New Roman" w:eastAsia="바탕" w:hAnsi="Times New Roman" w:cs="Times New Roman"/>
                <w:kern w:val="0"/>
                <w:sz w:val="16"/>
                <w:szCs w:val="16"/>
              </w:rPr>
            </w:pPr>
          </w:p>
        </w:tc>
        <w:tc>
          <w:tcPr>
            <w:tcW w:w="603" w:type="pct"/>
            <w:gridSpan w:val="3"/>
            <w:vMerge/>
            <w:tcBorders>
              <w:left w:val="nil"/>
              <w:bottom w:val="nil"/>
              <w:right w:val="nil"/>
            </w:tcBorders>
            <w:vAlign w:val="center"/>
            <w:hideMark/>
          </w:tcPr>
          <w:p w:rsidR="00A13C05" w:rsidRPr="0052121F" w:rsidRDefault="00A13C05" w:rsidP="00662896">
            <w:pPr>
              <w:widowControl/>
              <w:wordWrap/>
              <w:autoSpaceDE/>
              <w:autoSpaceDN/>
              <w:spacing w:line="480" w:lineRule="auto"/>
              <w:jc w:val="left"/>
              <w:rPr>
                <w:rFonts w:ascii="Times New Roman" w:eastAsia="바탕" w:hAnsi="Times New Roman" w:cs="Times New Roman"/>
                <w:kern w:val="0"/>
                <w:sz w:val="16"/>
                <w:szCs w:val="16"/>
              </w:rPr>
            </w:pPr>
          </w:p>
        </w:tc>
        <w:tc>
          <w:tcPr>
            <w:tcW w:w="74" w:type="pct"/>
            <w:tcBorders>
              <w:top w:val="nil"/>
              <w:left w:val="nil"/>
              <w:bottom w:val="nil"/>
              <w:right w:val="nil"/>
            </w:tcBorders>
            <w:shd w:val="clear" w:color="auto" w:fill="auto"/>
            <w:noWrap/>
            <w:vAlign w:val="bottom"/>
            <w:hideMark/>
          </w:tcPr>
          <w:p w:rsidR="00A13C05" w:rsidRPr="0052121F" w:rsidRDefault="00A13C05" w:rsidP="00662896">
            <w:pPr>
              <w:widowControl/>
              <w:wordWrap/>
              <w:autoSpaceDE/>
              <w:autoSpaceDN/>
              <w:spacing w:line="480" w:lineRule="auto"/>
              <w:jc w:val="left"/>
              <w:rPr>
                <w:rFonts w:ascii="Times New Roman" w:eastAsia="바탕" w:hAnsi="Times New Roman" w:cs="Times New Roman"/>
                <w:kern w:val="0"/>
                <w:sz w:val="16"/>
                <w:szCs w:val="16"/>
              </w:rPr>
            </w:pPr>
          </w:p>
        </w:tc>
        <w:tc>
          <w:tcPr>
            <w:tcW w:w="582" w:type="pct"/>
            <w:gridSpan w:val="3"/>
            <w:vMerge/>
            <w:tcBorders>
              <w:left w:val="nil"/>
              <w:bottom w:val="nil"/>
              <w:right w:val="nil"/>
            </w:tcBorders>
            <w:vAlign w:val="center"/>
            <w:hideMark/>
          </w:tcPr>
          <w:p w:rsidR="00A13C05" w:rsidRPr="0052121F" w:rsidRDefault="00A13C05"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A13C05" w:rsidRPr="0052121F" w:rsidRDefault="00A13C05" w:rsidP="00662896">
            <w:pPr>
              <w:widowControl/>
              <w:wordWrap/>
              <w:autoSpaceDE/>
              <w:autoSpaceDN/>
              <w:spacing w:line="480" w:lineRule="auto"/>
              <w:jc w:val="left"/>
              <w:rPr>
                <w:rFonts w:ascii="Times New Roman" w:eastAsia="바탕" w:hAnsi="Times New Roman" w:cs="Times New Roman"/>
                <w:kern w:val="0"/>
                <w:sz w:val="16"/>
                <w:szCs w:val="16"/>
              </w:rPr>
            </w:pPr>
          </w:p>
        </w:tc>
        <w:tc>
          <w:tcPr>
            <w:tcW w:w="597" w:type="pct"/>
            <w:gridSpan w:val="3"/>
            <w:vMerge/>
            <w:tcBorders>
              <w:left w:val="nil"/>
              <w:bottom w:val="nil"/>
              <w:right w:val="nil"/>
            </w:tcBorders>
            <w:vAlign w:val="center"/>
            <w:hideMark/>
          </w:tcPr>
          <w:p w:rsidR="00A13C05" w:rsidRPr="0052121F" w:rsidRDefault="00A13C05" w:rsidP="00662896">
            <w:pPr>
              <w:widowControl/>
              <w:wordWrap/>
              <w:autoSpaceDE/>
              <w:autoSpaceDN/>
              <w:spacing w:line="480" w:lineRule="auto"/>
              <w:jc w:val="left"/>
              <w:rPr>
                <w:rFonts w:ascii="Times New Roman" w:eastAsia="바탕" w:hAnsi="Times New Roman" w:cs="Times New Roman"/>
                <w:kern w:val="0"/>
                <w:sz w:val="16"/>
                <w:szCs w:val="16"/>
              </w:rPr>
            </w:pPr>
          </w:p>
        </w:tc>
      </w:tr>
      <w:tr w:rsidR="009E2FE9" w:rsidRPr="0052121F" w:rsidTr="0007337A">
        <w:trPr>
          <w:trHeight w:hRule="exact" w:val="255"/>
        </w:trPr>
        <w:tc>
          <w:tcPr>
            <w:tcW w:w="398" w:type="pct"/>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바탕" w:cs="Times New Roman"/>
                <w:kern w:val="0"/>
                <w:sz w:val="16"/>
                <w:szCs w:val="16"/>
              </w:rPr>
              <w:t xml:space="preserve">　</w:t>
            </w:r>
          </w:p>
        </w:tc>
        <w:tc>
          <w:tcPr>
            <w:tcW w:w="69"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kern w:val="0"/>
                <w:sz w:val="16"/>
                <w:szCs w:val="16"/>
              </w:rPr>
            </w:pPr>
          </w:p>
        </w:tc>
        <w:tc>
          <w:tcPr>
            <w:tcW w:w="261" w:type="pct"/>
            <w:tcBorders>
              <w:top w:val="nil"/>
              <w:left w:val="nil"/>
              <w:bottom w:val="single" w:sz="4" w:space="0" w:color="auto"/>
              <w:right w:val="nil"/>
            </w:tcBorders>
            <w:shd w:val="clear" w:color="auto" w:fill="auto"/>
            <w:noWrap/>
            <w:vAlign w:val="bottom"/>
            <w:hideMark/>
          </w:tcPr>
          <w:p w:rsidR="00E266A2" w:rsidRPr="0052121F" w:rsidRDefault="00E266A2" w:rsidP="0007337A">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PARMS</w:t>
            </w:r>
          </w:p>
        </w:tc>
        <w:tc>
          <w:tcPr>
            <w:tcW w:w="202" w:type="pct"/>
            <w:tcBorders>
              <w:top w:val="nil"/>
              <w:left w:val="nil"/>
              <w:bottom w:val="single" w:sz="4" w:space="0" w:color="auto"/>
              <w:right w:val="nil"/>
            </w:tcBorders>
            <w:shd w:val="clear" w:color="auto" w:fill="auto"/>
            <w:noWrap/>
            <w:vAlign w:val="bottom"/>
            <w:hideMark/>
          </w:tcPr>
          <w:p w:rsidR="00E266A2" w:rsidRPr="0052121F" w:rsidRDefault="00E266A2" w:rsidP="0007337A">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T</w:t>
            </w:r>
          </w:p>
        </w:tc>
        <w:tc>
          <w:tcPr>
            <w:tcW w:w="117" w:type="pct"/>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바탕"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kern w:val="0"/>
                <w:sz w:val="16"/>
                <w:szCs w:val="16"/>
              </w:rPr>
            </w:pPr>
          </w:p>
        </w:tc>
        <w:tc>
          <w:tcPr>
            <w:tcW w:w="261" w:type="pct"/>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PARMS</w:t>
            </w:r>
          </w:p>
        </w:tc>
        <w:tc>
          <w:tcPr>
            <w:tcW w:w="202" w:type="pct"/>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T</w:t>
            </w:r>
          </w:p>
        </w:tc>
        <w:tc>
          <w:tcPr>
            <w:tcW w:w="117" w:type="pct"/>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바탕"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kern w:val="0"/>
                <w:sz w:val="16"/>
                <w:szCs w:val="16"/>
              </w:rPr>
            </w:pPr>
          </w:p>
        </w:tc>
        <w:tc>
          <w:tcPr>
            <w:tcW w:w="261" w:type="pct"/>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PARMS</w:t>
            </w:r>
          </w:p>
        </w:tc>
        <w:tc>
          <w:tcPr>
            <w:tcW w:w="204" w:type="pct"/>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T</w:t>
            </w:r>
          </w:p>
        </w:tc>
        <w:tc>
          <w:tcPr>
            <w:tcW w:w="117" w:type="pct"/>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바탕"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kern w:val="0"/>
                <w:sz w:val="16"/>
                <w:szCs w:val="16"/>
              </w:rPr>
            </w:pPr>
          </w:p>
        </w:tc>
        <w:tc>
          <w:tcPr>
            <w:tcW w:w="298" w:type="pct"/>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PARMS</w:t>
            </w:r>
          </w:p>
        </w:tc>
        <w:tc>
          <w:tcPr>
            <w:tcW w:w="229" w:type="pct"/>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T</w:t>
            </w:r>
          </w:p>
        </w:tc>
        <w:tc>
          <w:tcPr>
            <w:tcW w:w="74" w:type="pct"/>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바탕" w:cs="Times New Roman"/>
                <w:kern w:val="0"/>
                <w:sz w:val="16"/>
                <w:szCs w:val="16"/>
              </w:rPr>
              <w:t xml:space="preserve">　</w:t>
            </w:r>
          </w:p>
        </w:tc>
        <w:tc>
          <w:tcPr>
            <w:tcW w:w="74"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kern w:val="0"/>
                <w:sz w:val="16"/>
                <w:szCs w:val="16"/>
              </w:rPr>
            </w:pPr>
          </w:p>
        </w:tc>
        <w:tc>
          <w:tcPr>
            <w:tcW w:w="298" w:type="pct"/>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PARMS</w:t>
            </w:r>
          </w:p>
        </w:tc>
        <w:tc>
          <w:tcPr>
            <w:tcW w:w="230" w:type="pct"/>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T</w:t>
            </w:r>
          </w:p>
        </w:tc>
        <w:tc>
          <w:tcPr>
            <w:tcW w:w="75" w:type="pct"/>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바탕" w:cs="Times New Roman"/>
                <w:kern w:val="0"/>
                <w:sz w:val="16"/>
                <w:szCs w:val="16"/>
              </w:rPr>
              <w:t xml:space="preserve">　</w:t>
            </w:r>
          </w:p>
        </w:tc>
        <w:tc>
          <w:tcPr>
            <w:tcW w:w="74"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kern w:val="0"/>
                <w:sz w:val="16"/>
                <w:szCs w:val="16"/>
              </w:rPr>
            </w:pPr>
          </w:p>
        </w:tc>
        <w:tc>
          <w:tcPr>
            <w:tcW w:w="262" w:type="pct"/>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PARMS</w:t>
            </w:r>
          </w:p>
        </w:tc>
        <w:tc>
          <w:tcPr>
            <w:tcW w:w="203" w:type="pct"/>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T</w:t>
            </w:r>
          </w:p>
        </w:tc>
        <w:tc>
          <w:tcPr>
            <w:tcW w:w="117" w:type="pct"/>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바탕"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kern w:val="0"/>
                <w:sz w:val="16"/>
                <w:szCs w:val="16"/>
              </w:rPr>
            </w:pPr>
          </w:p>
        </w:tc>
        <w:tc>
          <w:tcPr>
            <w:tcW w:w="253" w:type="pct"/>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PARMS</w:t>
            </w:r>
          </w:p>
        </w:tc>
        <w:tc>
          <w:tcPr>
            <w:tcW w:w="202" w:type="pct"/>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T</w:t>
            </w:r>
          </w:p>
        </w:tc>
        <w:tc>
          <w:tcPr>
            <w:tcW w:w="142" w:type="pct"/>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kern w:val="0"/>
                <w:sz w:val="16"/>
                <w:szCs w:val="16"/>
              </w:rPr>
            </w:pPr>
            <w:r w:rsidRPr="0052121F">
              <w:rPr>
                <w:rFonts w:ascii="Times New Roman" w:eastAsia="바탕" w:hAnsi="바탕" w:cs="Times New Roman"/>
                <w:kern w:val="0"/>
                <w:sz w:val="16"/>
                <w:szCs w:val="16"/>
              </w:rPr>
              <w:t xml:space="preserve">　</w:t>
            </w:r>
          </w:p>
        </w:tc>
      </w:tr>
      <w:tr w:rsidR="009E2FE9" w:rsidRPr="0052121F" w:rsidTr="0007337A">
        <w:trPr>
          <w:trHeight w:hRule="exact" w:val="255"/>
        </w:trPr>
        <w:tc>
          <w:tcPr>
            <w:tcW w:w="398"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Intercept</w:t>
            </w:r>
          </w:p>
        </w:tc>
        <w:tc>
          <w:tcPr>
            <w:tcW w:w="69"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0.243</w:t>
            </w:r>
          </w:p>
        </w:tc>
        <w:tc>
          <w:tcPr>
            <w:tcW w:w="20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3.51 </w:t>
            </w:r>
          </w:p>
        </w:tc>
        <w:tc>
          <w:tcPr>
            <w:tcW w:w="182" w:type="pct"/>
            <w:gridSpan w:val="2"/>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0.289</w:t>
            </w:r>
          </w:p>
        </w:tc>
        <w:tc>
          <w:tcPr>
            <w:tcW w:w="20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4.56 </w:t>
            </w:r>
          </w:p>
        </w:tc>
        <w:tc>
          <w:tcPr>
            <w:tcW w:w="182" w:type="pct"/>
            <w:gridSpan w:val="2"/>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0.274</w:t>
            </w:r>
          </w:p>
        </w:tc>
        <w:tc>
          <w:tcPr>
            <w:tcW w:w="204"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3.76 </w:t>
            </w:r>
          </w:p>
        </w:tc>
        <w:tc>
          <w:tcPr>
            <w:tcW w:w="182" w:type="pct"/>
            <w:gridSpan w:val="2"/>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98"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0.343</w:t>
            </w:r>
          </w:p>
        </w:tc>
        <w:tc>
          <w:tcPr>
            <w:tcW w:w="229"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5.05 </w:t>
            </w:r>
          </w:p>
        </w:tc>
        <w:tc>
          <w:tcPr>
            <w:tcW w:w="148" w:type="pct"/>
            <w:gridSpan w:val="2"/>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98"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0.379</w:t>
            </w:r>
          </w:p>
        </w:tc>
        <w:tc>
          <w:tcPr>
            <w:tcW w:w="230"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3.92 </w:t>
            </w:r>
          </w:p>
        </w:tc>
        <w:tc>
          <w:tcPr>
            <w:tcW w:w="149" w:type="pct"/>
            <w:gridSpan w:val="2"/>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6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0.332</w:t>
            </w:r>
          </w:p>
        </w:tc>
        <w:tc>
          <w:tcPr>
            <w:tcW w:w="203"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3.10 </w:t>
            </w:r>
          </w:p>
        </w:tc>
        <w:tc>
          <w:tcPr>
            <w:tcW w:w="182" w:type="pct"/>
            <w:gridSpan w:val="2"/>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53"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0.27</w:t>
            </w:r>
          </w:p>
        </w:tc>
        <w:tc>
          <w:tcPr>
            <w:tcW w:w="20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2.85 </w:t>
            </w:r>
          </w:p>
        </w:tc>
        <w:tc>
          <w:tcPr>
            <w:tcW w:w="14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r>
      <w:tr w:rsidR="009E2FE9" w:rsidRPr="0052121F" w:rsidTr="0007337A">
        <w:trPr>
          <w:trHeight w:hRule="exact" w:val="255"/>
        </w:trPr>
        <w:tc>
          <w:tcPr>
            <w:tcW w:w="398"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 xml:space="preserve">MNE </w:t>
            </w:r>
            <w:proofErr w:type="spellStart"/>
            <w:r w:rsidRPr="0052121F">
              <w:rPr>
                <w:rFonts w:ascii="Times New Roman" w:eastAsia="바탕" w:hAnsi="Times New Roman" w:cs="Times New Roman"/>
                <w:kern w:val="0"/>
                <w:sz w:val="16"/>
                <w:szCs w:val="16"/>
              </w:rPr>
              <w:t>dum</w:t>
            </w:r>
            <w:proofErr w:type="spellEnd"/>
          </w:p>
        </w:tc>
        <w:tc>
          <w:tcPr>
            <w:tcW w:w="69"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0.175</w:t>
            </w:r>
          </w:p>
        </w:tc>
        <w:tc>
          <w:tcPr>
            <w:tcW w:w="20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7.23 </w:t>
            </w:r>
          </w:p>
        </w:tc>
        <w:tc>
          <w:tcPr>
            <w:tcW w:w="182" w:type="pct"/>
            <w:gridSpan w:val="2"/>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0.104</w:t>
            </w:r>
          </w:p>
        </w:tc>
        <w:tc>
          <w:tcPr>
            <w:tcW w:w="20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4.49 </w:t>
            </w:r>
          </w:p>
        </w:tc>
        <w:tc>
          <w:tcPr>
            <w:tcW w:w="182" w:type="pct"/>
            <w:gridSpan w:val="2"/>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0.218</w:t>
            </w:r>
          </w:p>
        </w:tc>
        <w:tc>
          <w:tcPr>
            <w:tcW w:w="204"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10.79 </w:t>
            </w:r>
          </w:p>
        </w:tc>
        <w:tc>
          <w:tcPr>
            <w:tcW w:w="182" w:type="pct"/>
            <w:gridSpan w:val="2"/>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98"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0.116</w:t>
            </w:r>
          </w:p>
        </w:tc>
        <w:tc>
          <w:tcPr>
            <w:tcW w:w="229"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6.21 </w:t>
            </w:r>
          </w:p>
        </w:tc>
        <w:tc>
          <w:tcPr>
            <w:tcW w:w="148" w:type="pct"/>
            <w:gridSpan w:val="2"/>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98"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0.274</w:t>
            </w:r>
          </w:p>
        </w:tc>
        <w:tc>
          <w:tcPr>
            <w:tcW w:w="230"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8.66 </w:t>
            </w:r>
          </w:p>
        </w:tc>
        <w:tc>
          <w:tcPr>
            <w:tcW w:w="149" w:type="pct"/>
            <w:gridSpan w:val="2"/>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6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0.152</w:t>
            </w:r>
          </w:p>
        </w:tc>
        <w:tc>
          <w:tcPr>
            <w:tcW w:w="203"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5.38 </w:t>
            </w:r>
          </w:p>
        </w:tc>
        <w:tc>
          <w:tcPr>
            <w:tcW w:w="182" w:type="pct"/>
            <w:gridSpan w:val="2"/>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53"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0.421</w:t>
            </w:r>
          </w:p>
        </w:tc>
        <w:tc>
          <w:tcPr>
            <w:tcW w:w="20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8.60 </w:t>
            </w:r>
          </w:p>
        </w:tc>
        <w:tc>
          <w:tcPr>
            <w:tcW w:w="14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r>
      <w:tr w:rsidR="009E2FE9" w:rsidRPr="0052121F" w:rsidTr="0007337A">
        <w:trPr>
          <w:trHeight w:hRule="exact" w:val="255"/>
        </w:trPr>
        <w:tc>
          <w:tcPr>
            <w:tcW w:w="398"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 xml:space="preserve">IND </w:t>
            </w:r>
            <w:proofErr w:type="spellStart"/>
            <w:r w:rsidRPr="0052121F">
              <w:rPr>
                <w:rFonts w:ascii="Times New Roman" w:eastAsia="바탕" w:hAnsi="Times New Roman" w:cs="Times New Roman"/>
                <w:kern w:val="0"/>
                <w:sz w:val="16"/>
                <w:szCs w:val="16"/>
              </w:rPr>
              <w:t>dum</w:t>
            </w:r>
            <w:proofErr w:type="spellEnd"/>
          </w:p>
        </w:tc>
        <w:tc>
          <w:tcPr>
            <w:tcW w:w="69"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-0.033</w:t>
            </w:r>
          </w:p>
        </w:tc>
        <w:tc>
          <w:tcPr>
            <w:tcW w:w="20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-4.00 </w:t>
            </w:r>
          </w:p>
        </w:tc>
        <w:tc>
          <w:tcPr>
            <w:tcW w:w="182" w:type="pct"/>
            <w:gridSpan w:val="2"/>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-0.027</w:t>
            </w:r>
          </w:p>
        </w:tc>
        <w:tc>
          <w:tcPr>
            <w:tcW w:w="20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-3.31 </w:t>
            </w:r>
          </w:p>
        </w:tc>
        <w:tc>
          <w:tcPr>
            <w:tcW w:w="182" w:type="pct"/>
            <w:gridSpan w:val="2"/>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-0.046</w:t>
            </w:r>
          </w:p>
        </w:tc>
        <w:tc>
          <w:tcPr>
            <w:tcW w:w="204"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-7.03 </w:t>
            </w:r>
          </w:p>
        </w:tc>
        <w:tc>
          <w:tcPr>
            <w:tcW w:w="182" w:type="pct"/>
            <w:gridSpan w:val="2"/>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98"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-0.037</w:t>
            </w:r>
          </w:p>
        </w:tc>
        <w:tc>
          <w:tcPr>
            <w:tcW w:w="229"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-5.62 </w:t>
            </w:r>
          </w:p>
        </w:tc>
        <w:tc>
          <w:tcPr>
            <w:tcW w:w="148" w:type="pct"/>
            <w:gridSpan w:val="2"/>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98"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-0.06</w:t>
            </w:r>
          </w:p>
        </w:tc>
        <w:tc>
          <w:tcPr>
            <w:tcW w:w="230"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-6.33 </w:t>
            </w:r>
          </w:p>
        </w:tc>
        <w:tc>
          <w:tcPr>
            <w:tcW w:w="149" w:type="pct"/>
            <w:gridSpan w:val="2"/>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6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-0.059</w:t>
            </w:r>
          </w:p>
        </w:tc>
        <w:tc>
          <w:tcPr>
            <w:tcW w:w="203"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-5.47 </w:t>
            </w:r>
          </w:p>
        </w:tc>
        <w:tc>
          <w:tcPr>
            <w:tcW w:w="182" w:type="pct"/>
            <w:gridSpan w:val="2"/>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53"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-0.044</w:t>
            </w:r>
          </w:p>
        </w:tc>
        <w:tc>
          <w:tcPr>
            <w:tcW w:w="20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-4.14 </w:t>
            </w:r>
          </w:p>
        </w:tc>
        <w:tc>
          <w:tcPr>
            <w:tcW w:w="14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r>
      <w:tr w:rsidR="009E2FE9" w:rsidRPr="0052121F" w:rsidTr="0007337A">
        <w:trPr>
          <w:trHeight w:hRule="exact" w:val="255"/>
        </w:trPr>
        <w:tc>
          <w:tcPr>
            <w:tcW w:w="466" w:type="pct"/>
            <w:gridSpan w:val="2"/>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EBITDA/Assets</w:t>
            </w: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-0.267</w:t>
            </w:r>
          </w:p>
        </w:tc>
        <w:tc>
          <w:tcPr>
            <w:tcW w:w="20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-2.36 </w:t>
            </w:r>
          </w:p>
        </w:tc>
        <w:tc>
          <w:tcPr>
            <w:tcW w:w="117"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-0.244</w:t>
            </w:r>
          </w:p>
        </w:tc>
        <w:tc>
          <w:tcPr>
            <w:tcW w:w="20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-2.07 </w:t>
            </w:r>
          </w:p>
        </w:tc>
        <w:tc>
          <w:tcPr>
            <w:tcW w:w="117"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-0.073</w:t>
            </w:r>
          </w:p>
        </w:tc>
        <w:tc>
          <w:tcPr>
            <w:tcW w:w="204"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-3.49 </w:t>
            </w:r>
          </w:p>
        </w:tc>
        <w:tc>
          <w:tcPr>
            <w:tcW w:w="182" w:type="pct"/>
            <w:gridSpan w:val="2"/>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98"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-0.083</w:t>
            </w:r>
          </w:p>
        </w:tc>
        <w:tc>
          <w:tcPr>
            <w:tcW w:w="229"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-3.40 </w:t>
            </w:r>
          </w:p>
        </w:tc>
        <w:tc>
          <w:tcPr>
            <w:tcW w:w="148" w:type="pct"/>
            <w:gridSpan w:val="2"/>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98"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-0.088</w:t>
            </w:r>
          </w:p>
        </w:tc>
        <w:tc>
          <w:tcPr>
            <w:tcW w:w="230"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-2.87 </w:t>
            </w:r>
          </w:p>
        </w:tc>
        <w:tc>
          <w:tcPr>
            <w:tcW w:w="149" w:type="pct"/>
            <w:gridSpan w:val="2"/>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6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-0.088</w:t>
            </w:r>
          </w:p>
        </w:tc>
        <w:tc>
          <w:tcPr>
            <w:tcW w:w="203"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-4.37 </w:t>
            </w:r>
          </w:p>
        </w:tc>
        <w:tc>
          <w:tcPr>
            <w:tcW w:w="182" w:type="pct"/>
            <w:gridSpan w:val="2"/>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53"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-0.059</w:t>
            </w:r>
          </w:p>
        </w:tc>
        <w:tc>
          <w:tcPr>
            <w:tcW w:w="20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-1.24 </w:t>
            </w:r>
          </w:p>
        </w:tc>
        <w:tc>
          <w:tcPr>
            <w:tcW w:w="14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r>
      <w:tr w:rsidR="009E2FE9" w:rsidRPr="0052121F" w:rsidTr="0007337A">
        <w:trPr>
          <w:trHeight w:hRule="exact" w:val="255"/>
        </w:trPr>
        <w:tc>
          <w:tcPr>
            <w:tcW w:w="398"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Growth</w:t>
            </w:r>
          </w:p>
        </w:tc>
        <w:tc>
          <w:tcPr>
            <w:tcW w:w="69"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w:t>
            </w:r>
          </w:p>
        </w:tc>
        <w:tc>
          <w:tcPr>
            <w:tcW w:w="202" w:type="pct"/>
            <w:tcBorders>
              <w:top w:val="nil"/>
              <w:left w:val="nil"/>
              <w:bottom w:val="nil"/>
              <w:right w:val="nil"/>
            </w:tcBorders>
            <w:shd w:val="clear" w:color="auto" w:fill="auto"/>
            <w:noWrap/>
            <w:vAlign w:val="bottom"/>
            <w:hideMark/>
          </w:tcPr>
          <w:p w:rsidR="00E266A2" w:rsidRPr="0052121F" w:rsidRDefault="0074288A" w:rsidP="0074288A">
            <w:pPr>
              <w:widowControl/>
              <w:wordWrap/>
              <w:autoSpaceDE/>
              <w:autoSpaceDN/>
              <w:spacing w:line="480" w:lineRule="auto"/>
              <w:jc w:val="right"/>
              <w:rPr>
                <w:rFonts w:ascii="Times New Roman" w:eastAsia="바탕" w:hAnsi="Times New Roman" w:cs="Times New Roman"/>
                <w:color w:val="000000"/>
                <w:kern w:val="0"/>
                <w:sz w:val="16"/>
                <w:szCs w:val="16"/>
              </w:rPr>
            </w:pPr>
            <w:r>
              <w:rPr>
                <w:rFonts w:ascii="Times New Roman" w:eastAsia="바탕" w:hAnsi="Times New Roman" w:cs="Times New Roman" w:hint="eastAsia"/>
                <w:color w:val="000000"/>
                <w:kern w:val="0"/>
                <w:sz w:val="16"/>
                <w:szCs w:val="16"/>
              </w:rPr>
              <w:t>-0.49</w:t>
            </w:r>
          </w:p>
        </w:tc>
        <w:tc>
          <w:tcPr>
            <w:tcW w:w="117"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w:t>
            </w:r>
          </w:p>
        </w:tc>
        <w:tc>
          <w:tcPr>
            <w:tcW w:w="202" w:type="pct"/>
            <w:tcBorders>
              <w:top w:val="nil"/>
              <w:left w:val="nil"/>
              <w:bottom w:val="nil"/>
              <w:right w:val="nil"/>
            </w:tcBorders>
            <w:shd w:val="clear" w:color="auto" w:fill="auto"/>
            <w:noWrap/>
            <w:vAlign w:val="bottom"/>
            <w:hideMark/>
          </w:tcPr>
          <w:p w:rsidR="00E266A2" w:rsidRPr="0052121F" w:rsidRDefault="0074288A" w:rsidP="0074288A">
            <w:pPr>
              <w:widowControl/>
              <w:wordWrap/>
              <w:autoSpaceDE/>
              <w:autoSpaceDN/>
              <w:spacing w:line="480" w:lineRule="auto"/>
              <w:jc w:val="right"/>
              <w:rPr>
                <w:rFonts w:ascii="Times New Roman" w:eastAsia="바탕" w:hAnsi="Times New Roman" w:cs="Times New Roman"/>
                <w:color w:val="000000"/>
                <w:kern w:val="0"/>
                <w:sz w:val="16"/>
                <w:szCs w:val="16"/>
              </w:rPr>
            </w:pPr>
            <w:r>
              <w:rPr>
                <w:rFonts w:ascii="Times New Roman" w:eastAsia="바탕" w:hAnsi="Times New Roman" w:cs="Times New Roman" w:hint="eastAsia"/>
                <w:color w:val="000000"/>
                <w:kern w:val="0"/>
                <w:sz w:val="16"/>
                <w:szCs w:val="16"/>
              </w:rPr>
              <w:t>-0.41</w:t>
            </w:r>
          </w:p>
        </w:tc>
        <w:tc>
          <w:tcPr>
            <w:tcW w:w="117"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w:t>
            </w:r>
          </w:p>
        </w:tc>
        <w:tc>
          <w:tcPr>
            <w:tcW w:w="204" w:type="pct"/>
            <w:tcBorders>
              <w:top w:val="nil"/>
              <w:left w:val="nil"/>
              <w:bottom w:val="nil"/>
              <w:right w:val="nil"/>
            </w:tcBorders>
            <w:shd w:val="clear" w:color="auto" w:fill="auto"/>
            <w:noWrap/>
            <w:vAlign w:val="bottom"/>
            <w:hideMark/>
          </w:tcPr>
          <w:p w:rsidR="00E266A2" w:rsidRPr="0052121F" w:rsidRDefault="0074288A" w:rsidP="0074288A">
            <w:pPr>
              <w:widowControl/>
              <w:wordWrap/>
              <w:autoSpaceDE/>
              <w:autoSpaceDN/>
              <w:spacing w:line="480" w:lineRule="auto"/>
              <w:jc w:val="right"/>
              <w:rPr>
                <w:rFonts w:ascii="Times New Roman" w:eastAsia="바탕" w:hAnsi="Times New Roman" w:cs="Times New Roman"/>
                <w:color w:val="000000"/>
                <w:kern w:val="0"/>
                <w:sz w:val="16"/>
                <w:szCs w:val="16"/>
              </w:rPr>
            </w:pPr>
            <w:r>
              <w:rPr>
                <w:rFonts w:ascii="Times New Roman" w:eastAsia="바탕" w:hAnsi="Times New Roman" w:cs="Times New Roman" w:hint="eastAsia"/>
                <w:color w:val="000000"/>
                <w:kern w:val="0"/>
                <w:sz w:val="16"/>
                <w:szCs w:val="16"/>
              </w:rPr>
              <w:t>-0.47</w:t>
            </w:r>
          </w:p>
        </w:tc>
        <w:tc>
          <w:tcPr>
            <w:tcW w:w="117"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98"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w:t>
            </w:r>
          </w:p>
        </w:tc>
        <w:tc>
          <w:tcPr>
            <w:tcW w:w="229" w:type="pct"/>
            <w:tcBorders>
              <w:top w:val="nil"/>
              <w:left w:val="nil"/>
              <w:bottom w:val="nil"/>
              <w:right w:val="nil"/>
            </w:tcBorders>
            <w:shd w:val="clear" w:color="auto" w:fill="auto"/>
            <w:noWrap/>
            <w:vAlign w:val="bottom"/>
            <w:hideMark/>
          </w:tcPr>
          <w:p w:rsidR="00E266A2" w:rsidRPr="0052121F" w:rsidRDefault="0074288A" w:rsidP="0074288A">
            <w:pPr>
              <w:widowControl/>
              <w:wordWrap/>
              <w:autoSpaceDE/>
              <w:autoSpaceDN/>
              <w:spacing w:line="480" w:lineRule="auto"/>
              <w:jc w:val="right"/>
              <w:rPr>
                <w:rFonts w:ascii="Times New Roman" w:eastAsia="바탕" w:hAnsi="Times New Roman" w:cs="Times New Roman"/>
                <w:color w:val="000000"/>
                <w:kern w:val="0"/>
                <w:sz w:val="16"/>
                <w:szCs w:val="16"/>
              </w:rPr>
            </w:pPr>
            <w:r>
              <w:rPr>
                <w:rFonts w:ascii="Times New Roman" w:eastAsia="바탕" w:hAnsi="Times New Roman" w:cs="Times New Roman" w:hint="eastAsia"/>
                <w:color w:val="000000"/>
                <w:kern w:val="0"/>
                <w:sz w:val="16"/>
                <w:szCs w:val="16"/>
              </w:rPr>
              <w:t>-0.38</w:t>
            </w:r>
          </w:p>
        </w:tc>
        <w:tc>
          <w:tcPr>
            <w:tcW w:w="74"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74"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98"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w:t>
            </w:r>
          </w:p>
        </w:tc>
        <w:tc>
          <w:tcPr>
            <w:tcW w:w="230" w:type="pct"/>
            <w:tcBorders>
              <w:top w:val="nil"/>
              <w:left w:val="nil"/>
              <w:bottom w:val="nil"/>
              <w:right w:val="nil"/>
            </w:tcBorders>
            <w:shd w:val="clear" w:color="auto" w:fill="auto"/>
            <w:noWrap/>
            <w:vAlign w:val="bottom"/>
            <w:hideMark/>
          </w:tcPr>
          <w:p w:rsidR="00E266A2" w:rsidRPr="0052121F" w:rsidRDefault="0074288A" w:rsidP="0074288A">
            <w:pPr>
              <w:widowControl/>
              <w:wordWrap/>
              <w:autoSpaceDE/>
              <w:autoSpaceDN/>
              <w:spacing w:line="480" w:lineRule="auto"/>
              <w:jc w:val="right"/>
              <w:rPr>
                <w:rFonts w:ascii="Times New Roman" w:eastAsia="바탕" w:hAnsi="Times New Roman" w:cs="Times New Roman"/>
                <w:color w:val="000000"/>
                <w:kern w:val="0"/>
                <w:sz w:val="16"/>
                <w:szCs w:val="16"/>
              </w:rPr>
            </w:pPr>
            <w:r>
              <w:rPr>
                <w:rFonts w:ascii="Times New Roman" w:eastAsia="바탕" w:hAnsi="Times New Roman" w:cs="Times New Roman" w:hint="eastAsia"/>
                <w:color w:val="000000"/>
                <w:kern w:val="0"/>
                <w:sz w:val="16"/>
                <w:szCs w:val="16"/>
              </w:rPr>
              <w:t>-0.35</w:t>
            </w:r>
          </w:p>
        </w:tc>
        <w:tc>
          <w:tcPr>
            <w:tcW w:w="7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74"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w:t>
            </w:r>
          </w:p>
        </w:tc>
        <w:tc>
          <w:tcPr>
            <w:tcW w:w="203" w:type="pct"/>
            <w:tcBorders>
              <w:top w:val="nil"/>
              <w:left w:val="nil"/>
              <w:bottom w:val="nil"/>
              <w:right w:val="nil"/>
            </w:tcBorders>
            <w:shd w:val="clear" w:color="auto" w:fill="auto"/>
            <w:noWrap/>
            <w:vAlign w:val="bottom"/>
            <w:hideMark/>
          </w:tcPr>
          <w:p w:rsidR="00E266A2" w:rsidRPr="0052121F" w:rsidRDefault="0074288A" w:rsidP="0074288A">
            <w:pPr>
              <w:widowControl/>
              <w:wordWrap/>
              <w:autoSpaceDE/>
              <w:autoSpaceDN/>
              <w:spacing w:line="480" w:lineRule="auto"/>
              <w:jc w:val="right"/>
              <w:rPr>
                <w:rFonts w:ascii="Times New Roman" w:eastAsia="바탕" w:hAnsi="Times New Roman" w:cs="Times New Roman"/>
                <w:color w:val="000000"/>
                <w:kern w:val="0"/>
                <w:sz w:val="16"/>
                <w:szCs w:val="16"/>
              </w:rPr>
            </w:pPr>
            <w:r>
              <w:rPr>
                <w:rFonts w:ascii="Times New Roman" w:eastAsia="바탕" w:hAnsi="Times New Roman" w:cs="Times New Roman" w:hint="eastAsia"/>
                <w:color w:val="000000"/>
                <w:kern w:val="0"/>
                <w:sz w:val="16"/>
                <w:szCs w:val="16"/>
              </w:rPr>
              <w:t>-0.32</w:t>
            </w:r>
          </w:p>
        </w:tc>
        <w:tc>
          <w:tcPr>
            <w:tcW w:w="117"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53"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w:t>
            </w:r>
          </w:p>
        </w:tc>
        <w:tc>
          <w:tcPr>
            <w:tcW w:w="202" w:type="pct"/>
            <w:tcBorders>
              <w:top w:val="nil"/>
              <w:left w:val="nil"/>
              <w:bottom w:val="nil"/>
              <w:right w:val="nil"/>
            </w:tcBorders>
            <w:shd w:val="clear" w:color="auto" w:fill="auto"/>
            <w:noWrap/>
            <w:vAlign w:val="bottom"/>
            <w:hideMark/>
          </w:tcPr>
          <w:p w:rsidR="00E266A2" w:rsidRPr="0052121F" w:rsidRDefault="0074288A" w:rsidP="0074288A">
            <w:pPr>
              <w:widowControl/>
              <w:wordWrap/>
              <w:autoSpaceDE/>
              <w:autoSpaceDN/>
              <w:spacing w:line="480" w:lineRule="auto"/>
              <w:jc w:val="right"/>
              <w:rPr>
                <w:rFonts w:ascii="Times New Roman" w:eastAsia="바탕" w:hAnsi="Times New Roman" w:cs="Times New Roman"/>
                <w:color w:val="000000"/>
                <w:kern w:val="0"/>
                <w:sz w:val="16"/>
                <w:szCs w:val="16"/>
              </w:rPr>
            </w:pPr>
            <w:r>
              <w:rPr>
                <w:rFonts w:ascii="Times New Roman" w:eastAsia="바탕" w:hAnsi="Times New Roman" w:cs="Times New Roman" w:hint="eastAsia"/>
                <w:color w:val="000000"/>
                <w:kern w:val="0"/>
                <w:sz w:val="16"/>
                <w:szCs w:val="16"/>
              </w:rPr>
              <w:t>-0.29</w:t>
            </w:r>
          </w:p>
        </w:tc>
        <w:tc>
          <w:tcPr>
            <w:tcW w:w="14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r>
      <w:tr w:rsidR="009E2FE9" w:rsidRPr="0052121F" w:rsidTr="0007337A">
        <w:trPr>
          <w:trHeight w:hRule="exact" w:val="255"/>
        </w:trPr>
        <w:tc>
          <w:tcPr>
            <w:tcW w:w="466" w:type="pct"/>
            <w:gridSpan w:val="2"/>
            <w:tcBorders>
              <w:top w:val="nil"/>
              <w:left w:val="nil"/>
              <w:bottom w:val="nil"/>
              <w:right w:val="nil"/>
            </w:tcBorders>
            <w:shd w:val="clear" w:color="auto" w:fill="auto"/>
            <w:noWrap/>
            <w:vAlign w:val="bottom"/>
            <w:hideMark/>
          </w:tcPr>
          <w:p w:rsidR="00E266A2" w:rsidRPr="0052121F" w:rsidRDefault="0052121F" w:rsidP="00662896">
            <w:pPr>
              <w:widowControl/>
              <w:wordWrap/>
              <w:autoSpaceDE/>
              <w:autoSpaceDN/>
              <w:spacing w:line="480" w:lineRule="auto"/>
              <w:jc w:val="left"/>
              <w:rPr>
                <w:rFonts w:ascii="Times New Roman" w:eastAsia="바탕" w:hAnsi="Times New Roman" w:cs="Times New Roman"/>
                <w:kern w:val="0"/>
                <w:sz w:val="16"/>
                <w:szCs w:val="16"/>
              </w:rPr>
            </w:pPr>
            <w:proofErr w:type="spellStart"/>
            <w:r w:rsidRPr="0052121F">
              <w:rPr>
                <w:rFonts w:ascii="Times New Roman" w:eastAsia="바탕" w:hAnsi="Times New Roman" w:cs="Times New Roman"/>
                <w:kern w:val="0"/>
                <w:sz w:val="16"/>
                <w:szCs w:val="16"/>
              </w:rPr>
              <w:t>N</w:t>
            </w:r>
            <w:r w:rsidR="00E266A2" w:rsidRPr="0052121F">
              <w:rPr>
                <w:rFonts w:ascii="Times New Roman" w:eastAsia="바탕" w:hAnsi="Times New Roman" w:cs="Times New Roman"/>
                <w:kern w:val="0"/>
                <w:sz w:val="16"/>
                <w:szCs w:val="16"/>
              </w:rPr>
              <w:t>etPPE</w:t>
            </w:r>
            <w:proofErr w:type="spellEnd"/>
            <w:r w:rsidR="00E266A2" w:rsidRPr="0052121F">
              <w:rPr>
                <w:rFonts w:ascii="Times New Roman" w:eastAsia="바탕" w:hAnsi="Times New Roman" w:cs="Times New Roman"/>
                <w:kern w:val="0"/>
                <w:sz w:val="16"/>
                <w:szCs w:val="16"/>
              </w:rPr>
              <w:t>/Assets</w:t>
            </w: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-0.032</w:t>
            </w:r>
          </w:p>
        </w:tc>
        <w:tc>
          <w:tcPr>
            <w:tcW w:w="20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-2.87 </w:t>
            </w:r>
          </w:p>
        </w:tc>
        <w:tc>
          <w:tcPr>
            <w:tcW w:w="182" w:type="pct"/>
            <w:gridSpan w:val="2"/>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-0.019</w:t>
            </w:r>
          </w:p>
        </w:tc>
        <w:tc>
          <w:tcPr>
            <w:tcW w:w="20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-1.84 </w:t>
            </w:r>
          </w:p>
        </w:tc>
        <w:tc>
          <w:tcPr>
            <w:tcW w:w="117"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-0.026</w:t>
            </w:r>
          </w:p>
        </w:tc>
        <w:tc>
          <w:tcPr>
            <w:tcW w:w="204"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-2.61 </w:t>
            </w:r>
          </w:p>
        </w:tc>
        <w:tc>
          <w:tcPr>
            <w:tcW w:w="182" w:type="pct"/>
            <w:gridSpan w:val="2"/>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98"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-0.01</w:t>
            </w:r>
          </w:p>
        </w:tc>
        <w:tc>
          <w:tcPr>
            <w:tcW w:w="229"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-1.07 </w:t>
            </w:r>
          </w:p>
        </w:tc>
        <w:tc>
          <w:tcPr>
            <w:tcW w:w="74"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74"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98"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-0.015</w:t>
            </w:r>
          </w:p>
        </w:tc>
        <w:tc>
          <w:tcPr>
            <w:tcW w:w="230"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-0.97 </w:t>
            </w:r>
          </w:p>
        </w:tc>
        <w:tc>
          <w:tcPr>
            <w:tcW w:w="7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74"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0.007</w:t>
            </w:r>
          </w:p>
        </w:tc>
        <w:tc>
          <w:tcPr>
            <w:tcW w:w="203"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0.48 </w:t>
            </w:r>
          </w:p>
        </w:tc>
        <w:tc>
          <w:tcPr>
            <w:tcW w:w="117"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53"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-0.022</w:t>
            </w:r>
          </w:p>
        </w:tc>
        <w:tc>
          <w:tcPr>
            <w:tcW w:w="20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-1.26 </w:t>
            </w:r>
          </w:p>
        </w:tc>
        <w:tc>
          <w:tcPr>
            <w:tcW w:w="14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r>
      <w:tr w:rsidR="009E2FE9" w:rsidRPr="0052121F" w:rsidTr="0007337A">
        <w:trPr>
          <w:trHeight w:hRule="exact" w:val="255"/>
        </w:trPr>
        <w:tc>
          <w:tcPr>
            <w:tcW w:w="398"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log(Sales)</w:t>
            </w:r>
          </w:p>
        </w:tc>
        <w:tc>
          <w:tcPr>
            <w:tcW w:w="69"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-0.007</w:t>
            </w:r>
          </w:p>
        </w:tc>
        <w:tc>
          <w:tcPr>
            <w:tcW w:w="20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-2.54 </w:t>
            </w:r>
          </w:p>
        </w:tc>
        <w:tc>
          <w:tcPr>
            <w:tcW w:w="117"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-0.01</w:t>
            </w:r>
          </w:p>
        </w:tc>
        <w:tc>
          <w:tcPr>
            <w:tcW w:w="20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-3.84 </w:t>
            </w:r>
          </w:p>
        </w:tc>
        <w:tc>
          <w:tcPr>
            <w:tcW w:w="182" w:type="pct"/>
            <w:gridSpan w:val="2"/>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-0.008</w:t>
            </w:r>
          </w:p>
        </w:tc>
        <w:tc>
          <w:tcPr>
            <w:tcW w:w="204"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-2.82 </w:t>
            </w:r>
          </w:p>
        </w:tc>
        <w:tc>
          <w:tcPr>
            <w:tcW w:w="182" w:type="pct"/>
            <w:gridSpan w:val="2"/>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98"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-0.012</w:t>
            </w:r>
          </w:p>
        </w:tc>
        <w:tc>
          <w:tcPr>
            <w:tcW w:w="229"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-4.55 </w:t>
            </w:r>
          </w:p>
        </w:tc>
        <w:tc>
          <w:tcPr>
            <w:tcW w:w="148" w:type="pct"/>
            <w:gridSpan w:val="2"/>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98"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-0.012</w:t>
            </w:r>
          </w:p>
        </w:tc>
        <w:tc>
          <w:tcPr>
            <w:tcW w:w="230"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-3.23 </w:t>
            </w:r>
          </w:p>
        </w:tc>
        <w:tc>
          <w:tcPr>
            <w:tcW w:w="149" w:type="pct"/>
            <w:gridSpan w:val="2"/>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6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-0.011</w:t>
            </w:r>
          </w:p>
        </w:tc>
        <w:tc>
          <w:tcPr>
            <w:tcW w:w="203"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-2.48 </w:t>
            </w:r>
          </w:p>
        </w:tc>
        <w:tc>
          <w:tcPr>
            <w:tcW w:w="117"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53"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-0.009</w:t>
            </w:r>
          </w:p>
        </w:tc>
        <w:tc>
          <w:tcPr>
            <w:tcW w:w="20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-2.26 </w:t>
            </w:r>
          </w:p>
        </w:tc>
        <w:tc>
          <w:tcPr>
            <w:tcW w:w="14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r>
      <w:tr w:rsidR="009E2FE9" w:rsidRPr="0052121F" w:rsidTr="0007337A">
        <w:trPr>
          <w:trHeight w:hRule="exact" w:val="255"/>
        </w:trPr>
        <w:tc>
          <w:tcPr>
            <w:tcW w:w="398"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roofErr w:type="spellStart"/>
            <w:r w:rsidRPr="0052121F">
              <w:rPr>
                <w:rFonts w:ascii="Times New Roman" w:eastAsia="바탕" w:hAnsi="Times New Roman" w:cs="Times New Roman"/>
                <w:kern w:val="0"/>
                <w:sz w:val="16"/>
                <w:szCs w:val="16"/>
              </w:rPr>
              <w:t>eff.TAXR</w:t>
            </w:r>
            <w:proofErr w:type="spellEnd"/>
          </w:p>
        </w:tc>
        <w:tc>
          <w:tcPr>
            <w:tcW w:w="69"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-0.001</w:t>
            </w:r>
          </w:p>
        </w:tc>
        <w:tc>
          <w:tcPr>
            <w:tcW w:w="20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-1.18 </w:t>
            </w:r>
          </w:p>
        </w:tc>
        <w:tc>
          <w:tcPr>
            <w:tcW w:w="117"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w:t>
            </w:r>
          </w:p>
        </w:tc>
        <w:tc>
          <w:tcPr>
            <w:tcW w:w="20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-1.15 </w:t>
            </w:r>
          </w:p>
        </w:tc>
        <w:tc>
          <w:tcPr>
            <w:tcW w:w="117"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-0.001</w:t>
            </w:r>
          </w:p>
        </w:tc>
        <w:tc>
          <w:tcPr>
            <w:tcW w:w="204"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-1.15 </w:t>
            </w:r>
          </w:p>
        </w:tc>
        <w:tc>
          <w:tcPr>
            <w:tcW w:w="117"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98"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w:t>
            </w:r>
          </w:p>
        </w:tc>
        <w:tc>
          <w:tcPr>
            <w:tcW w:w="229"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-1.13 </w:t>
            </w:r>
          </w:p>
        </w:tc>
        <w:tc>
          <w:tcPr>
            <w:tcW w:w="74"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74"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98"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-0.001</w:t>
            </w:r>
          </w:p>
        </w:tc>
        <w:tc>
          <w:tcPr>
            <w:tcW w:w="230"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-1.07 </w:t>
            </w:r>
          </w:p>
        </w:tc>
        <w:tc>
          <w:tcPr>
            <w:tcW w:w="7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74"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w:t>
            </w:r>
          </w:p>
        </w:tc>
        <w:tc>
          <w:tcPr>
            <w:tcW w:w="203"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-0.66 </w:t>
            </w:r>
          </w:p>
        </w:tc>
        <w:tc>
          <w:tcPr>
            <w:tcW w:w="117"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53"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-0.001</w:t>
            </w:r>
          </w:p>
        </w:tc>
        <w:tc>
          <w:tcPr>
            <w:tcW w:w="20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-1.68 </w:t>
            </w:r>
          </w:p>
        </w:tc>
        <w:tc>
          <w:tcPr>
            <w:tcW w:w="14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r>
      <w:tr w:rsidR="009E2FE9" w:rsidRPr="0052121F" w:rsidTr="0007337A">
        <w:trPr>
          <w:trHeight w:hRule="exact" w:val="255"/>
        </w:trPr>
        <w:tc>
          <w:tcPr>
            <w:tcW w:w="466" w:type="pct"/>
            <w:gridSpan w:val="2"/>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roofErr w:type="spellStart"/>
            <w:r w:rsidRPr="0052121F">
              <w:rPr>
                <w:rFonts w:ascii="Times New Roman" w:eastAsia="바탕" w:hAnsi="Times New Roman" w:cs="Times New Roman"/>
                <w:kern w:val="0"/>
                <w:sz w:val="16"/>
                <w:szCs w:val="16"/>
              </w:rPr>
              <w:t>eff.TAXR</w:t>
            </w:r>
            <w:proofErr w:type="spellEnd"/>
            <w:r w:rsidRPr="0052121F">
              <w:rPr>
                <w:rFonts w:ascii="Times New Roman" w:eastAsia="바탕" w:hAnsi="Times New Roman" w:cs="Times New Roman"/>
                <w:kern w:val="0"/>
                <w:sz w:val="16"/>
                <w:szCs w:val="16"/>
              </w:rPr>
              <w:t>*MNE</w:t>
            </w: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w:t>
            </w:r>
          </w:p>
        </w:tc>
        <w:tc>
          <w:tcPr>
            <w:tcW w:w="20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0.79 </w:t>
            </w:r>
          </w:p>
        </w:tc>
        <w:tc>
          <w:tcPr>
            <w:tcW w:w="117"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w:t>
            </w:r>
          </w:p>
        </w:tc>
        <w:tc>
          <w:tcPr>
            <w:tcW w:w="20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0.20 </w:t>
            </w:r>
          </w:p>
        </w:tc>
        <w:tc>
          <w:tcPr>
            <w:tcW w:w="117"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w:t>
            </w:r>
          </w:p>
        </w:tc>
        <w:tc>
          <w:tcPr>
            <w:tcW w:w="204"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0.40 </w:t>
            </w:r>
          </w:p>
        </w:tc>
        <w:tc>
          <w:tcPr>
            <w:tcW w:w="117"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98"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w:t>
            </w:r>
          </w:p>
        </w:tc>
        <w:tc>
          <w:tcPr>
            <w:tcW w:w="229"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-0.20 </w:t>
            </w:r>
          </w:p>
        </w:tc>
        <w:tc>
          <w:tcPr>
            <w:tcW w:w="74"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74"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98"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w:t>
            </w:r>
          </w:p>
        </w:tc>
        <w:tc>
          <w:tcPr>
            <w:tcW w:w="230"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-0.07 </w:t>
            </w:r>
          </w:p>
        </w:tc>
        <w:tc>
          <w:tcPr>
            <w:tcW w:w="7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74"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w:t>
            </w:r>
          </w:p>
        </w:tc>
        <w:tc>
          <w:tcPr>
            <w:tcW w:w="203"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0.64 </w:t>
            </w:r>
          </w:p>
        </w:tc>
        <w:tc>
          <w:tcPr>
            <w:tcW w:w="117"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53"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-0.011</w:t>
            </w:r>
          </w:p>
        </w:tc>
        <w:tc>
          <w:tcPr>
            <w:tcW w:w="20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-1.58 </w:t>
            </w:r>
          </w:p>
        </w:tc>
        <w:tc>
          <w:tcPr>
            <w:tcW w:w="14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r>
      <w:tr w:rsidR="009E2FE9" w:rsidRPr="0052121F" w:rsidTr="0007337A">
        <w:trPr>
          <w:trHeight w:hRule="exact" w:val="255"/>
        </w:trPr>
        <w:tc>
          <w:tcPr>
            <w:tcW w:w="466" w:type="pct"/>
            <w:gridSpan w:val="2"/>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roofErr w:type="spellStart"/>
            <w:r w:rsidRPr="0052121F">
              <w:rPr>
                <w:rFonts w:ascii="Times New Roman" w:eastAsia="바탕" w:hAnsi="Times New Roman" w:cs="Times New Roman"/>
                <w:kern w:val="0"/>
                <w:sz w:val="16"/>
                <w:szCs w:val="16"/>
              </w:rPr>
              <w:t>eff.TAXR</w:t>
            </w:r>
            <w:proofErr w:type="spellEnd"/>
            <w:r w:rsidRPr="0052121F">
              <w:rPr>
                <w:rFonts w:ascii="Times New Roman" w:eastAsia="바탕" w:hAnsi="Times New Roman" w:cs="Times New Roman"/>
                <w:kern w:val="0"/>
                <w:sz w:val="16"/>
                <w:szCs w:val="16"/>
              </w:rPr>
              <w:t>*IND</w:t>
            </w: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-0.006</w:t>
            </w:r>
          </w:p>
        </w:tc>
        <w:tc>
          <w:tcPr>
            <w:tcW w:w="20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-1.50 </w:t>
            </w:r>
          </w:p>
        </w:tc>
        <w:tc>
          <w:tcPr>
            <w:tcW w:w="117"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-0.003</w:t>
            </w:r>
          </w:p>
        </w:tc>
        <w:tc>
          <w:tcPr>
            <w:tcW w:w="20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-0.71 </w:t>
            </w:r>
          </w:p>
        </w:tc>
        <w:tc>
          <w:tcPr>
            <w:tcW w:w="117"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-0.004</w:t>
            </w:r>
          </w:p>
        </w:tc>
        <w:tc>
          <w:tcPr>
            <w:tcW w:w="204"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-1.11 </w:t>
            </w:r>
          </w:p>
        </w:tc>
        <w:tc>
          <w:tcPr>
            <w:tcW w:w="117"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98"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-0.002</w:t>
            </w:r>
          </w:p>
        </w:tc>
        <w:tc>
          <w:tcPr>
            <w:tcW w:w="229"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-0.62 </w:t>
            </w:r>
          </w:p>
        </w:tc>
        <w:tc>
          <w:tcPr>
            <w:tcW w:w="74"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74"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98"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-0.005</w:t>
            </w:r>
          </w:p>
        </w:tc>
        <w:tc>
          <w:tcPr>
            <w:tcW w:w="230"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-0.59 </w:t>
            </w:r>
          </w:p>
        </w:tc>
        <w:tc>
          <w:tcPr>
            <w:tcW w:w="7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74"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-0.003</w:t>
            </w:r>
          </w:p>
        </w:tc>
        <w:tc>
          <w:tcPr>
            <w:tcW w:w="203"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-0.50 </w:t>
            </w:r>
          </w:p>
        </w:tc>
        <w:tc>
          <w:tcPr>
            <w:tcW w:w="117"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53"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-0.015</w:t>
            </w:r>
          </w:p>
        </w:tc>
        <w:tc>
          <w:tcPr>
            <w:tcW w:w="20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-1.27 </w:t>
            </w:r>
          </w:p>
        </w:tc>
        <w:tc>
          <w:tcPr>
            <w:tcW w:w="14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r>
      <w:tr w:rsidR="009E2FE9" w:rsidRPr="0052121F" w:rsidTr="0007337A">
        <w:trPr>
          <w:trHeight w:hRule="exact" w:val="255"/>
        </w:trPr>
        <w:tc>
          <w:tcPr>
            <w:tcW w:w="398"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imp.IR</w:t>
            </w:r>
          </w:p>
        </w:tc>
        <w:tc>
          <w:tcPr>
            <w:tcW w:w="69"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-0.047</w:t>
            </w:r>
          </w:p>
        </w:tc>
        <w:tc>
          <w:tcPr>
            <w:tcW w:w="20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-1.85 </w:t>
            </w:r>
          </w:p>
        </w:tc>
        <w:tc>
          <w:tcPr>
            <w:tcW w:w="117"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-0.045</w:t>
            </w:r>
          </w:p>
        </w:tc>
        <w:tc>
          <w:tcPr>
            <w:tcW w:w="20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-2.28 </w:t>
            </w:r>
          </w:p>
        </w:tc>
        <w:tc>
          <w:tcPr>
            <w:tcW w:w="117"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1"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-0.055</w:t>
            </w:r>
          </w:p>
        </w:tc>
        <w:tc>
          <w:tcPr>
            <w:tcW w:w="204"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-2.01 </w:t>
            </w:r>
          </w:p>
        </w:tc>
        <w:tc>
          <w:tcPr>
            <w:tcW w:w="117"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98"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-0.053</w:t>
            </w:r>
          </w:p>
        </w:tc>
        <w:tc>
          <w:tcPr>
            <w:tcW w:w="229"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-2.71 </w:t>
            </w:r>
          </w:p>
        </w:tc>
        <w:tc>
          <w:tcPr>
            <w:tcW w:w="148" w:type="pct"/>
            <w:gridSpan w:val="2"/>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w:t>
            </w:r>
          </w:p>
        </w:tc>
        <w:tc>
          <w:tcPr>
            <w:tcW w:w="298"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0.024</w:t>
            </w:r>
          </w:p>
        </w:tc>
        <w:tc>
          <w:tcPr>
            <w:tcW w:w="230"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0.30 </w:t>
            </w:r>
          </w:p>
        </w:tc>
        <w:tc>
          <w:tcPr>
            <w:tcW w:w="7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74"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6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0.022</w:t>
            </w:r>
          </w:p>
        </w:tc>
        <w:tc>
          <w:tcPr>
            <w:tcW w:w="203"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0.29 </w:t>
            </w:r>
          </w:p>
        </w:tc>
        <w:tc>
          <w:tcPr>
            <w:tcW w:w="117"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253"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0.012</w:t>
            </w:r>
          </w:p>
        </w:tc>
        <w:tc>
          <w:tcPr>
            <w:tcW w:w="20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52121F">
              <w:rPr>
                <w:rFonts w:ascii="Times New Roman" w:eastAsia="바탕" w:hAnsi="Times New Roman" w:cs="Times New Roman"/>
                <w:color w:val="000000"/>
                <w:kern w:val="0"/>
                <w:sz w:val="16"/>
                <w:szCs w:val="16"/>
              </w:rPr>
              <w:t xml:space="preserve">0.13 </w:t>
            </w:r>
          </w:p>
        </w:tc>
        <w:tc>
          <w:tcPr>
            <w:tcW w:w="142"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r>
      <w:tr w:rsidR="00A13C05" w:rsidRPr="0052121F" w:rsidTr="0007337A">
        <w:trPr>
          <w:trHeight w:hRule="exact" w:val="255"/>
        </w:trPr>
        <w:tc>
          <w:tcPr>
            <w:tcW w:w="398" w:type="pct"/>
            <w:tcBorders>
              <w:top w:val="single" w:sz="4" w:space="0" w:color="auto"/>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N</w:t>
            </w:r>
          </w:p>
        </w:tc>
        <w:tc>
          <w:tcPr>
            <w:tcW w:w="69"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579" w:type="pct"/>
            <w:gridSpan w:val="3"/>
            <w:tcBorders>
              <w:top w:val="single" w:sz="4" w:space="0" w:color="auto"/>
              <w:left w:val="nil"/>
              <w:bottom w:val="nil"/>
              <w:right w:val="nil"/>
            </w:tcBorders>
            <w:shd w:val="clear" w:color="auto" w:fill="auto"/>
            <w:noWrap/>
            <w:vAlign w:val="center"/>
            <w:hideMark/>
          </w:tcPr>
          <w:p w:rsidR="00E266A2" w:rsidRPr="0052121F" w:rsidRDefault="00E266A2" w:rsidP="00662896">
            <w:pPr>
              <w:widowControl/>
              <w:wordWrap/>
              <w:autoSpaceDE/>
              <w:autoSpaceDN/>
              <w:spacing w:line="480" w:lineRule="auto"/>
              <w:jc w:val="center"/>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7492</w:t>
            </w: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580" w:type="pct"/>
            <w:gridSpan w:val="3"/>
            <w:tcBorders>
              <w:top w:val="single" w:sz="4" w:space="0" w:color="auto"/>
              <w:left w:val="nil"/>
              <w:bottom w:val="nil"/>
              <w:right w:val="nil"/>
            </w:tcBorders>
            <w:shd w:val="clear" w:color="auto" w:fill="auto"/>
            <w:noWrap/>
            <w:vAlign w:val="center"/>
            <w:hideMark/>
          </w:tcPr>
          <w:p w:rsidR="00E266A2" w:rsidRPr="0052121F" w:rsidRDefault="00E266A2" w:rsidP="00662896">
            <w:pPr>
              <w:widowControl/>
              <w:wordWrap/>
              <w:autoSpaceDE/>
              <w:autoSpaceDN/>
              <w:spacing w:line="480" w:lineRule="auto"/>
              <w:jc w:val="center"/>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7492</w:t>
            </w: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582" w:type="pct"/>
            <w:gridSpan w:val="3"/>
            <w:tcBorders>
              <w:top w:val="single" w:sz="4" w:space="0" w:color="auto"/>
              <w:left w:val="nil"/>
              <w:bottom w:val="nil"/>
              <w:right w:val="nil"/>
            </w:tcBorders>
            <w:shd w:val="clear" w:color="auto" w:fill="auto"/>
            <w:noWrap/>
            <w:vAlign w:val="center"/>
            <w:hideMark/>
          </w:tcPr>
          <w:p w:rsidR="00E266A2" w:rsidRPr="0052121F" w:rsidRDefault="00E266A2" w:rsidP="00662896">
            <w:pPr>
              <w:widowControl/>
              <w:wordWrap/>
              <w:autoSpaceDE/>
              <w:autoSpaceDN/>
              <w:spacing w:line="480" w:lineRule="auto"/>
              <w:jc w:val="center"/>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7492</w:t>
            </w: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601" w:type="pct"/>
            <w:gridSpan w:val="3"/>
            <w:tcBorders>
              <w:top w:val="single" w:sz="4" w:space="0" w:color="auto"/>
              <w:left w:val="nil"/>
              <w:bottom w:val="nil"/>
              <w:right w:val="nil"/>
            </w:tcBorders>
            <w:shd w:val="clear" w:color="auto" w:fill="auto"/>
            <w:noWrap/>
            <w:vAlign w:val="center"/>
            <w:hideMark/>
          </w:tcPr>
          <w:p w:rsidR="00E266A2" w:rsidRPr="0052121F" w:rsidRDefault="00E266A2" w:rsidP="00662896">
            <w:pPr>
              <w:widowControl/>
              <w:wordWrap/>
              <w:autoSpaceDE/>
              <w:autoSpaceDN/>
              <w:spacing w:line="480" w:lineRule="auto"/>
              <w:jc w:val="center"/>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7492</w:t>
            </w:r>
          </w:p>
        </w:tc>
        <w:tc>
          <w:tcPr>
            <w:tcW w:w="74"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603" w:type="pct"/>
            <w:gridSpan w:val="3"/>
            <w:tcBorders>
              <w:top w:val="single" w:sz="4" w:space="0" w:color="auto"/>
              <w:left w:val="nil"/>
              <w:bottom w:val="nil"/>
              <w:right w:val="nil"/>
            </w:tcBorders>
            <w:shd w:val="clear" w:color="auto" w:fill="auto"/>
            <w:noWrap/>
            <w:vAlign w:val="center"/>
            <w:hideMark/>
          </w:tcPr>
          <w:p w:rsidR="00E266A2" w:rsidRPr="0052121F" w:rsidRDefault="00E266A2" w:rsidP="00662896">
            <w:pPr>
              <w:widowControl/>
              <w:wordWrap/>
              <w:autoSpaceDE/>
              <w:autoSpaceDN/>
              <w:spacing w:line="480" w:lineRule="auto"/>
              <w:jc w:val="center"/>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7438</w:t>
            </w:r>
          </w:p>
        </w:tc>
        <w:tc>
          <w:tcPr>
            <w:tcW w:w="74"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582" w:type="pct"/>
            <w:gridSpan w:val="3"/>
            <w:tcBorders>
              <w:top w:val="single" w:sz="4" w:space="0" w:color="auto"/>
              <w:left w:val="nil"/>
              <w:bottom w:val="nil"/>
              <w:right w:val="nil"/>
            </w:tcBorders>
            <w:shd w:val="clear" w:color="auto" w:fill="auto"/>
            <w:noWrap/>
            <w:vAlign w:val="center"/>
            <w:hideMark/>
          </w:tcPr>
          <w:p w:rsidR="00E266A2" w:rsidRPr="0052121F" w:rsidRDefault="00E266A2" w:rsidP="00662896">
            <w:pPr>
              <w:widowControl/>
              <w:wordWrap/>
              <w:autoSpaceDE/>
              <w:autoSpaceDN/>
              <w:spacing w:line="480" w:lineRule="auto"/>
              <w:jc w:val="center"/>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6437</w:t>
            </w:r>
          </w:p>
        </w:tc>
        <w:tc>
          <w:tcPr>
            <w:tcW w:w="65" w:type="pct"/>
            <w:tcBorders>
              <w:top w:val="nil"/>
              <w:left w:val="nil"/>
              <w:bottom w:val="nil"/>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p>
        </w:tc>
        <w:tc>
          <w:tcPr>
            <w:tcW w:w="597" w:type="pct"/>
            <w:gridSpan w:val="3"/>
            <w:tcBorders>
              <w:top w:val="single" w:sz="4" w:space="0" w:color="auto"/>
              <w:left w:val="nil"/>
              <w:bottom w:val="nil"/>
              <w:right w:val="nil"/>
            </w:tcBorders>
            <w:shd w:val="clear" w:color="auto" w:fill="auto"/>
            <w:noWrap/>
            <w:vAlign w:val="center"/>
            <w:hideMark/>
          </w:tcPr>
          <w:p w:rsidR="00E266A2" w:rsidRPr="0052121F" w:rsidRDefault="00E266A2" w:rsidP="00662896">
            <w:pPr>
              <w:widowControl/>
              <w:wordWrap/>
              <w:autoSpaceDE/>
              <w:autoSpaceDN/>
              <w:spacing w:line="480" w:lineRule="auto"/>
              <w:jc w:val="center"/>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4693</w:t>
            </w:r>
          </w:p>
        </w:tc>
      </w:tr>
      <w:tr w:rsidR="00A13C05" w:rsidRPr="0052121F" w:rsidTr="0007337A">
        <w:trPr>
          <w:trHeight w:hRule="exact" w:val="255"/>
        </w:trPr>
        <w:tc>
          <w:tcPr>
            <w:tcW w:w="398" w:type="pct"/>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ADJRSQ</w:t>
            </w:r>
          </w:p>
        </w:tc>
        <w:tc>
          <w:tcPr>
            <w:tcW w:w="69" w:type="pct"/>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바탕" w:cs="Times New Roman"/>
                <w:kern w:val="0"/>
                <w:sz w:val="16"/>
                <w:szCs w:val="16"/>
              </w:rPr>
              <w:t xml:space="preserve">　</w:t>
            </w:r>
          </w:p>
        </w:tc>
        <w:tc>
          <w:tcPr>
            <w:tcW w:w="579" w:type="pct"/>
            <w:gridSpan w:val="3"/>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center"/>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0.181</w:t>
            </w:r>
          </w:p>
        </w:tc>
        <w:tc>
          <w:tcPr>
            <w:tcW w:w="65" w:type="pct"/>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바탕" w:cs="Times New Roman"/>
                <w:kern w:val="0"/>
                <w:sz w:val="16"/>
                <w:szCs w:val="16"/>
              </w:rPr>
              <w:t xml:space="preserve">　</w:t>
            </w:r>
          </w:p>
        </w:tc>
        <w:tc>
          <w:tcPr>
            <w:tcW w:w="580" w:type="pct"/>
            <w:gridSpan w:val="3"/>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center"/>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0.1242</w:t>
            </w:r>
          </w:p>
        </w:tc>
        <w:tc>
          <w:tcPr>
            <w:tcW w:w="65" w:type="pct"/>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바탕" w:cs="Times New Roman"/>
                <w:kern w:val="0"/>
                <w:sz w:val="16"/>
                <w:szCs w:val="16"/>
              </w:rPr>
              <w:t xml:space="preserve">　</w:t>
            </w:r>
          </w:p>
        </w:tc>
        <w:tc>
          <w:tcPr>
            <w:tcW w:w="582" w:type="pct"/>
            <w:gridSpan w:val="3"/>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center"/>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0.2422</w:t>
            </w:r>
          </w:p>
        </w:tc>
        <w:tc>
          <w:tcPr>
            <w:tcW w:w="65" w:type="pct"/>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바탕" w:cs="Times New Roman"/>
                <w:kern w:val="0"/>
                <w:sz w:val="16"/>
                <w:szCs w:val="16"/>
              </w:rPr>
              <w:t xml:space="preserve">　</w:t>
            </w:r>
          </w:p>
        </w:tc>
        <w:tc>
          <w:tcPr>
            <w:tcW w:w="601" w:type="pct"/>
            <w:gridSpan w:val="3"/>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center"/>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0.1363</w:t>
            </w:r>
          </w:p>
        </w:tc>
        <w:tc>
          <w:tcPr>
            <w:tcW w:w="74" w:type="pct"/>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바탕" w:cs="Times New Roman"/>
                <w:kern w:val="0"/>
                <w:sz w:val="16"/>
                <w:szCs w:val="16"/>
              </w:rPr>
              <w:t xml:space="preserve">　</w:t>
            </w:r>
          </w:p>
        </w:tc>
        <w:tc>
          <w:tcPr>
            <w:tcW w:w="603" w:type="pct"/>
            <w:gridSpan w:val="3"/>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center"/>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0.1981</w:t>
            </w:r>
          </w:p>
        </w:tc>
        <w:tc>
          <w:tcPr>
            <w:tcW w:w="74" w:type="pct"/>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바탕" w:cs="Times New Roman"/>
                <w:kern w:val="0"/>
                <w:sz w:val="16"/>
                <w:szCs w:val="16"/>
              </w:rPr>
              <w:t xml:space="preserve">　</w:t>
            </w:r>
          </w:p>
        </w:tc>
        <w:tc>
          <w:tcPr>
            <w:tcW w:w="582" w:type="pct"/>
            <w:gridSpan w:val="3"/>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center"/>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0.0947</w:t>
            </w:r>
          </w:p>
        </w:tc>
        <w:tc>
          <w:tcPr>
            <w:tcW w:w="65" w:type="pct"/>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left"/>
              <w:rPr>
                <w:rFonts w:ascii="Times New Roman" w:eastAsia="바탕" w:hAnsi="Times New Roman" w:cs="Times New Roman"/>
                <w:kern w:val="0"/>
                <w:sz w:val="16"/>
                <w:szCs w:val="16"/>
              </w:rPr>
            </w:pPr>
            <w:r w:rsidRPr="0052121F">
              <w:rPr>
                <w:rFonts w:ascii="Times New Roman" w:eastAsia="바탕" w:hAnsi="바탕" w:cs="Times New Roman"/>
                <w:kern w:val="0"/>
                <w:sz w:val="16"/>
                <w:szCs w:val="16"/>
              </w:rPr>
              <w:t xml:space="preserve">　</w:t>
            </w:r>
          </w:p>
        </w:tc>
        <w:tc>
          <w:tcPr>
            <w:tcW w:w="597" w:type="pct"/>
            <w:gridSpan w:val="3"/>
            <w:tcBorders>
              <w:top w:val="nil"/>
              <w:left w:val="nil"/>
              <w:bottom w:val="single" w:sz="4" w:space="0" w:color="auto"/>
              <w:right w:val="nil"/>
            </w:tcBorders>
            <w:shd w:val="clear" w:color="auto" w:fill="auto"/>
            <w:noWrap/>
            <w:vAlign w:val="bottom"/>
            <w:hideMark/>
          </w:tcPr>
          <w:p w:rsidR="00E266A2" w:rsidRPr="0052121F" w:rsidRDefault="00E266A2" w:rsidP="00662896">
            <w:pPr>
              <w:widowControl/>
              <w:wordWrap/>
              <w:autoSpaceDE/>
              <w:autoSpaceDN/>
              <w:spacing w:line="480" w:lineRule="auto"/>
              <w:jc w:val="center"/>
              <w:rPr>
                <w:rFonts w:ascii="Times New Roman" w:eastAsia="바탕" w:hAnsi="Times New Roman" w:cs="Times New Roman"/>
                <w:kern w:val="0"/>
                <w:sz w:val="16"/>
                <w:szCs w:val="16"/>
              </w:rPr>
            </w:pPr>
            <w:r w:rsidRPr="0052121F">
              <w:rPr>
                <w:rFonts w:ascii="Times New Roman" w:eastAsia="바탕" w:hAnsi="Times New Roman" w:cs="Times New Roman"/>
                <w:kern w:val="0"/>
                <w:sz w:val="16"/>
                <w:szCs w:val="16"/>
              </w:rPr>
              <w:t>0.3085</w:t>
            </w:r>
          </w:p>
        </w:tc>
      </w:tr>
    </w:tbl>
    <w:p w:rsidR="001F4DFC" w:rsidRPr="001F4DFC" w:rsidRDefault="001F4DFC" w:rsidP="00662896">
      <w:pPr>
        <w:wordWrap/>
        <w:spacing w:line="480" w:lineRule="auto"/>
        <w:sectPr w:rsidR="001F4DFC" w:rsidRPr="001F4DFC" w:rsidSect="001F4DFC">
          <w:pgSz w:w="16838" w:h="11906" w:orient="landscape"/>
          <w:pgMar w:top="720" w:right="720" w:bottom="720" w:left="720" w:header="851" w:footer="992" w:gutter="0"/>
          <w:cols w:space="425"/>
          <w:docGrid w:linePitch="360"/>
        </w:sectPr>
      </w:pPr>
    </w:p>
    <w:p w:rsidR="001F4DFC" w:rsidRPr="00EF4CA6" w:rsidRDefault="001F4DFC" w:rsidP="00C40664">
      <w:pPr>
        <w:wordWrap/>
        <w:spacing w:line="360" w:lineRule="auto"/>
        <w:rPr>
          <w:rFonts w:ascii="Times New Roman" w:hAnsi="Times New Roman" w:cs="Times New Roman"/>
          <w:b/>
          <w:szCs w:val="20"/>
        </w:rPr>
      </w:pPr>
      <w:r w:rsidRPr="00EF4CA6">
        <w:rPr>
          <w:rFonts w:ascii="Times New Roman" w:hAnsi="Times New Roman" w:cs="Times New Roman"/>
          <w:b/>
          <w:szCs w:val="20"/>
        </w:rPr>
        <w:lastRenderedPageBreak/>
        <w:t>&lt;Table 5&gt;</w:t>
      </w:r>
      <w:r w:rsidR="00A91FBC" w:rsidRPr="00EF4CA6">
        <w:rPr>
          <w:rFonts w:ascii="Times New Roman" w:hAnsi="Times New Roman" w:cs="Times New Roman"/>
          <w:b/>
          <w:szCs w:val="20"/>
        </w:rPr>
        <w:t xml:space="preserve"> </w:t>
      </w:r>
      <w:r w:rsidR="00C40664">
        <w:rPr>
          <w:rFonts w:ascii="Times New Roman" w:hAnsi="Times New Roman" w:cs="Times New Roman" w:hint="eastAsia"/>
          <w:b/>
          <w:szCs w:val="20"/>
        </w:rPr>
        <w:t>I</w:t>
      </w:r>
      <w:r w:rsidR="00A91FBC" w:rsidRPr="00EF4CA6">
        <w:rPr>
          <w:rFonts w:ascii="Times New Roman" w:hAnsi="Times New Roman" w:cs="Times New Roman"/>
          <w:b/>
          <w:szCs w:val="20"/>
        </w:rPr>
        <w:t>mpact of different tax systems on the extent of firms’ external leverage</w:t>
      </w:r>
    </w:p>
    <w:p w:rsidR="00E707E6" w:rsidRPr="00FD72BC" w:rsidRDefault="0052121F" w:rsidP="00E707E6">
      <w:pPr>
        <w:wordWrap/>
        <w:rPr>
          <w:rFonts w:ascii="Times New Roman" w:hAnsi="Times New Roman" w:cs="Times New Roman"/>
          <w:szCs w:val="20"/>
        </w:rPr>
      </w:pPr>
      <w:r w:rsidRPr="00EF4CA6">
        <w:rPr>
          <w:rFonts w:ascii="Times New Roman" w:hAnsi="Times New Roman" w:cs="Times New Roman"/>
          <w:szCs w:val="20"/>
        </w:rPr>
        <w:t xml:space="preserve">The dependent variable is </w:t>
      </w:r>
      <w:r w:rsidR="00CF363C" w:rsidRPr="00A91FBC">
        <w:rPr>
          <w:rFonts w:ascii="Times New Roman" w:hAnsi="Times New Roman" w:cs="Times New Roman"/>
        </w:rPr>
        <w:t xml:space="preserve">the </w:t>
      </w:r>
      <w:r w:rsidR="00CF363C" w:rsidRPr="00A91FBC">
        <w:rPr>
          <w:rFonts w:ascii="Times New Roman" w:hAnsi="Times New Roman" w:cs="Times New Roman"/>
          <w:szCs w:val="20"/>
        </w:rPr>
        <w:t xml:space="preserve">various </w:t>
      </w:r>
      <w:r w:rsidR="00CF363C">
        <w:rPr>
          <w:rFonts w:ascii="Times New Roman" w:hAnsi="Times New Roman" w:cs="Times New Roman" w:hint="eastAsia"/>
          <w:szCs w:val="20"/>
        </w:rPr>
        <w:t xml:space="preserve">external </w:t>
      </w:r>
      <w:r w:rsidR="00CF363C" w:rsidRPr="00A91FBC">
        <w:rPr>
          <w:rFonts w:ascii="Times New Roman" w:hAnsi="Times New Roman" w:cs="Times New Roman"/>
          <w:szCs w:val="20"/>
        </w:rPr>
        <w:t>leverage ratios</w:t>
      </w:r>
      <w:r w:rsidR="00CF363C">
        <w:rPr>
          <w:rFonts w:ascii="Times New Roman" w:hAnsi="Times New Roman" w:cs="Times New Roman" w:hint="eastAsia"/>
          <w:szCs w:val="20"/>
        </w:rPr>
        <w:t xml:space="preserve"> </w:t>
      </w:r>
      <w:r w:rsidR="00E707E6">
        <w:rPr>
          <w:rFonts w:ascii="Times New Roman" w:hAnsi="Times New Roman" w:cs="Times New Roman" w:hint="eastAsia"/>
          <w:szCs w:val="20"/>
        </w:rPr>
        <w:t>defin</w:t>
      </w:r>
      <w:r w:rsidR="00CF363C">
        <w:rPr>
          <w:rFonts w:ascii="Times New Roman" w:hAnsi="Times New Roman" w:cs="Times New Roman" w:hint="eastAsia"/>
          <w:szCs w:val="20"/>
        </w:rPr>
        <w:t>ed in Panel C of &lt;Table 2&gt;</w:t>
      </w:r>
      <w:r w:rsidRPr="00EF4CA6">
        <w:rPr>
          <w:rFonts w:ascii="Times New Roman" w:hAnsi="Times New Roman" w:cs="Times New Roman"/>
          <w:szCs w:val="20"/>
        </w:rPr>
        <w:t>.</w:t>
      </w:r>
      <w:r w:rsidR="00A13C05">
        <w:rPr>
          <w:rFonts w:ascii="Times New Roman" w:hAnsi="Times New Roman" w:cs="Times New Roman"/>
          <w:szCs w:val="20"/>
        </w:rPr>
        <w:t xml:space="preserve"> </w:t>
      </w:r>
      <w:r>
        <w:rPr>
          <w:rFonts w:ascii="Times New Roman" w:hAnsi="Times New Roman" w:cs="Times New Roman" w:hint="eastAsia"/>
          <w:szCs w:val="20"/>
        </w:rPr>
        <w:t xml:space="preserve">All regressions are estimated by ordinary least squares and standard errors are adjusted by using the method of Thompson (2011) who suggests considering clustering in three dimensions (firms, years, and firm-year). MNE </w:t>
      </w:r>
      <w:proofErr w:type="spellStart"/>
      <w:r>
        <w:rPr>
          <w:rFonts w:ascii="Times New Roman" w:hAnsi="Times New Roman" w:cs="Times New Roman" w:hint="eastAsia"/>
          <w:szCs w:val="20"/>
        </w:rPr>
        <w:t>dum</w:t>
      </w:r>
      <w:proofErr w:type="spellEnd"/>
      <w:r>
        <w:rPr>
          <w:rFonts w:ascii="Times New Roman" w:hAnsi="Times New Roman" w:cs="Times New Roman" w:hint="eastAsia"/>
          <w:szCs w:val="20"/>
        </w:rPr>
        <w:t xml:space="preserve"> is one when a firm is subsidiary of foreign firms, and zero otherwise. IND </w:t>
      </w:r>
      <w:proofErr w:type="spellStart"/>
      <w:r>
        <w:rPr>
          <w:rFonts w:ascii="Times New Roman" w:hAnsi="Times New Roman" w:cs="Times New Roman" w:hint="eastAsia"/>
          <w:szCs w:val="20"/>
        </w:rPr>
        <w:t>dum</w:t>
      </w:r>
      <w:proofErr w:type="spellEnd"/>
      <w:r>
        <w:rPr>
          <w:rFonts w:ascii="Times New Roman" w:hAnsi="Times New Roman" w:cs="Times New Roman" w:hint="eastAsia"/>
          <w:szCs w:val="20"/>
        </w:rPr>
        <w:t xml:space="preserve"> is one when a firm is wholly owned by individuals, and zero otherwise. </w:t>
      </w:r>
      <w:r w:rsidRPr="00FD72BC">
        <w:rPr>
          <w:rFonts w:ascii="Times New Roman" w:hAnsi="Times New Roman" w:cs="Times New Roman"/>
          <w:szCs w:val="20"/>
        </w:rPr>
        <w:t xml:space="preserve">EBITDA/assets </w:t>
      </w:r>
      <w:proofErr w:type="gramStart"/>
      <w:r w:rsidRPr="00FD72BC">
        <w:rPr>
          <w:rFonts w:ascii="Times New Roman" w:hAnsi="Times New Roman" w:cs="Times New Roman"/>
          <w:szCs w:val="20"/>
        </w:rPr>
        <w:t>is</w:t>
      </w:r>
      <w:proofErr w:type="gramEnd"/>
      <w:r w:rsidRPr="00FD72BC">
        <w:rPr>
          <w:rFonts w:ascii="Times New Roman" w:hAnsi="Times New Roman" w:cs="Times New Roman"/>
          <w:szCs w:val="20"/>
        </w:rPr>
        <w:t xml:space="preserve"> the ratio of earnings before interest, taxes, depreciation and amortization to total assets. </w:t>
      </w:r>
      <w:r>
        <w:rPr>
          <w:rFonts w:ascii="Times New Roman" w:hAnsi="Times New Roman" w:cs="Times New Roman" w:hint="eastAsia"/>
          <w:szCs w:val="20"/>
        </w:rPr>
        <w:t>G</w:t>
      </w:r>
      <w:r w:rsidRPr="00FD72BC">
        <w:rPr>
          <w:rFonts w:ascii="Times New Roman" w:hAnsi="Times New Roman" w:cs="Times New Roman"/>
          <w:szCs w:val="20"/>
        </w:rPr>
        <w:t xml:space="preserve">rowth is the annual growth rate of total sales. Net PPE/assets is the ratio of net property, plant, and equipment to total assets. Log of sales is the natural log of sample firms’ sales. </w:t>
      </w:r>
      <w:proofErr w:type="spellStart"/>
      <w:proofErr w:type="gramStart"/>
      <w:r w:rsidR="00E707E6" w:rsidRPr="00FD72BC">
        <w:rPr>
          <w:rFonts w:ascii="Times New Roman" w:hAnsi="Times New Roman" w:cs="Times New Roman"/>
          <w:szCs w:val="20"/>
        </w:rPr>
        <w:t>eff.TAXR</w:t>
      </w:r>
      <w:proofErr w:type="spellEnd"/>
      <w:proofErr w:type="gramEnd"/>
      <w:r w:rsidR="00E707E6" w:rsidRPr="00FD72BC">
        <w:rPr>
          <w:rFonts w:ascii="Times New Roman" w:hAnsi="Times New Roman" w:cs="Times New Roman"/>
          <w:szCs w:val="20"/>
        </w:rPr>
        <w:t xml:space="preserve"> </w:t>
      </w:r>
      <w:r w:rsidR="00E707E6">
        <w:rPr>
          <w:rFonts w:ascii="Times New Roman" w:hAnsi="Times New Roman" w:cs="Times New Roman" w:hint="eastAsia"/>
          <w:szCs w:val="20"/>
        </w:rPr>
        <w:t>is</w:t>
      </w:r>
      <w:r w:rsidR="00E707E6" w:rsidRPr="00FD72BC">
        <w:rPr>
          <w:rFonts w:ascii="Times New Roman" w:hAnsi="Times New Roman" w:cs="Times New Roman"/>
          <w:szCs w:val="20"/>
        </w:rPr>
        <w:t xml:space="preserve"> </w:t>
      </w:r>
      <w:r w:rsidR="00E707E6" w:rsidRPr="00E707E6">
        <w:rPr>
          <w:rFonts w:ascii="Times New Roman" w:hAnsi="Times New Roman" w:cs="Times New Roman" w:hint="eastAsia"/>
          <w:szCs w:val="20"/>
        </w:rPr>
        <w:t>defined as the corporate tax paid scaled by continuing income before tax</w:t>
      </w:r>
      <w:r w:rsidR="00E707E6" w:rsidRPr="00FD72BC">
        <w:rPr>
          <w:rFonts w:ascii="Times New Roman" w:hAnsi="Times New Roman" w:cs="Times New Roman"/>
          <w:szCs w:val="20"/>
        </w:rPr>
        <w:t xml:space="preserve">. </w:t>
      </w:r>
      <w:r w:rsidR="00E707E6">
        <w:rPr>
          <w:rFonts w:ascii="Times New Roman" w:hAnsi="Times New Roman" w:cs="Times New Roman" w:hint="eastAsia"/>
          <w:szCs w:val="20"/>
        </w:rPr>
        <w:t xml:space="preserve">We include two interaction variables made by interacting </w:t>
      </w:r>
      <w:proofErr w:type="spellStart"/>
      <w:r w:rsidR="00E707E6">
        <w:rPr>
          <w:rFonts w:ascii="Times New Roman" w:hAnsi="Times New Roman" w:cs="Times New Roman" w:hint="eastAsia"/>
          <w:szCs w:val="20"/>
        </w:rPr>
        <w:t>eff.TAXR</w:t>
      </w:r>
      <w:proofErr w:type="spellEnd"/>
      <w:r w:rsidR="00E707E6">
        <w:rPr>
          <w:rFonts w:ascii="Times New Roman" w:hAnsi="Times New Roman" w:cs="Times New Roman" w:hint="eastAsia"/>
          <w:szCs w:val="20"/>
        </w:rPr>
        <w:t xml:space="preserve"> with MNE dummy and IND dummy, respectively. </w:t>
      </w:r>
      <w:proofErr w:type="gramStart"/>
      <w:r w:rsidR="00E707E6" w:rsidRPr="00FD72BC">
        <w:rPr>
          <w:rFonts w:ascii="Times New Roman" w:hAnsi="Times New Roman" w:cs="Times New Roman"/>
          <w:szCs w:val="20"/>
        </w:rPr>
        <w:t>imp.IR</w:t>
      </w:r>
      <w:proofErr w:type="gramEnd"/>
      <w:r w:rsidR="00E707E6" w:rsidRPr="00FD72BC">
        <w:rPr>
          <w:rFonts w:ascii="Times New Roman" w:hAnsi="Times New Roman" w:cs="Times New Roman"/>
          <w:szCs w:val="20"/>
        </w:rPr>
        <w:t xml:space="preserve"> </w:t>
      </w:r>
      <w:r w:rsidR="00E707E6">
        <w:rPr>
          <w:rFonts w:ascii="Times New Roman" w:hAnsi="Times New Roman" w:cs="Times New Roman" w:hint="eastAsia"/>
          <w:szCs w:val="20"/>
        </w:rPr>
        <w:t>is</w:t>
      </w:r>
      <w:r w:rsidR="00E707E6" w:rsidRPr="00FD72BC">
        <w:rPr>
          <w:rFonts w:ascii="Times New Roman" w:hAnsi="Times New Roman" w:cs="Times New Roman"/>
          <w:szCs w:val="20"/>
        </w:rPr>
        <w:t xml:space="preserve"> calculated by dividing total value of debt by total interest payment. </w:t>
      </w:r>
    </w:p>
    <w:p w:rsidR="0052121F" w:rsidRPr="00C40664" w:rsidRDefault="0052121F" w:rsidP="00E707E6">
      <w:pPr>
        <w:wordWrap/>
        <w:ind w:firstLineChars="50" w:firstLine="100"/>
        <w:rPr>
          <w:rFonts w:ascii="Times New Roman" w:hAnsi="Times New Roman" w:cs="Times New Roman"/>
          <w:szCs w:val="20"/>
        </w:rPr>
      </w:pPr>
      <w:r w:rsidRPr="006E3268">
        <w:rPr>
          <w:rFonts w:ascii="Times New Roman" w:hAnsi="Times New Roman" w:cs="Times New Roman" w:hint="eastAsia"/>
          <w:szCs w:val="20"/>
        </w:rPr>
        <w:t xml:space="preserve">*** indicates significance at the 1% level, ** indicates </w:t>
      </w:r>
      <w:r w:rsidRPr="006E3268">
        <w:rPr>
          <w:rFonts w:ascii="Times New Roman" w:hAnsi="Times New Roman" w:cs="Times New Roman"/>
          <w:szCs w:val="20"/>
        </w:rPr>
        <w:t>significance</w:t>
      </w:r>
      <w:r w:rsidRPr="006E3268">
        <w:rPr>
          <w:rFonts w:ascii="Times New Roman" w:hAnsi="Times New Roman" w:cs="Times New Roman" w:hint="eastAsia"/>
          <w:szCs w:val="20"/>
        </w:rPr>
        <w:t xml:space="preserve"> at 5% level, and * indicates significance at 10% level.</w:t>
      </w:r>
    </w:p>
    <w:tbl>
      <w:tblPr>
        <w:tblW w:w="5000" w:type="pct"/>
        <w:tblCellMar>
          <w:left w:w="99" w:type="dxa"/>
          <w:right w:w="99" w:type="dxa"/>
        </w:tblCellMar>
        <w:tblLook w:val="04A0" w:firstRow="1" w:lastRow="0" w:firstColumn="1" w:lastColumn="0" w:noHBand="0" w:noVBand="1"/>
      </w:tblPr>
      <w:tblGrid>
        <w:gridCol w:w="2443"/>
        <w:gridCol w:w="254"/>
        <w:gridCol w:w="1009"/>
        <w:gridCol w:w="932"/>
        <w:gridCol w:w="546"/>
        <w:gridCol w:w="254"/>
        <w:gridCol w:w="1009"/>
        <w:gridCol w:w="932"/>
        <w:gridCol w:w="546"/>
        <w:gridCol w:w="254"/>
        <w:gridCol w:w="1009"/>
        <w:gridCol w:w="932"/>
        <w:gridCol w:w="544"/>
      </w:tblGrid>
      <w:tr w:rsidR="00A13C05" w:rsidRPr="00C13951" w:rsidTr="00A13C05">
        <w:trPr>
          <w:trHeight w:hRule="exact" w:val="255"/>
        </w:trPr>
        <w:tc>
          <w:tcPr>
            <w:tcW w:w="1145" w:type="pct"/>
            <w:tcBorders>
              <w:top w:val="single" w:sz="4" w:space="0" w:color="auto"/>
              <w:left w:val="nil"/>
              <w:right w:val="nil"/>
            </w:tcBorders>
            <w:shd w:val="clear" w:color="auto" w:fill="auto"/>
            <w:noWrap/>
            <w:vAlign w:val="bottom"/>
            <w:hideMark/>
          </w:tcPr>
          <w:p w:rsidR="00A13C05" w:rsidRPr="00C13951" w:rsidRDefault="00A13C05" w:rsidP="00662896">
            <w:pPr>
              <w:widowControl/>
              <w:wordWrap/>
              <w:autoSpaceDE/>
              <w:autoSpaceDN/>
              <w:spacing w:line="480" w:lineRule="auto"/>
              <w:jc w:val="left"/>
              <w:rPr>
                <w:rFonts w:ascii="Times New Roman" w:eastAsia="바탕" w:hAnsi="바탕" w:cs="Times New Roman"/>
                <w:kern w:val="0"/>
                <w:sz w:val="18"/>
                <w:szCs w:val="18"/>
              </w:rPr>
            </w:pPr>
          </w:p>
        </w:tc>
        <w:tc>
          <w:tcPr>
            <w:tcW w:w="119" w:type="pct"/>
            <w:tcBorders>
              <w:top w:val="single" w:sz="4" w:space="0" w:color="auto"/>
              <w:left w:val="nil"/>
              <w:right w:val="nil"/>
            </w:tcBorders>
            <w:shd w:val="clear" w:color="auto" w:fill="auto"/>
            <w:noWrap/>
            <w:vAlign w:val="bottom"/>
            <w:hideMark/>
          </w:tcPr>
          <w:p w:rsidR="00A13C05" w:rsidRPr="00C13951" w:rsidRDefault="00A13C05" w:rsidP="00662896">
            <w:pPr>
              <w:widowControl/>
              <w:wordWrap/>
              <w:autoSpaceDE/>
              <w:autoSpaceDN/>
              <w:spacing w:line="480" w:lineRule="auto"/>
              <w:jc w:val="left"/>
              <w:rPr>
                <w:rFonts w:ascii="Times New Roman" w:eastAsia="바탕" w:hAnsi="바탕" w:cs="Times New Roman"/>
                <w:kern w:val="0"/>
                <w:sz w:val="18"/>
                <w:szCs w:val="18"/>
              </w:rPr>
            </w:pPr>
          </w:p>
        </w:tc>
        <w:tc>
          <w:tcPr>
            <w:tcW w:w="1166" w:type="pct"/>
            <w:gridSpan w:val="3"/>
            <w:tcBorders>
              <w:top w:val="single" w:sz="4" w:space="0" w:color="auto"/>
              <w:left w:val="nil"/>
              <w:right w:val="nil"/>
            </w:tcBorders>
            <w:shd w:val="clear" w:color="auto" w:fill="auto"/>
            <w:noWrap/>
            <w:vAlign w:val="center"/>
            <w:hideMark/>
          </w:tcPr>
          <w:p w:rsidR="00A13C05" w:rsidRDefault="00A13C05" w:rsidP="00662896">
            <w:pPr>
              <w:widowControl/>
              <w:wordWrap/>
              <w:autoSpaceDE/>
              <w:autoSpaceDN/>
              <w:spacing w:line="480" w:lineRule="auto"/>
              <w:jc w:val="center"/>
              <w:rPr>
                <w:rFonts w:ascii="Times New Roman" w:eastAsia="바탕" w:hAnsi="Times New Roman" w:cs="Times New Roman"/>
                <w:kern w:val="0"/>
                <w:sz w:val="16"/>
                <w:szCs w:val="16"/>
              </w:rPr>
            </w:pPr>
            <w:r>
              <w:rPr>
                <w:rFonts w:ascii="Times New Roman" w:eastAsia="바탕" w:hAnsi="Times New Roman" w:cs="Times New Roman" w:hint="eastAsia"/>
                <w:kern w:val="0"/>
                <w:sz w:val="16"/>
                <w:szCs w:val="16"/>
              </w:rPr>
              <w:t>(1)</w:t>
            </w:r>
          </w:p>
        </w:tc>
        <w:tc>
          <w:tcPr>
            <w:tcW w:w="119" w:type="pct"/>
            <w:tcBorders>
              <w:top w:val="single" w:sz="4" w:space="0" w:color="auto"/>
              <w:left w:val="nil"/>
              <w:right w:val="nil"/>
            </w:tcBorders>
            <w:shd w:val="clear" w:color="auto" w:fill="auto"/>
            <w:noWrap/>
            <w:vAlign w:val="bottom"/>
            <w:hideMark/>
          </w:tcPr>
          <w:p w:rsidR="00A13C05" w:rsidRPr="00C13951" w:rsidRDefault="00A13C05" w:rsidP="00662896">
            <w:pPr>
              <w:widowControl/>
              <w:wordWrap/>
              <w:autoSpaceDE/>
              <w:autoSpaceDN/>
              <w:spacing w:line="480" w:lineRule="auto"/>
              <w:jc w:val="left"/>
              <w:rPr>
                <w:rFonts w:ascii="Times New Roman" w:eastAsia="바탕" w:hAnsi="바탕" w:cs="Times New Roman"/>
                <w:kern w:val="0"/>
                <w:sz w:val="16"/>
                <w:szCs w:val="16"/>
              </w:rPr>
            </w:pPr>
          </w:p>
        </w:tc>
        <w:tc>
          <w:tcPr>
            <w:tcW w:w="1166" w:type="pct"/>
            <w:gridSpan w:val="3"/>
            <w:tcBorders>
              <w:top w:val="single" w:sz="4" w:space="0" w:color="auto"/>
              <w:left w:val="nil"/>
              <w:right w:val="nil"/>
            </w:tcBorders>
            <w:shd w:val="clear" w:color="auto" w:fill="auto"/>
            <w:noWrap/>
            <w:vAlign w:val="center"/>
            <w:hideMark/>
          </w:tcPr>
          <w:p w:rsidR="00A13C05" w:rsidRDefault="00A13C05" w:rsidP="00662896">
            <w:pPr>
              <w:widowControl/>
              <w:wordWrap/>
              <w:autoSpaceDE/>
              <w:autoSpaceDN/>
              <w:spacing w:line="480" w:lineRule="auto"/>
              <w:jc w:val="center"/>
              <w:rPr>
                <w:rFonts w:ascii="Times New Roman" w:eastAsia="바탕" w:hAnsi="Times New Roman" w:cs="Times New Roman"/>
                <w:kern w:val="0"/>
                <w:sz w:val="16"/>
                <w:szCs w:val="16"/>
              </w:rPr>
            </w:pPr>
            <w:r>
              <w:rPr>
                <w:rFonts w:ascii="Times New Roman" w:eastAsia="바탕" w:hAnsi="Times New Roman" w:cs="Times New Roman" w:hint="eastAsia"/>
                <w:kern w:val="0"/>
                <w:sz w:val="16"/>
                <w:szCs w:val="16"/>
              </w:rPr>
              <w:t>(2)</w:t>
            </w:r>
          </w:p>
        </w:tc>
        <w:tc>
          <w:tcPr>
            <w:tcW w:w="119" w:type="pct"/>
            <w:tcBorders>
              <w:top w:val="single" w:sz="4" w:space="0" w:color="auto"/>
              <w:left w:val="nil"/>
              <w:right w:val="nil"/>
            </w:tcBorders>
            <w:shd w:val="clear" w:color="auto" w:fill="auto"/>
            <w:noWrap/>
            <w:vAlign w:val="bottom"/>
            <w:hideMark/>
          </w:tcPr>
          <w:p w:rsidR="00A13C05" w:rsidRPr="00C13951" w:rsidRDefault="00A13C05" w:rsidP="00662896">
            <w:pPr>
              <w:widowControl/>
              <w:wordWrap/>
              <w:autoSpaceDE/>
              <w:autoSpaceDN/>
              <w:spacing w:line="480" w:lineRule="auto"/>
              <w:jc w:val="left"/>
              <w:rPr>
                <w:rFonts w:ascii="Times New Roman" w:eastAsia="바탕" w:hAnsi="바탕" w:cs="Times New Roman"/>
                <w:kern w:val="0"/>
                <w:sz w:val="16"/>
                <w:szCs w:val="16"/>
              </w:rPr>
            </w:pPr>
          </w:p>
        </w:tc>
        <w:tc>
          <w:tcPr>
            <w:tcW w:w="1165" w:type="pct"/>
            <w:gridSpan w:val="3"/>
            <w:tcBorders>
              <w:top w:val="single" w:sz="4" w:space="0" w:color="auto"/>
              <w:left w:val="nil"/>
              <w:right w:val="nil"/>
            </w:tcBorders>
            <w:shd w:val="clear" w:color="auto" w:fill="auto"/>
            <w:noWrap/>
            <w:vAlign w:val="center"/>
            <w:hideMark/>
          </w:tcPr>
          <w:p w:rsidR="00A13C05" w:rsidRDefault="00A13C05" w:rsidP="00662896">
            <w:pPr>
              <w:widowControl/>
              <w:wordWrap/>
              <w:autoSpaceDE/>
              <w:autoSpaceDN/>
              <w:spacing w:line="480" w:lineRule="auto"/>
              <w:jc w:val="center"/>
              <w:rPr>
                <w:rFonts w:ascii="Times New Roman" w:eastAsia="바탕" w:hAnsi="Times New Roman" w:cs="Times New Roman"/>
                <w:kern w:val="0"/>
                <w:sz w:val="16"/>
                <w:szCs w:val="16"/>
              </w:rPr>
            </w:pPr>
            <w:r>
              <w:rPr>
                <w:rFonts w:ascii="Times New Roman" w:eastAsia="바탕" w:hAnsi="Times New Roman" w:cs="Times New Roman" w:hint="eastAsia"/>
                <w:kern w:val="0"/>
                <w:sz w:val="16"/>
                <w:szCs w:val="16"/>
              </w:rPr>
              <w:t>(3)</w:t>
            </w:r>
          </w:p>
        </w:tc>
      </w:tr>
      <w:tr w:rsidR="00A13C05" w:rsidRPr="00C13951" w:rsidTr="00A13C05">
        <w:trPr>
          <w:trHeight w:hRule="exact" w:val="255"/>
        </w:trPr>
        <w:tc>
          <w:tcPr>
            <w:tcW w:w="1145" w:type="pct"/>
            <w:tcBorders>
              <w:left w:val="nil"/>
              <w:bottom w:val="nil"/>
              <w:right w:val="nil"/>
            </w:tcBorders>
            <w:shd w:val="clear" w:color="auto" w:fill="auto"/>
            <w:noWrap/>
            <w:vAlign w:val="bottom"/>
            <w:hideMark/>
          </w:tcPr>
          <w:p w:rsidR="00A13C05" w:rsidRPr="00C13951" w:rsidRDefault="00A13C05" w:rsidP="00662896">
            <w:pPr>
              <w:widowControl/>
              <w:wordWrap/>
              <w:autoSpaceDE/>
              <w:autoSpaceDN/>
              <w:spacing w:line="480" w:lineRule="auto"/>
              <w:jc w:val="left"/>
              <w:rPr>
                <w:rFonts w:ascii="Times New Roman" w:eastAsia="바탕" w:hAnsi="Times New Roman" w:cs="Times New Roman"/>
                <w:kern w:val="0"/>
                <w:sz w:val="18"/>
                <w:szCs w:val="18"/>
              </w:rPr>
            </w:pPr>
            <w:r w:rsidRPr="00C13951">
              <w:rPr>
                <w:rFonts w:ascii="Times New Roman" w:eastAsia="바탕" w:hAnsi="바탕" w:cs="Times New Roman"/>
                <w:kern w:val="0"/>
                <w:sz w:val="18"/>
                <w:szCs w:val="18"/>
              </w:rPr>
              <w:t xml:space="preserve">　</w:t>
            </w:r>
          </w:p>
        </w:tc>
        <w:tc>
          <w:tcPr>
            <w:tcW w:w="119" w:type="pct"/>
            <w:tcBorders>
              <w:left w:val="nil"/>
              <w:bottom w:val="nil"/>
              <w:right w:val="nil"/>
            </w:tcBorders>
            <w:shd w:val="clear" w:color="auto" w:fill="auto"/>
            <w:noWrap/>
            <w:vAlign w:val="bottom"/>
            <w:hideMark/>
          </w:tcPr>
          <w:p w:rsidR="00A13C05" w:rsidRPr="00C13951" w:rsidRDefault="00A13C05" w:rsidP="00662896">
            <w:pPr>
              <w:widowControl/>
              <w:wordWrap/>
              <w:autoSpaceDE/>
              <w:autoSpaceDN/>
              <w:spacing w:line="480" w:lineRule="auto"/>
              <w:jc w:val="left"/>
              <w:rPr>
                <w:rFonts w:ascii="Times New Roman" w:eastAsia="바탕" w:hAnsi="Times New Roman" w:cs="Times New Roman"/>
                <w:kern w:val="0"/>
                <w:sz w:val="18"/>
                <w:szCs w:val="18"/>
              </w:rPr>
            </w:pPr>
            <w:r w:rsidRPr="00C13951">
              <w:rPr>
                <w:rFonts w:ascii="Times New Roman" w:eastAsia="바탕" w:hAnsi="바탕" w:cs="Times New Roman"/>
                <w:kern w:val="0"/>
                <w:sz w:val="18"/>
                <w:szCs w:val="18"/>
              </w:rPr>
              <w:t xml:space="preserve">　</w:t>
            </w:r>
          </w:p>
        </w:tc>
        <w:tc>
          <w:tcPr>
            <w:tcW w:w="1285" w:type="pct"/>
            <w:gridSpan w:val="4"/>
            <w:vMerge w:val="restart"/>
            <w:tcBorders>
              <w:left w:val="nil"/>
              <w:right w:val="nil"/>
            </w:tcBorders>
            <w:shd w:val="clear" w:color="auto" w:fill="auto"/>
            <w:noWrap/>
            <w:vAlign w:val="center"/>
            <w:hideMark/>
          </w:tcPr>
          <w:p w:rsidR="00A13C05" w:rsidRPr="00C13951" w:rsidRDefault="00A13C05" w:rsidP="00662896">
            <w:pPr>
              <w:widowControl/>
              <w:wordWrap/>
              <w:autoSpaceDE/>
              <w:autoSpaceDN/>
              <w:spacing w:line="480" w:lineRule="auto"/>
              <w:jc w:val="center"/>
              <w:rPr>
                <w:rFonts w:ascii="Times New Roman" w:eastAsia="바탕" w:hAnsi="Times New Roman" w:cs="Times New Roman"/>
                <w:kern w:val="0"/>
                <w:sz w:val="16"/>
                <w:szCs w:val="16"/>
              </w:rPr>
            </w:pPr>
            <w:proofErr w:type="spellStart"/>
            <w:r w:rsidRPr="00C13951">
              <w:rPr>
                <w:rFonts w:ascii="Times New Roman" w:eastAsia="바탕" w:hAnsi="Times New Roman" w:cs="Times New Roman"/>
                <w:kern w:val="0"/>
                <w:sz w:val="16"/>
                <w:szCs w:val="16"/>
              </w:rPr>
              <w:t>ExtLiabilities</w:t>
            </w:r>
            <w:proofErr w:type="spellEnd"/>
          </w:p>
          <w:p w:rsidR="00A13C05" w:rsidRPr="00C13951" w:rsidRDefault="00A13C05" w:rsidP="00662896">
            <w:pPr>
              <w:widowControl/>
              <w:wordWrap/>
              <w:autoSpaceDE/>
              <w:autoSpaceDN/>
              <w:spacing w:line="480" w:lineRule="auto"/>
              <w:jc w:val="center"/>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to Assets</w:t>
            </w:r>
          </w:p>
          <w:p w:rsidR="00A13C05" w:rsidRPr="00C13951" w:rsidRDefault="00A13C05" w:rsidP="00662896">
            <w:pPr>
              <w:widowControl/>
              <w:wordWrap/>
              <w:autoSpaceDE/>
              <w:autoSpaceDN/>
              <w:spacing w:line="480" w:lineRule="auto"/>
              <w:jc w:val="left"/>
              <w:rPr>
                <w:rFonts w:ascii="Times New Roman" w:eastAsia="바탕" w:hAnsi="Times New Roman" w:cs="Times New Roman"/>
                <w:kern w:val="0"/>
                <w:sz w:val="16"/>
                <w:szCs w:val="16"/>
              </w:rPr>
            </w:pPr>
            <w:r w:rsidRPr="00C13951">
              <w:rPr>
                <w:rFonts w:ascii="Times New Roman" w:eastAsia="바탕" w:hAnsi="바탕" w:cs="Times New Roman"/>
                <w:kern w:val="0"/>
                <w:sz w:val="16"/>
                <w:szCs w:val="16"/>
              </w:rPr>
              <w:t xml:space="preserve">　</w:t>
            </w:r>
          </w:p>
        </w:tc>
        <w:tc>
          <w:tcPr>
            <w:tcW w:w="1285" w:type="pct"/>
            <w:gridSpan w:val="4"/>
            <w:vMerge w:val="restart"/>
            <w:tcBorders>
              <w:left w:val="nil"/>
              <w:right w:val="nil"/>
            </w:tcBorders>
            <w:shd w:val="clear" w:color="auto" w:fill="auto"/>
            <w:noWrap/>
            <w:vAlign w:val="center"/>
            <w:hideMark/>
          </w:tcPr>
          <w:p w:rsidR="00A13C05" w:rsidRPr="00C13951" w:rsidRDefault="00A13C05" w:rsidP="00662896">
            <w:pPr>
              <w:widowControl/>
              <w:wordWrap/>
              <w:autoSpaceDE/>
              <w:autoSpaceDN/>
              <w:spacing w:line="480" w:lineRule="auto"/>
              <w:jc w:val="center"/>
              <w:rPr>
                <w:rFonts w:ascii="Times New Roman" w:eastAsia="바탕" w:hAnsi="Times New Roman" w:cs="Times New Roman"/>
                <w:kern w:val="0"/>
                <w:sz w:val="16"/>
                <w:szCs w:val="16"/>
              </w:rPr>
            </w:pPr>
            <w:proofErr w:type="spellStart"/>
            <w:r w:rsidRPr="00C13951">
              <w:rPr>
                <w:rFonts w:ascii="Times New Roman" w:eastAsia="바탕" w:hAnsi="Times New Roman" w:cs="Times New Roman"/>
                <w:kern w:val="0"/>
                <w:sz w:val="16"/>
                <w:szCs w:val="16"/>
              </w:rPr>
              <w:t>Ext</w:t>
            </w:r>
            <w:r w:rsidR="009E2FE9">
              <w:rPr>
                <w:rFonts w:ascii="Times New Roman" w:eastAsia="바탕" w:hAnsi="Times New Roman" w:cs="Times New Roman" w:hint="eastAsia"/>
                <w:kern w:val="0"/>
                <w:sz w:val="16"/>
                <w:szCs w:val="16"/>
              </w:rPr>
              <w:t>Financing</w:t>
            </w:r>
            <w:proofErr w:type="spellEnd"/>
          </w:p>
          <w:p w:rsidR="00A13C05" w:rsidRPr="00C13951" w:rsidRDefault="00A13C05" w:rsidP="00662896">
            <w:pPr>
              <w:widowControl/>
              <w:wordWrap/>
              <w:autoSpaceDE/>
              <w:autoSpaceDN/>
              <w:spacing w:line="480" w:lineRule="auto"/>
              <w:jc w:val="center"/>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to Assets</w:t>
            </w:r>
          </w:p>
          <w:p w:rsidR="00A13C05" w:rsidRPr="00C13951" w:rsidRDefault="00A13C05" w:rsidP="00662896">
            <w:pPr>
              <w:widowControl/>
              <w:wordWrap/>
              <w:autoSpaceDE/>
              <w:autoSpaceDN/>
              <w:spacing w:line="480" w:lineRule="auto"/>
              <w:jc w:val="left"/>
              <w:rPr>
                <w:rFonts w:ascii="Times New Roman" w:eastAsia="바탕" w:hAnsi="Times New Roman" w:cs="Times New Roman"/>
                <w:kern w:val="0"/>
                <w:sz w:val="16"/>
                <w:szCs w:val="16"/>
              </w:rPr>
            </w:pPr>
            <w:r w:rsidRPr="00C13951">
              <w:rPr>
                <w:rFonts w:ascii="Times New Roman" w:eastAsia="바탕" w:hAnsi="바탕" w:cs="Times New Roman"/>
                <w:kern w:val="0"/>
                <w:sz w:val="16"/>
                <w:szCs w:val="16"/>
              </w:rPr>
              <w:t xml:space="preserve">　</w:t>
            </w:r>
          </w:p>
        </w:tc>
        <w:tc>
          <w:tcPr>
            <w:tcW w:w="1165" w:type="pct"/>
            <w:gridSpan w:val="3"/>
            <w:vMerge w:val="restart"/>
            <w:tcBorders>
              <w:left w:val="nil"/>
            </w:tcBorders>
            <w:shd w:val="clear" w:color="auto" w:fill="auto"/>
            <w:noWrap/>
            <w:vAlign w:val="center"/>
            <w:hideMark/>
          </w:tcPr>
          <w:p w:rsidR="00A13C05" w:rsidRPr="00C13951" w:rsidRDefault="00A13C05" w:rsidP="00662896">
            <w:pPr>
              <w:widowControl/>
              <w:wordWrap/>
              <w:autoSpaceDE/>
              <w:autoSpaceDN/>
              <w:spacing w:line="480" w:lineRule="auto"/>
              <w:jc w:val="center"/>
              <w:rPr>
                <w:rFonts w:ascii="Times New Roman" w:eastAsia="바탕" w:hAnsi="Times New Roman" w:cs="Times New Roman"/>
                <w:kern w:val="0"/>
                <w:sz w:val="16"/>
                <w:szCs w:val="16"/>
              </w:rPr>
            </w:pPr>
            <w:proofErr w:type="spellStart"/>
            <w:r w:rsidRPr="00C13951">
              <w:rPr>
                <w:rFonts w:ascii="Times New Roman" w:eastAsia="바탕" w:hAnsi="Times New Roman" w:cs="Times New Roman"/>
                <w:kern w:val="0"/>
                <w:sz w:val="16"/>
                <w:szCs w:val="16"/>
              </w:rPr>
              <w:t>ExtLoans</w:t>
            </w:r>
            <w:proofErr w:type="spellEnd"/>
          </w:p>
          <w:p w:rsidR="00A13C05" w:rsidRPr="00C13951" w:rsidRDefault="00A13C05" w:rsidP="00662896">
            <w:pPr>
              <w:widowControl/>
              <w:wordWrap/>
              <w:autoSpaceDE/>
              <w:autoSpaceDN/>
              <w:spacing w:line="480" w:lineRule="auto"/>
              <w:jc w:val="center"/>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to Assets</w:t>
            </w:r>
          </w:p>
        </w:tc>
      </w:tr>
      <w:tr w:rsidR="00A13C05" w:rsidRPr="00C13951" w:rsidTr="00A13C05">
        <w:trPr>
          <w:trHeight w:hRule="exact" w:val="255"/>
        </w:trPr>
        <w:tc>
          <w:tcPr>
            <w:tcW w:w="1145" w:type="pct"/>
            <w:tcBorders>
              <w:top w:val="nil"/>
              <w:left w:val="nil"/>
              <w:bottom w:val="nil"/>
              <w:right w:val="nil"/>
            </w:tcBorders>
            <w:shd w:val="clear" w:color="auto" w:fill="auto"/>
            <w:noWrap/>
            <w:vAlign w:val="bottom"/>
            <w:hideMark/>
          </w:tcPr>
          <w:p w:rsidR="00A13C05" w:rsidRPr="00C13951" w:rsidRDefault="00A13C05" w:rsidP="00662896">
            <w:pPr>
              <w:widowControl/>
              <w:wordWrap/>
              <w:autoSpaceDE/>
              <w:autoSpaceDN/>
              <w:spacing w:line="480" w:lineRule="auto"/>
              <w:jc w:val="left"/>
              <w:rPr>
                <w:rFonts w:ascii="Times New Roman" w:eastAsia="바탕" w:hAnsi="Times New Roman" w:cs="Times New Roman"/>
                <w:kern w:val="0"/>
                <w:sz w:val="18"/>
                <w:szCs w:val="18"/>
              </w:rPr>
            </w:pPr>
          </w:p>
        </w:tc>
        <w:tc>
          <w:tcPr>
            <w:tcW w:w="119" w:type="pct"/>
            <w:tcBorders>
              <w:top w:val="nil"/>
              <w:left w:val="nil"/>
              <w:bottom w:val="nil"/>
              <w:right w:val="nil"/>
            </w:tcBorders>
            <w:shd w:val="clear" w:color="auto" w:fill="auto"/>
            <w:noWrap/>
            <w:vAlign w:val="bottom"/>
            <w:hideMark/>
          </w:tcPr>
          <w:p w:rsidR="00A13C05" w:rsidRPr="00C13951" w:rsidRDefault="00A13C05" w:rsidP="00662896">
            <w:pPr>
              <w:widowControl/>
              <w:wordWrap/>
              <w:autoSpaceDE/>
              <w:autoSpaceDN/>
              <w:spacing w:line="480" w:lineRule="auto"/>
              <w:jc w:val="left"/>
              <w:rPr>
                <w:rFonts w:ascii="Times New Roman" w:eastAsia="바탕" w:hAnsi="Times New Roman" w:cs="Times New Roman"/>
                <w:kern w:val="0"/>
                <w:sz w:val="18"/>
                <w:szCs w:val="18"/>
              </w:rPr>
            </w:pPr>
          </w:p>
        </w:tc>
        <w:tc>
          <w:tcPr>
            <w:tcW w:w="1285" w:type="pct"/>
            <w:gridSpan w:val="4"/>
            <w:vMerge/>
            <w:tcBorders>
              <w:left w:val="nil"/>
              <w:bottom w:val="nil"/>
              <w:right w:val="nil"/>
            </w:tcBorders>
            <w:vAlign w:val="center"/>
            <w:hideMark/>
          </w:tcPr>
          <w:p w:rsidR="00A13C05" w:rsidRPr="00C13951" w:rsidRDefault="00A13C05" w:rsidP="00662896">
            <w:pPr>
              <w:widowControl/>
              <w:wordWrap/>
              <w:autoSpaceDE/>
              <w:autoSpaceDN/>
              <w:spacing w:line="480" w:lineRule="auto"/>
              <w:jc w:val="left"/>
              <w:rPr>
                <w:rFonts w:ascii="Times New Roman" w:eastAsia="바탕" w:hAnsi="Times New Roman" w:cs="Times New Roman"/>
                <w:kern w:val="0"/>
                <w:sz w:val="16"/>
                <w:szCs w:val="16"/>
              </w:rPr>
            </w:pPr>
          </w:p>
        </w:tc>
        <w:tc>
          <w:tcPr>
            <w:tcW w:w="1285" w:type="pct"/>
            <w:gridSpan w:val="4"/>
            <w:vMerge/>
            <w:tcBorders>
              <w:left w:val="nil"/>
              <w:bottom w:val="nil"/>
              <w:right w:val="nil"/>
            </w:tcBorders>
            <w:vAlign w:val="center"/>
            <w:hideMark/>
          </w:tcPr>
          <w:p w:rsidR="00A13C05" w:rsidRPr="00C13951" w:rsidRDefault="00A13C05" w:rsidP="00662896">
            <w:pPr>
              <w:widowControl/>
              <w:wordWrap/>
              <w:autoSpaceDE/>
              <w:autoSpaceDN/>
              <w:spacing w:line="480" w:lineRule="auto"/>
              <w:jc w:val="left"/>
              <w:rPr>
                <w:rFonts w:ascii="Times New Roman" w:eastAsia="바탕" w:hAnsi="Times New Roman" w:cs="Times New Roman"/>
                <w:kern w:val="0"/>
                <w:sz w:val="16"/>
                <w:szCs w:val="16"/>
              </w:rPr>
            </w:pPr>
          </w:p>
        </w:tc>
        <w:tc>
          <w:tcPr>
            <w:tcW w:w="1165" w:type="pct"/>
            <w:gridSpan w:val="3"/>
            <w:vMerge/>
            <w:tcBorders>
              <w:left w:val="nil"/>
              <w:bottom w:val="nil"/>
            </w:tcBorders>
            <w:vAlign w:val="center"/>
            <w:hideMark/>
          </w:tcPr>
          <w:p w:rsidR="00A13C05" w:rsidRPr="00C13951" w:rsidRDefault="00A13C05" w:rsidP="00662896">
            <w:pPr>
              <w:widowControl/>
              <w:wordWrap/>
              <w:autoSpaceDE/>
              <w:autoSpaceDN/>
              <w:spacing w:line="480" w:lineRule="auto"/>
              <w:jc w:val="left"/>
              <w:rPr>
                <w:rFonts w:ascii="Times New Roman" w:eastAsia="바탕" w:hAnsi="Times New Roman" w:cs="Times New Roman"/>
                <w:kern w:val="0"/>
                <w:sz w:val="16"/>
                <w:szCs w:val="16"/>
              </w:rPr>
            </w:pPr>
          </w:p>
        </w:tc>
      </w:tr>
      <w:tr w:rsidR="00A13C05" w:rsidRPr="00C13951" w:rsidTr="00A13C05">
        <w:trPr>
          <w:trHeight w:hRule="exact" w:val="255"/>
        </w:trPr>
        <w:tc>
          <w:tcPr>
            <w:tcW w:w="1145" w:type="pct"/>
            <w:tcBorders>
              <w:top w:val="nil"/>
              <w:left w:val="nil"/>
              <w:right w:val="nil"/>
            </w:tcBorders>
            <w:shd w:val="clear" w:color="auto" w:fill="auto"/>
            <w:noWrap/>
            <w:vAlign w:val="bottom"/>
            <w:hideMark/>
          </w:tcPr>
          <w:p w:rsidR="00A13C05" w:rsidRPr="00C13951" w:rsidRDefault="00A13C05" w:rsidP="00662896">
            <w:pPr>
              <w:widowControl/>
              <w:wordWrap/>
              <w:autoSpaceDE/>
              <w:autoSpaceDN/>
              <w:spacing w:line="480" w:lineRule="auto"/>
              <w:jc w:val="right"/>
              <w:rPr>
                <w:rFonts w:ascii="Times New Roman" w:eastAsia="바탕" w:hAnsi="바탕" w:cs="Times New Roman"/>
                <w:kern w:val="0"/>
                <w:sz w:val="18"/>
                <w:szCs w:val="18"/>
              </w:rPr>
            </w:pPr>
          </w:p>
        </w:tc>
        <w:tc>
          <w:tcPr>
            <w:tcW w:w="119" w:type="pct"/>
            <w:tcBorders>
              <w:top w:val="nil"/>
              <w:left w:val="nil"/>
              <w:right w:val="nil"/>
            </w:tcBorders>
            <w:shd w:val="clear" w:color="auto" w:fill="auto"/>
            <w:noWrap/>
            <w:vAlign w:val="bottom"/>
            <w:hideMark/>
          </w:tcPr>
          <w:p w:rsidR="00A13C05" w:rsidRPr="00C13951" w:rsidRDefault="00A13C05" w:rsidP="00662896">
            <w:pPr>
              <w:widowControl/>
              <w:wordWrap/>
              <w:autoSpaceDE/>
              <w:autoSpaceDN/>
              <w:spacing w:line="480" w:lineRule="auto"/>
              <w:jc w:val="right"/>
              <w:rPr>
                <w:rFonts w:ascii="Times New Roman" w:eastAsia="바탕" w:hAnsi="Times New Roman" w:cs="Times New Roman"/>
                <w:kern w:val="0"/>
                <w:sz w:val="18"/>
                <w:szCs w:val="18"/>
              </w:rPr>
            </w:pPr>
          </w:p>
        </w:tc>
        <w:tc>
          <w:tcPr>
            <w:tcW w:w="1166" w:type="pct"/>
            <w:gridSpan w:val="3"/>
            <w:tcBorders>
              <w:top w:val="nil"/>
              <w:left w:val="nil"/>
              <w:right w:val="nil"/>
            </w:tcBorders>
            <w:shd w:val="clear" w:color="auto" w:fill="auto"/>
            <w:noWrap/>
            <w:vAlign w:val="bottom"/>
            <w:hideMark/>
          </w:tcPr>
          <w:p w:rsidR="00A13C05" w:rsidRPr="00C13951" w:rsidRDefault="00A13C05" w:rsidP="00662896">
            <w:pPr>
              <w:widowControl/>
              <w:wordWrap/>
              <w:autoSpaceDE/>
              <w:autoSpaceDN/>
              <w:spacing w:line="480" w:lineRule="auto"/>
              <w:jc w:val="right"/>
              <w:rPr>
                <w:rFonts w:ascii="Times New Roman" w:eastAsia="바탕" w:hAnsi="바탕" w:cs="Times New Roman"/>
                <w:kern w:val="0"/>
                <w:sz w:val="16"/>
                <w:szCs w:val="16"/>
              </w:rPr>
            </w:pPr>
          </w:p>
        </w:tc>
        <w:tc>
          <w:tcPr>
            <w:tcW w:w="119" w:type="pct"/>
            <w:tcBorders>
              <w:top w:val="nil"/>
              <w:left w:val="nil"/>
              <w:right w:val="nil"/>
            </w:tcBorders>
            <w:shd w:val="clear" w:color="auto" w:fill="auto"/>
            <w:noWrap/>
            <w:vAlign w:val="bottom"/>
            <w:hideMark/>
          </w:tcPr>
          <w:p w:rsidR="00A13C05" w:rsidRPr="00C13951" w:rsidRDefault="00A13C05" w:rsidP="00662896">
            <w:pPr>
              <w:widowControl/>
              <w:wordWrap/>
              <w:autoSpaceDE/>
              <w:autoSpaceDN/>
              <w:spacing w:line="480" w:lineRule="auto"/>
              <w:jc w:val="right"/>
              <w:rPr>
                <w:rFonts w:ascii="Times New Roman" w:eastAsia="바탕" w:hAnsi="Times New Roman" w:cs="Times New Roman"/>
                <w:kern w:val="0"/>
                <w:sz w:val="16"/>
                <w:szCs w:val="16"/>
              </w:rPr>
            </w:pPr>
          </w:p>
        </w:tc>
        <w:tc>
          <w:tcPr>
            <w:tcW w:w="1166" w:type="pct"/>
            <w:gridSpan w:val="3"/>
            <w:tcBorders>
              <w:top w:val="nil"/>
              <w:left w:val="nil"/>
              <w:right w:val="nil"/>
            </w:tcBorders>
            <w:shd w:val="clear" w:color="auto" w:fill="auto"/>
            <w:noWrap/>
            <w:vAlign w:val="bottom"/>
            <w:hideMark/>
          </w:tcPr>
          <w:p w:rsidR="00A13C05" w:rsidRPr="00C13951" w:rsidRDefault="00A13C05" w:rsidP="00662896">
            <w:pPr>
              <w:widowControl/>
              <w:wordWrap/>
              <w:autoSpaceDE/>
              <w:autoSpaceDN/>
              <w:spacing w:line="480" w:lineRule="auto"/>
              <w:jc w:val="right"/>
              <w:rPr>
                <w:rFonts w:ascii="Times New Roman" w:eastAsia="바탕" w:hAnsi="바탕" w:cs="Times New Roman"/>
                <w:kern w:val="0"/>
                <w:sz w:val="16"/>
                <w:szCs w:val="16"/>
              </w:rPr>
            </w:pPr>
          </w:p>
        </w:tc>
        <w:tc>
          <w:tcPr>
            <w:tcW w:w="119" w:type="pct"/>
            <w:tcBorders>
              <w:top w:val="nil"/>
              <w:left w:val="nil"/>
              <w:right w:val="nil"/>
            </w:tcBorders>
            <w:shd w:val="clear" w:color="auto" w:fill="auto"/>
            <w:noWrap/>
            <w:vAlign w:val="bottom"/>
            <w:hideMark/>
          </w:tcPr>
          <w:p w:rsidR="00A13C05" w:rsidRPr="00C13951" w:rsidRDefault="00A13C05" w:rsidP="00662896">
            <w:pPr>
              <w:widowControl/>
              <w:wordWrap/>
              <w:autoSpaceDE/>
              <w:autoSpaceDN/>
              <w:spacing w:line="480" w:lineRule="auto"/>
              <w:jc w:val="right"/>
              <w:rPr>
                <w:rFonts w:ascii="Times New Roman" w:eastAsia="바탕" w:hAnsi="Times New Roman" w:cs="Times New Roman"/>
                <w:kern w:val="0"/>
                <w:sz w:val="16"/>
                <w:szCs w:val="16"/>
              </w:rPr>
            </w:pPr>
          </w:p>
        </w:tc>
        <w:tc>
          <w:tcPr>
            <w:tcW w:w="1165" w:type="pct"/>
            <w:gridSpan w:val="3"/>
            <w:tcBorders>
              <w:top w:val="nil"/>
              <w:left w:val="nil"/>
              <w:right w:val="nil"/>
            </w:tcBorders>
            <w:shd w:val="clear" w:color="auto" w:fill="auto"/>
            <w:noWrap/>
            <w:vAlign w:val="bottom"/>
            <w:hideMark/>
          </w:tcPr>
          <w:p w:rsidR="00A13C05" w:rsidRPr="00C13951" w:rsidRDefault="00A13C05" w:rsidP="00662896">
            <w:pPr>
              <w:widowControl/>
              <w:wordWrap/>
              <w:autoSpaceDE/>
              <w:autoSpaceDN/>
              <w:spacing w:line="480" w:lineRule="auto"/>
              <w:jc w:val="right"/>
              <w:rPr>
                <w:rFonts w:ascii="Times New Roman" w:eastAsia="바탕" w:hAnsi="바탕" w:cs="Times New Roman"/>
                <w:kern w:val="0"/>
                <w:sz w:val="16"/>
                <w:szCs w:val="16"/>
              </w:rPr>
            </w:pPr>
          </w:p>
        </w:tc>
      </w:tr>
      <w:tr w:rsidR="001F4DFC" w:rsidRPr="00C13951" w:rsidTr="00A13C05">
        <w:trPr>
          <w:trHeight w:hRule="exact" w:val="255"/>
        </w:trPr>
        <w:tc>
          <w:tcPr>
            <w:tcW w:w="1145" w:type="pct"/>
            <w:tcBorders>
              <w:left w:val="nil"/>
              <w:bottom w:val="single" w:sz="4" w:space="0" w:color="auto"/>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kern w:val="0"/>
                <w:sz w:val="18"/>
                <w:szCs w:val="18"/>
              </w:rPr>
            </w:pPr>
            <w:r w:rsidRPr="00C13951">
              <w:rPr>
                <w:rFonts w:ascii="Times New Roman" w:eastAsia="바탕" w:hAnsi="바탕" w:cs="Times New Roman"/>
                <w:kern w:val="0"/>
                <w:sz w:val="18"/>
                <w:szCs w:val="18"/>
              </w:rPr>
              <w:t xml:space="preserve">　</w:t>
            </w:r>
          </w:p>
        </w:tc>
        <w:tc>
          <w:tcPr>
            <w:tcW w:w="119" w:type="pct"/>
            <w:tcBorders>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kern w:val="0"/>
                <w:sz w:val="18"/>
                <w:szCs w:val="18"/>
              </w:rPr>
            </w:pPr>
          </w:p>
        </w:tc>
        <w:tc>
          <w:tcPr>
            <w:tcW w:w="473" w:type="pct"/>
            <w:tcBorders>
              <w:left w:val="nil"/>
              <w:bottom w:val="single" w:sz="4" w:space="0" w:color="auto"/>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PARMS</w:t>
            </w:r>
          </w:p>
        </w:tc>
        <w:tc>
          <w:tcPr>
            <w:tcW w:w="437" w:type="pct"/>
            <w:tcBorders>
              <w:left w:val="nil"/>
              <w:bottom w:val="single" w:sz="4" w:space="0" w:color="auto"/>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T</w:t>
            </w:r>
          </w:p>
        </w:tc>
        <w:tc>
          <w:tcPr>
            <w:tcW w:w="256" w:type="pct"/>
            <w:tcBorders>
              <w:left w:val="nil"/>
              <w:bottom w:val="single" w:sz="4" w:space="0" w:color="auto"/>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C13951">
              <w:rPr>
                <w:rFonts w:ascii="Times New Roman" w:eastAsia="바탕" w:hAnsi="바탕" w:cs="Times New Roman"/>
                <w:kern w:val="0"/>
                <w:sz w:val="16"/>
                <w:szCs w:val="16"/>
              </w:rPr>
              <w:t xml:space="preserve">　</w:t>
            </w:r>
          </w:p>
        </w:tc>
        <w:tc>
          <w:tcPr>
            <w:tcW w:w="119" w:type="pct"/>
            <w:tcBorders>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kern w:val="0"/>
                <w:sz w:val="16"/>
                <w:szCs w:val="16"/>
              </w:rPr>
            </w:pPr>
          </w:p>
        </w:tc>
        <w:tc>
          <w:tcPr>
            <w:tcW w:w="473" w:type="pct"/>
            <w:tcBorders>
              <w:left w:val="nil"/>
              <w:bottom w:val="single" w:sz="4" w:space="0" w:color="auto"/>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PARMS</w:t>
            </w:r>
          </w:p>
        </w:tc>
        <w:tc>
          <w:tcPr>
            <w:tcW w:w="437" w:type="pct"/>
            <w:tcBorders>
              <w:left w:val="nil"/>
              <w:bottom w:val="single" w:sz="4" w:space="0" w:color="auto"/>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T</w:t>
            </w:r>
          </w:p>
        </w:tc>
        <w:tc>
          <w:tcPr>
            <w:tcW w:w="256" w:type="pct"/>
            <w:tcBorders>
              <w:left w:val="nil"/>
              <w:bottom w:val="single" w:sz="4" w:space="0" w:color="auto"/>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C13951">
              <w:rPr>
                <w:rFonts w:ascii="Times New Roman" w:eastAsia="바탕" w:hAnsi="바탕" w:cs="Times New Roman"/>
                <w:kern w:val="0"/>
                <w:sz w:val="16"/>
                <w:szCs w:val="16"/>
              </w:rPr>
              <w:t xml:space="preserve">　</w:t>
            </w:r>
          </w:p>
        </w:tc>
        <w:tc>
          <w:tcPr>
            <w:tcW w:w="119" w:type="pct"/>
            <w:tcBorders>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kern w:val="0"/>
                <w:sz w:val="16"/>
                <w:szCs w:val="16"/>
              </w:rPr>
            </w:pPr>
          </w:p>
        </w:tc>
        <w:tc>
          <w:tcPr>
            <w:tcW w:w="473" w:type="pct"/>
            <w:tcBorders>
              <w:left w:val="nil"/>
              <w:bottom w:val="single" w:sz="4" w:space="0" w:color="auto"/>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PARMS</w:t>
            </w:r>
          </w:p>
        </w:tc>
        <w:tc>
          <w:tcPr>
            <w:tcW w:w="437" w:type="pct"/>
            <w:tcBorders>
              <w:left w:val="nil"/>
              <w:bottom w:val="single" w:sz="4" w:space="0" w:color="auto"/>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T</w:t>
            </w:r>
          </w:p>
        </w:tc>
        <w:tc>
          <w:tcPr>
            <w:tcW w:w="255" w:type="pct"/>
            <w:tcBorders>
              <w:left w:val="nil"/>
              <w:bottom w:val="single" w:sz="4" w:space="0" w:color="auto"/>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kern w:val="0"/>
                <w:sz w:val="16"/>
                <w:szCs w:val="16"/>
              </w:rPr>
            </w:pPr>
            <w:r w:rsidRPr="00C13951">
              <w:rPr>
                <w:rFonts w:ascii="Times New Roman" w:eastAsia="바탕" w:hAnsi="바탕" w:cs="Times New Roman"/>
                <w:kern w:val="0"/>
                <w:sz w:val="16"/>
                <w:szCs w:val="16"/>
              </w:rPr>
              <w:t xml:space="preserve">　</w:t>
            </w:r>
          </w:p>
        </w:tc>
      </w:tr>
      <w:tr w:rsidR="001F4DFC" w:rsidRPr="00C13951" w:rsidTr="00A13C05">
        <w:trPr>
          <w:trHeight w:hRule="exact" w:val="255"/>
        </w:trPr>
        <w:tc>
          <w:tcPr>
            <w:tcW w:w="1145"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C13951">
              <w:rPr>
                <w:rFonts w:ascii="Times New Roman" w:eastAsia="바탕" w:hAnsi="Times New Roman" w:cs="Times New Roman"/>
                <w:kern w:val="0"/>
                <w:sz w:val="18"/>
                <w:szCs w:val="18"/>
              </w:rPr>
              <w:t>Intercept</w:t>
            </w: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0.858</w:t>
            </w:r>
          </w:p>
        </w:tc>
        <w:tc>
          <w:tcPr>
            <w:tcW w:w="437"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 xml:space="preserve">8.97 </w:t>
            </w:r>
          </w:p>
        </w:tc>
        <w:tc>
          <w:tcPr>
            <w:tcW w:w="256"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w:t>
            </w: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0.564</w:t>
            </w:r>
          </w:p>
        </w:tc>
        <w:tc>
          <w:tcPr>
            <w:tcW w:w="437"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 xml:space="preserve">6.15 </w:t>
            </w:r>
          </w:p>
        </w:tc>
        <w:tc>
          <w:tcPr>
            <w:tcW w:w="256"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w:t>
            </w: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0.46</w:t>
            </w:r>
          </w:p>
        </w:tc>
        <w:tc>
          <w:tcPr>
            <w:tcW w:w="437"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 xml:space="preserve">5.04 </w:t>
            </w:r>
          </w:p>
        </w:tc>
        <w:tc>
          <w:tcPr>
            <w:tcW w:w="255"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w:t>
            </w:r>
          </w:p>
        </w:tc>
      </w:tr>
      <w:tr w:rsidR="001F4DFC" w:rsidRPr="00C13951" w:rsidTr="00A13C05">
        <w:trPr>
          <w:trHeight w:hRule="exact" w:val="255"/>
        </w:trPr>
        <w:tc>
          <w:tcPr>
            <w:tcW w:w="1145"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C13951">
              <w:rPr>
                <w:rFonts w:ascii="Times New Roman" w:eastAsia="바탕" w:hAnsi="Times New Roman" w:cs="Times New Roman"/>
                <w:kern w:val="0"/>
                <w:sz w:val="18"/>
                <w:szCs w:val="18"/>
              </w:rPr>
              <w:t xml:space="preserve">MNE </w:t>
            </w:r>
            <w:proofErr w:type="spellStart"/>
            <w:r w:rsidRPr="00C13951">
              <w:rPr>
                <w:rFonts w:ascii="Times New Roman" w:eastAsia="바탕" w:hAnsi="Times New Roman" w:cs="Times New Roman"/>
                <w:kern w:val="0"/>
                <w:sz w:val="18"/>
                <w:szCs w:val="18"/>
              </w:rPr>
              <w:t>dum</w:t>
            </w:r>
            <w:proofErr w:type="spellEnd"/>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-0.104</w:t>
            </w:r>
          </w:p>
        </w:tc>
        <w:tc>
          <w:tcPr>
            <w:tcW w:w="437"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 xml:space="preserve">-5.33 </w:t>
            </w:r>
          </w:p>
        </w:tc>
        <w:tc>
          <w:tcPr>
            <w:tcW w:w="256"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w:t>
            </w: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-0.132</w:t>
            </w:r>
          </w:p>
        </w:tc>
        <w:tc>
          <w:tcPr>
            <w:tcW w:w="437"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 xml:space="preserve">-7.30 </w:t>
            </w:r>
          </w:p>
        </w:tc>
        <w:tc>
          <w:tcPr>
            <w:tcW w:w="256"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w:t>
            </w: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-0.138</w:t>
            </w:r>
          </w:p>
        </w:tc>
        <w:tc>
          <w:tcPr>
            <w:tcW w:w="437"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 xml:space="preserve">-4.59 </w:t>
            </w:r>
          </w:p>
        </w:tc>
        <w:tc>
          <w:tcPr>
            <w:tcW w:w="255"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w:t>
            </w:r>
          </w:p>
        </w:tc>
      </w:tr>
      <w:tr w:rsidR="001F4DFC" w:rsidRPr="00C13951" w:rsidTr="00A13C05">
        <w:trPr>
          <w:trHeight w:hRule="exact" w:val="255"/>
        </w:trPr>
        <w:tc>
          <w:tcPr>
            <w:tcW w:w="1145"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C13951">
              <w:rPr>
                <w:rFonts w:ascii="Times New Roman" w:eastAsia="바탕" w:hAnsi="Times New Roman" w:cs="Times New Roman"/>
                <w:kern w:val="0"/>
                <w:sz w:val="18"/>
                <w:szCs w:val="18"/>
              </w:rPr>
              <w:t xml:space="preserve">IND </w:t>
            </w:r>
            <w:proofErr w:type="spellStart"/>
            <w:r w:rsidRPr="00C13951">
              <w:rPr>
                <w:rFonts w:ascii="Times New Roman" w:eastAsia="바탕" w:hAnsi="Times New Roman" w:cs="Times New Roman"/>
                <w:kern w:val="0"/>
                <w:sz w:val="18"/>
                <w:szCs w:val="18"/>
              </w:rPr>
              <w:t>dum</w:t>
            </w:r>
            <w:proofErr w:type="spellEnd"/>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0.072</w:t>
            </w:r>
          </w:p>
        </w:tc>
        <w:tc>
          <w:tcPr>
            <w:tcW w:w="437"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 xml:space="preserve">5.19 </w:t>
            </w:r>
          </w:p>
        </w:tc>
        <w:tc>
          <w:tcPr>
            <w:tcW w:w="256"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w:t>
            </w: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0.07</w:t>
            </w:r>
          </w:p>
        </w:tc>
        <w:tc>
          <w:tcPr>
            <w:tcW w:w="437"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 xml:space="preserve">5.73 </w:t>
            </w:r>
          </w:p>
        </w:tc>
        <w:tc>
          <w:tcPr>
            <w:tcW w:w="256"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w:t>
            </w: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0.086</w:t>
            </w:r>
          </w:p>
        </w:tc>
        <w:tc>
          <w:tcPr>
            <w:tcW w:w="437"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 xml:space="preserve">6.52 </w:t>
            </w:r>
          </w:p>
        </w:tc>
        <w:tc>
          <w:tcPr>
            <w:tcW w:w="255"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w:t>
            </w:r>
          </w:p>
        </w:tc>
      </w:tr>
      <w:tr w:rsidR="001F4DFC" w:rsidRPr="00C13951" w:rsidTr="00A13C05">
        <w:trPr>
          <w:trHeight w:hRule="exact" w:val="255"/>
        </w:trPr>
        <w:tc>
          <w:tcPr>
            <w:tcW w:w="1145"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C13951">
              <w:rPr>
                <w:rFonts w:ascii="Times New Roman" w:eastAsia="바탕" w:hAnsi="Times New Roman" w:cs="Times New Roman"/>
                <w:kern w:val="0"/>
                <w:sz w:val="18"/>
                <w:szCs w:val="18"/>
              </w:rPr>
              <w:t>EBITDA/Assets</w:t>
            </w: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-0.873</w:t>
            </w:r>
          </w:p>
        </w:tc>
        <w:tc>
          <w:tcPr>
            <w:tcW w:w="437"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 xml:space="preserve">-10.54 </w:t>
            </w:r>
          </w:p>
        </w:tc>
        <w:tc>
          <w:tcPr>
            <w:tcW w:w="256"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w:t>
            </w: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-0.653</w:t>
            </w:r>
          </w:p>
        </w:tc>
        <w:tc>
          <w:tcPr>
            <w:tcW w:w="437"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 xml:space="preserve">-8.26 </w:t>
            </w:r>
          </w:p>
        </w:tc>
        <w:tc>
          <w:tcPr>
            <w:tcW w:w="256"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w:t>
            </w: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-0.308</w:t>
            </w:r>
          </w:p>
        </w:tc>
        <w:tc>
          <w:tcPr>
            <w:tcW w:w="437"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 xml:space="preserve">-1.86 </w:t>
            </w:r>
          </w:p>
        </w:tc>
        <w:tc>
          <w:tcPr>
            <w:tcW w:w="255"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w:t>
            </w:r>
          </w:p>
        </w:tc>
      </w:tr>
      <w:tr w:rsidR="001F4DFC" w:rsidRPr="00C13951" w:rsidTr="00A13C05">
        <w:trPr>
          <w:trHeight w:hRule="exact" w:val="255"/>
        </w:trPr>
        <w:tc>
          <w:tcPr>
            <w:tcW w:w="1145"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C13951">
              <w:rPr>
                <w:rFonts w:ascii="Times New Roman" w:eastAsia="바탕" w:hAnsi="Times New Roman" w:cs="Times New Roman"/>
                <w:kern w:val="0"/>
                <w:sz w:val="18"/>
                <w:szCs w:val="18"/>
              </w:rPr>
              <w:t>Growth</w:t>
            </w: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w:t>
            </w:r>
          </w:p>
        </w:tc>
        <w:tc>
          <w:tcPr>
            <w:tcW w:w="437" w:type="pct"/>
            <w:tcBorders>
              <w:top w:val="nil"/>
              <w:left w:val="nil"/>
              <w:bottom w:val="nil"/>
              <w:right w:val="nil"/>
            </w:tcBorders>
            <w:shd w:val="clear" w:color="auto" w:fill="auto"/>
            <w:noWrap/>
            <w:vAlign w:val="bottom"/>
            <w:hideMark/>
          </w:tcPr>
          <w:p w:rsidR="001F4DFC" w:rsidRPr="00C13951" w:rsidRDefault="0074288A" w:rsidP="0074288A">
            <w:pPr>
              <w:widowControl/>
              <w:wordWrap/>
              <w:autoSpaceDE/>
              <w:autoSpaceDN/>
              <w:spacing w:line="480" w:lineRule="auto"/>
              <w:jc w:val="right"/>
              <w:rPr>
                <w:rFonts w:ascii="Times New Roman" w:eastAsia="바탕" w:hAnsi="Times New Roman" w:cs="Times New Roman"/>
                <w:color w:val="000000"/>
                <w:kern w:val="0"/>
                <w:sz w:val="16"/>
                <w:szCs w:val="16"/>
              </w:rPr>
            </w:pPr>
            <w:r>
              <w:rPr>
                <w:rFonts w:ascii="Times New Roman" w:eastAsia="바탕" w:hAnsi="Times New Roman" w:cs="Times New Roman" w:hint="eastAsia"/>
                <w:color w:val="000000"/>
                <w:kern w:val="0"/>
                <w:sz w:val="16"/>
                <w:szCs w:val="16"/>
              </w:rPr>
              <w:t>-1.09</w:t>
            </w:r>
          </w:p>
        </w:tc>
        <w:tc>
          <w:tcPr>
            <w:tcW w:w="256"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w:t>
            </w:r>
          </w:p>
        </w:tc>
        <w:tc>
          <w:tcPr>
            <w:tcW w:w="437" w:type="pct"/>
            <w:tcBorders>
              <w:top w:val="nil"/>
              <w:left w:val="nil"/>
              <w:bottom w:val="nil"/>
              <w:right w:val="nil"/>
            </w:tcBorders>
            <w:shd w:val="clear" w:color="auto" w:fill="auto"/>
            <w:noWrap/>
            <w:vAlign w:val="bottom"/>
            <w:hideMark/>
          </w:tcPr>
          <w:p w:rsidR="001F4DFC" w:rsidRPr="00C13951" w:rsidRDefault="0074288A" w:rsidP="0074288A">
            <w:pPr>
              <w:widowControl/>
              <w:wordWrap/>
              <w:autoSpaceDE/>
              <w:autoSpaceDN/>
              <w:spacing w:line="480" w:lineRule="auto"/>
              <w:jc w:val="right"/>
              <w:rPr>
                <w:rFonts w:ascii="Times New Roman" w:eastAsia="바탕" w:hAnsi="Times New Roman" w:cs="Times New Roman"/>
                <w:color w:val="000000"/>
                <w:kern w:val="0"/>
                <w:sz w:val="16"/>
                <w:szCs w:val="16"/>
              </w:rPr>
            </w:pPr>
            <w:r>
              <w:rPr>
                <w:rFonts w:ascii="Times New Roman" w:eastAsia="바탕" w:hAnsi="Times New Roman" w:cs="Times New Roman" w:hint="eastAsia"/>
                <w:color w:val="000000"/>
                <w:kern w:val="0"/>
                <w:sz w:val="16"/>
                <w:szCs w:val="16"/>
              </w:rPr>
              <w:t>-0.84</w:t>
            </w:r>
          </w:p>
        </w:tc>
        <w:tc>
          <w:tcPr>
            <w:tcW w:w="256"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w:t>
            </w:r>
          </w:p>
        </w:tc>
        <w:tc>
          <w:tcPr>
            <w:tcW w:w="437" w:type="pct"/>
            <w:tcBorders>
              <w:top w:val="nil"/>
              <w:left w:val="nil"/>
              <w:bottom w:val="nil"/>
              <w:right w:val="nil"/>
            </w:tcBorders>
            <w:shd w:val="clear" w:color="auto" w:fill="auto"/>
            <w:noWrap/>
            <w:vAlign w:val="bottom"/>
            <w:hideMark/>
          </w:tcPr>
          <w:p w:rsidR="001F4DFC" w:rsidRPr="00C13951" w:rsidRDefault="0074288A" w:rsidP="0074288A">
            <w:pPr>
              <w:widowControl/>
              <w:wordWrap/>
              <w:autoSpaceDE/>
              <w:autoSpaceDN/>
              <w:spacing w:line="480" w:lineRule="auto"/>
              <w:jc w:val="right"/>
              <w:rPr>
                <w:rFonts w:ascii="Times New Roman" w:eastAsia="바탕" w:hAnsi="Times New Roman" w:cs="Times New Roman"/>
                <w:color w:val="000000"/>
                <w:kern w:val="0"/>
                <w:sz w:val="16"/>
                <w:szCs w:val="16"/>
              </w:rPr>
            </w:pPr>
            <w:r>
              <w:rPr>
                <w:rFonts w:ascii="Times New Roman" w:eastAsia="바탕" w:hAnsi="Times New Roman" w:cs="Times New Roman" w:hint="eastAsia"/>
                <w:color w:val="000000"/>
                <w:kern w:val="0"/>
                <w:sz w:val="16"/>
                <w:szCs w:val="16"/>
              </w:rPr>
              <w:t>-0.64</w:t>
            </w:r>
          </w:p>
        </w:tc>
        <w:tc>
          <w:tcPr>
            <w:tcW w:w="255"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r>
      <w:tr w:rsidR="001F4DFC" w:rsidRPr="00C13951" w:rsidTr="00A13C05">
        <w:trPr>
          <w:trHeight w:hRule="exact" w:val="255"/>
        </w:trPr>
        <w:tc>
          <w:tcPr>
            <w:tcW w:w="1145"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8"/>
                <w:szCs w:val="18"/>
              </w:rPr>
            </w:pPr>
            <w:proofErr w:type="spellStart"/>
            <w:r w:rsidRPr="00C13951">
              <w:rPr>
                <w:rFonts w:ascii="Times New Roman" w:eastAsia="바탕" w:hAnsi="Times New Roman" w:cs="Times New Roman"/>
                <w:kern w:val="0"/>
                <w:sz w:val="18"/>
                <w:szCs w:val="18"/>
              </w:rPr>
              <w:t>netPPE</w:t>
            </w:r>
            <w:proofErr w:type="spellEnd"/>
            <w:r w:rsidRPr="00C13951">
              <w:rPr>
                <w:rFonts w:ascii="Times New Roman" w:eastAsia="바탕" w:hAnsi="Times New Roman" w:cs="Times New Roman"/>
                <w:kern w:val="0"/>
                <w:sz w:val="18"/>
                <w:szCs w:val="18"/>
              </w:rPr>
              <w:t>/Assets</w:t>
            </w: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0.052</w:t>
            </w:r>
          </w:p>
        </w:tc>
        <w:tc>
          <w:tcPr>
            <w:tcW w:w="437"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 xml:space="preserve">2.93 </w:t>
            </w:r>
          </w:p>
        </w:tc>
        <w:tc>
          <w:tcPr>
            <w:tcW w:w="256"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w:t>
            </w: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0.035</w:t>
            </w:r>
          </w:p>
        </w:tc>
        <w:tc>
          <w:tcPr>
            <w:tcW w:w="437"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 xml:space="preserve">2.17 </w:t>
            </w:r>
          </w:p>
        </w:tc>
        <w:tc>
          <w:tcPr>
            <w:tcW w:w="256"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w:t>
            </w: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-0.019</w:t>
            </w:r>
          </w:p>
        </w:tc>
        <w:tc>
          <w:tcPr>
            <w:tcW w:w="437"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 xml:space="preserve">-1.00 </w:t>
            </w:r>
          </w:p>
        </w:tc>
        <w:tc>
          <w:tcPr>
            <w:tcW w:w="255"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r>
      <w:tr w:rsidR="001F4DFC" w:rsidRPr="00C13951" w:rsidTr="00A13C05">
        <w:trPr>
          <w:trHeight w:hRule="exact" w:val="255"/>
        </w:trPr>
        <w:tc>
          <w:tcPr>
            <w:tcW w:w="1145"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C13951">
              <w:rPr>
                <w:rFonts w:ascii="Times New Roman" w:eastAsia="바탕" w:hAnsi="Times New Roman" w:cs="Times New Roman"/>
                <w:kern w:val="0"/>
                <w:sz w:val="18"/>
                <w:szCs w:val="18"/>
              </w:rPr>
              <w:t>log(Sales)</w:t>
            </w: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-0.01</w:t>
            </w:r>
          </w:p>
        </w:tc>
        <w:tc>
          <w:tcPr>
            <w:tcW w:w="437"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 xml:space="preserve">-2.61 </w:t>
            </w:r>
          </w:p>
        </w:tc>
        <w:tc>
          <w:tcPr>
            <w:tcW w:w="256"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w:t>
            </w: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-0.004</w:t>
            </w:r>
          </w:p>
        </w:tc>
        <w:tc>
          <w:tcPr>
            <w:tcW w:w="437"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 xml:space="preserve">-1.04 </w:t>
            </w:r>
          </w:p>
        </w:tc>
        <w:tc>
          <w:tcPr>
            <w:tcW w:w="256"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-0.01</w:t>
            </w:r>
          </w:p>
        </w:tc>
        <w:tc>
          <w:tcPr>
            <w:tcW w:w="437"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 xml:space="preserve">-2.81 </w:t>
            </w:r>
          </w:p>
        </w:tc>
        <w:tc>
          <w:tcPr>
            <w:tcW w:w="255"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w:t>
            </w:r>
          </w:p>
        </w:tc>
      </w:tr>
      <w:tr w:rsidR="001F4DFC" w:rsidRPr="00C13951" w:rsidTr="00A13C05">
        <w:trPr>
          <w:trHeight w:hRule="exact" w:val="255"/>
        </w:trPr>
        <w:tc>
          <w:tcPr>
            <w:tcW w:w="1145"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8"/>
                <w:szCs w:val="18"/>
              </w:rPr>
            </w:pPr>
            <w:proofErr w:type="spellStart"/>
            <w:r w:rsidRPr="00C13951">
              <w:rPr>
                <w:rFonts w:ascii="Times New Roman" w:eastAsia="바탕" w:hAnsi="Times New Roman" w:cs="Times New Roman"/>
                <w:kern w:val="0"/>
                <w:sz w:val="18"/>
                <w:szCs w:val="18"/>
              </w:rPr>
              <w:t>eff.TAXR</w:t>
            </w:r>
            <w:proofErr w:type="spellEnd"/>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-0.001</w:t>
            </w:r>
          </w:p>
        </w:tc>
        <w:tc>
          <w:tcPr>
            <w:tcW w:w="437"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 xml:space="preserve">-2.29 </w:t>
            </w:r>
          </w:p>
        </w:tc>
        <w:tc>
          <w:tcPr>
            <w:tcW w:w="256"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w:t>
            </w: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-0.001</w:t>
            </w:r>
          </w:p>
        </w:tc>
        <w:tc>
          <w:tcPr>
            <w:tcW w:w="437"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 xml:space="preserve">-1.88 </w:t>
            </w:r>
          </w:p>
        </w:tc>
        <w:tc>
          <w:tcPr>
            <w:tcW w:w="256"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w:t>
            </w: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-0.002</w:t>
            </w:r>
          </w:p>
        </w:tc>
        <w:tc>
          <w:tcPr>
            <w:tcW w:w="437"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 xml:space="preserve">-1.48 </w:t>
            </w:r>
          </w:p>
        </w:tc>
        <w:tc>
          <w:tcPr>
            <w:tcW w:w="255"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r>
      <w:tr w:rsidR="001F4DFC" w:rsidRPr="00C13951" w:rsidTr="00A13C05">
        <w:trPr>
          <w:trHeight w:hRule="exact" w:val="255"/>
        </w:trPr>
        <w:tc>
          <w:tcPr>
            <w:tcW w:w="1145"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8"/>
                <w:szCs w:val="18"/>
              </w:rPr>
            </w:pPr>
            <w:proofErr w:type="spellStart"/>
            <w:r w:rsidRPr="00C13951">
              <w:rPr>
                <w:rFonts w:ascii="Times New Roman" w:eastAsia="바탕" w:hAnsi="Times New Roman" w:cs="Times New Roman"/>
                <w:kern w:val="0"/>
                <w:sz w:val="18"/>
                <w:szCs w:val="18"/>
              </w:rPr>
              <w:t>eff.TAXR</w:t>
            </w:r>
            <w:proofErr w:type="spellEnd"/>
            <w:r w:rsidRPr="00C13951">
              <w:rPr>
                <w:rFonts w:ascii="Times New Roman" w:eastAsia="바탕" w:hAnsi="Times New Roman" w:cs="Times New Roman"/>
                <w:kern w:val="0"/>
                <w:sz w:val="18"/>
                <w:szCs w:val="18"/>
              </w:rPr>
              <w:t>*MNE</w:t>
            </w: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0.001</w:t>
            </w:r>
          </w:p>
        </w:tc>
        <w:tc>
          <w:tcPr>
            <w:tcW w:w="437"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 xml:space="preserve">1.36 </w:t>
            </w:r>
          </w:p>
        </w:tc>
        <w:tc>
          <w:tcPr>
            <w:tcW w:w="256"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w:t>
            </w:r>
          </w:p>
        </w:tc>
        <w:tc>
          <w:tcPr>
            <w:tcW w:w="437"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 xml:space="preserve">0.03 </w:t>
            </w:r>
          </w:p>
        </w:tc>
        <w:tc>
          <w:tcPr>
            <w:tcW w:w="256"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0.001</w:t>
            </w:r>
          </w:p>
        </w:tc>
        <w:tc>
          <w:tcPr>
            <w:tcW w:w="437"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 xml:space="preserve">0.46 </w:t>
            </w:r>
          </w:p>
        </w:tc>
        <w:tc>
          <w:tcPr>
            <w:tcW w:w="255"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r>
      <w:tr w:rsidR="001F4DFC" w:rsidRPr="00C13951" w:rsidTr="00A13C05">
        <w:trPr>
          <w:trHeight w:hRule="exact" w:val="255"/>
        </w:trPr>
        <w:tc>
          <w:tcPr>
            <w:tcW w:w="1145"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8"/>
                <w:szCs w:val="18"/>
              </w:rPr>
            </w:pPr>
            <w:proofErr w:type="spellStart"/>
            <w:r w:rsidRPr="00C13951">
              <w:rPr>
                <w:rFonts w:ascii="Times New Roman" w:eastAsia="바탕" w:hAnsi="Times New Roman" w:cs="Times New Roman"/>
                <w:kern w:val="0"/>
                <w:sz w:val="18"/>
                <w:szCs w:val="18"/>
              </w:rPr>
              <w:t>eff.TAXR</w:t>
            </w:r>
            <w:proofErr w:type="spellEnd"/>
            <w:r w:rsidRPr="00C13951">
              <w:rPr>
                <w:rFonts w:ascii="Times New Roman" w:eastAsia="바탕" w:hAnsi="Times New Roman" w:cs="Times New Roman"/>
                <w:kern w:val="0"/>
                <w:sz w:val="18"/>
                <w:szCs w:val="18"/>
              </w:rPr>
              <w:t>*IND</w:t>
            </w: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0.002</w:t>
            </w:r>
          </w:p>
        </w:tc>
        <w:tc>
          <w:tcPr>
            <w:tcW w:w="437"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 xml:space="preserve">0.72 </w:t>
            </w:r>
          </w:p>
        </w:tc>
        <w:tc>
          <w:tcPr>
            <w:tcW w:w="256"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0.001</w:t>
            </w:r>
          </w:p>
        </w:tc>
        <w:tc>
          <w:tcPr>
            <w:tcW w:w="437"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 xml:space="preserve">0.34 </w:t>
            </w:r>
          </w:p>
        </w:tc>
        <w:tc>
          <w:tcPr>
            <w:tcW w:w="256"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0.004</w:t>
            </w:r>
          </w:p>
        </w:tc>
        <w:tc>
          <w:tcPr>
            <w:tcW w:w="437"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 xml:space="preserve">0.54 </w:t>
            </w:r>
          </w:p>
        </w:tc>
        <w:tc>
          <w:tcPr>
            <w:tcW w:w="255"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r>
      <w:tr w:rsidR="001F4DFC" w:rsidRPr="00C13951" w:rsidTr="00A13C05">
        <w:trPr>
          <w:trHeight w:hRule="exact" w:val="255"/>
        </w:trPr>
        <w:tc>
          <w:tcPr>
            <w:tcW w:w="1145"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C13951">
              <w:rPr>
                <w:rFonts w:ascii="Times New Roman" w:eastAsia="바탕" w:hAnsi="Times New Roman" w:cs="Times New Roman"/>
                <w:kern w:val="0"/>
                <w:sz w:val="18"/>
                <w:szCs w:val="18"/>
              </w:rPr>
              <w:t>imp.IR</w:t>
            </w: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0.098</w:t>
            </w:r>
          </w:p>
        </w:tc>
        <w:tc>
          <w:tcPr>
            <w:tcW w:w="437"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 xml:space="preserve">1.49 </w:t>
            </w:r>
          </w:p>
        </w:tc>
        <w:tc>
          <w:tcPr>
            <w:tcW w:w="256"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-0.435</w:t>
            </w:r>
          </w:p>
        </w:tc>
        <w:tc>
          <w:tcPr>
            <w:tcW w:w="437"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 xml:space="preserve">-13.54 </w:t>
            </w:r>
          </w:p>
        </w:tc>
        <w:tc>
          <w:tcPr>
            <w:tcW w:w="256"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w:t>
            </w: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473"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-0.37</w:t>
            </w:r>
          </w:p>
        </w:tc>
        <w:tc>
          <w:tcPr>
            <w:tcW w:w="437"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right"/>
              <w:rPr>
                <w:rFonts w:ascii="Times New Roman" w:eastAsia="바탕" w:hAnsi="Times New Roman" w:cs="Times New Roman"/>
                <w:color w:val="000000"/>
                <w:kern w:val="0"/>
                <w:sz w:val="16"/>
                <w:szCs w:val="16"/>
              </w:rPr>
            </w:pPr>
            <w:r w:rsidRPr="00C13951">
              <w:rPr>
                <w:rFonts w:ascii="Times New Roman" w:eastAsia="바탕" w:hAnsi="Times New Roman" w:cs="Times New Roman"/>
                <w:color w:val="000000"/>
                <w:kern w:val="0"/>
                <w:sz w:val="16"/>
                <w:szCs w:val="16"/>
              </w:rPr>
              <w:t xml:space="preserve">-11.76 </w:t>
            </w:r>
          </w:p>
        </w:tc>
        <w:tc>
          <w:tcPr>
            <w:tcW w:w="255"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w:t>
            </w:r>
          </w:p>
        </w:tc>
      </w:tr>
      <w:tr w:rsidR="001F4DFC" w:rsidRPr="00C13951" w:rsidTr="00A13C05">
        <w:trPr>
          <w:trHeight w:hRule="exact" w:val="255"/>
        </w:trPr>
        <w:tc>
          <w:tcPr>
            <w:tcW w:w="1145" w:type="pct"/>
            <w:tcBorders>
              <w:top w:val="single" w:sz="4" w:space="0" w:color="auto"/>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rPr>
                <w:rFonts w:ascii="Times New Roman" w:eastAsia="바탕" w:hAnsi="Times New Roman" w:cs="Times New Roman"/>
                <w:kern w:val="0"/>
                <w:sz w:val="18"/>
                <w:szCs w:val="18"/>
              </w:rPr>
            </w:pPr>
            <w:r w:rsidRPr="00C13951">
              <w:rPr>
                <w:rFonts w:ascii="Times New Roman" w:eastAsia="바탕" w:hAnsi="Times New Roman" w:cs="Times New Roman"/>
                <w:kern w:val="0"/>
                <w:sz w:val="18"/>
                <w:szCs w:val="18"/>
              </w:rPr>
              <w:t>N</w:t>
            </w: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1166" w:type="pct"/>
            <w:gridSpan w:val="3"/>
            <w:tcBorders>
              <w:top w:val="single" w:sz="4" w:space="0" w:color="auto"/>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center"/>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7492</w:t>
            </w: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1166" w:type="pct"/>
            <w:gridSpan w:val="3"/>
            <w:tcBorders>
              <w:top w:val="single" w:sz="4" w:space="0" w:color="auto"/>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center"/>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7492</w:t>
            </w:r>
          </w:p>
        </w:tc>
        <w:tc>
          <w:tcPr>
            <w:tcW w:w="119" w:type="pct"/>
            <w:tcBorders>
              <w:top w:val="nil"/>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p>
        </w:tc>
        <w:tc>
          <w:tcPr>
            <w:tcW w:w="1165" w:type="pct"/>
            <w:gridSpan w:val="3"/>
            <w:tcBorders>
              <w:top w:val="single" w:sz="4" w:space="0" w:color="auto"/>
              <w:left w:val="nil"/>
              <w:bottom w:val="nil"/>
              <w:right w:val="nil"/>
            </w:tcBorders>
            <w:shd w:val="clear" w:color="auto" w:fill="auto"/>
            <w:noWrap/>
            <w:vAlign w:val="bottom"/>
            <w:hideMark/>
          </w:tcPr>
          <w:p w:rsidR="001F4DFC" w:rsidRPr="00C13951" w:rsidRDefault="001F4DFC" w:rsidP="00662896">
            <w:pPr>
              <w:widowControl/>
              <w:wordWrap/>
              <w:autoSpaceDE/>
              <w:autoSpaceDN/>
              <w:spacing w:line="480" w:lineRule="auto"/>
              <w:jc w:val="center"/>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7492</w:t>
            </w:r>
          </w:p>
        </w:tc>
      </w:tr>
      <w:tr w:rsidR="001F4DFC" w:rsidRPr="00C13951" w:rsidTr="00A13C05">
        <w:trPr>
          <w:trHeight w:hRule="exact" w:val="255"/>
        </w:trPr>
        <w:tc>
          <w:tcPr>
            <w:tcW w:w="1145" w:type="pct"/>
            <w:tcBorders>
              <w:top w:val="nil"/>
              <w:left w:val="nil"/>
              <w:bottom w:val="single" w:sz="4" w:space="0" w:color="auto"/>
              <w:right w:val="nil"/>
            </w:tcBorders>
            <w:shd w:val="clear" w:color="auto" w:fill="auto"/>
            <w:noWrap/>
            <w:vAlign w:val="bottom"/>
            <w:hideMark/>
          </w:tcPr>
          <w:p w:rsidR="001F4DFC" w:rsidRPr="00C13951" w:rsidRDefault="001F4DFC" w:rsidP="00662896">
            <w:pPr>
              <w:widowControl/>
              <w:wordWrap/>
              <w:autoSpaceDE/>
              <w:autoSpaceDN/>
              <w:spacing w:line="480" w:lineRule="auto"/>
              <w:rPr>
                <w:rFonts w:ascii="Times New Roman" w:eastAsia="바탕" w:hAnsi="Times New Roman" w:cs="Times New Roman"/>
                <w:kern w:val="0"/>
                <w:sz w:val="18"/>
                <w:szCs w:val="18"/>
              </w:rPr>
            </w:pPr>
            <w:r w:rsidRPr="00C13951">
              <w:rPr>
                <w:rFonts w:ascii="Times New Roman" w:eastAsia="바탕" w:hAnsi="Times New Roman" w:cs="Times New Roman"/>
                <w:kern w:val="0"/>
                <w:sz w:val="18"/>
                <w:szCs w:val="18"/>
              </w:rPr>
              <w:t>ADJRSQ</w:t>
            </w:r>
          </w:p>
        </w:tc>
        <w:tc>
          <w:tcPr>
            <w:tcW w:w="119" w:type="pct"/>
            <w:tcBorders>
              <w:top w:val="nil"/>
              <w:left w:val="nil"/>
              <w:bottom w:val="single" w:sz="4" w:space="0" w:color="auto"/>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C13951">
              <w:rPr>
                <w:rFonts w:ascii="Times New Roman" w:eastAsia="바탕" w:hAnsi="바탕" w:cs="Times New Roman"/>
                <w:kern w:val="0"/>
                <w:sz w:val="18"/>
                <w:szCs w:val="18"/>
              </w:rPr>
              <w:t xml:space="preserve">　</w:t>
            </w:r>
          </w:p>
        </w:tc>
        <w:tc>
          <w:tcPr>
            <w:tcW w:w="1166" w:type="pct"/>
            <w:gridSpan w:val="3"/>
            <w:tcBorders>
              <w:top w:val="nil"/>
              <w:left w:val="nil"/>
              <w:bottom w:val="single" w:sz="4" w:space="0" w:color="auto"/>
              <w:right w:val="nil"/>
            </w:tcBorders>
            <w:shd w:val="clear" w:color="auto" w:fill="auto"/>
            <w:noWrap/>
            <w:vAlign w:val="bottom"/>
            <w:hideMark/>
          </w:tcPr>
          <w:p w:rsidR="001F4DFC" w:rsidRPr="00C13951" w:rsidRDefault="001F4DFC" w:rsidP="00662896">
            <w:pPr>
              <w:widowControl/>
              <w:wordWrap/>
              <w:autoSpaceDE/>
              <w:autoSpaceDN/>
              <w:spacing w:line="480" w:lineRule="auto"/>
              <w:jc w:val="center"/>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0.2251</w:t>
            </w:r>
          </w:p>
        </w:tc>
        <w:tc>
          <w:tcPr>
            <w:tcW w:w="119" w:type="pct"/>
            <w:tcBorders>
              <w:top w:val="nil"/>
              <w:left w:val="nil"/>
              <w:bottom w:val="single" w:sz="4" w:space="0" w:color="auto"/>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C13951">
              <w:rPr>
                <w:rFonts w:ascii="Times New Roman" w:eastAsia="바탕" w:hAnsi="바탕" w:cs="Times New Roman"/>
                <w:kern w:val="0"/>
                <w:sz w:val="16"/>
                <w:szCs w:val="16"/>
              </w:rPr>
              <w:t xml:space="preserve">　</w:t>
            </w:r>
          </w:p>
        </w:tc>
        <w:tc>
          <w:tcPr>
            <w:tcW w:w="1166" w:type="pct"/>
            <w:gridSpan w:val="3"/>
            <w:tcBorders>
              <w:top w:val="nil"/>
              <w:left w:val="nil"/>
              <w:bottom w:val="single" w:sz="4" w:space="0" w:color="auto"/>
              <w:right w:val="nil"/>
            </w:tcBorders>
            <w:shd w:val="clear" w:color="auto" w:fill="auto"/>
            <w:noWrap/>
            <w:vAlign w:val="bottom"/>
            <w:hideMark/>
          </w:tcPr>
          <w:p w:rsidR="001F4DFC" w:rsidRPr="00C13951" w:rsidRDefault="001F4DFC" w:rsidP="00662896">
            <w:pPr>
              <w:widowControl/>
              <w:wordWrap/>
              <w:autoSpaceDE/>
              <w:autoSpaceDN/>
              <w:spacing w:line="480" w:lineRule="auto"/>
              <w:jc w:val="center"/>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0.2078</w:t>
            </w:r>
          </w:p>
        </w:tc>
        <w:tc>
          <w:tcPr>
            <w:tcW w:w="119" w:type="pct"/>
            <w:tcBorders>
              <w:top w:val="nil"/>
              <w:left w:val="nil"/>
              <w:bottom w:val="single" w:sz="4" w:space="0" w:color="auto"/>
              <w:right w:val="nil"/>
            </w:tcBorders>
            <w:shd w:val="clear" w:color="auto" w:fill="auto"/>
            <w:noWrap/>
            <w:vAlign w:val="bottom"/>
            <w:hideMark/>
          </w:tcPr>
          <w:p w:rsidR="001F4DFC" w:rsidRPr="00C13951" w:rsidRDefault="001F4DFC" w:rsidP="00662896">
            <w:pPr>
              <w:widowControl/>
              <w:wordWrap/>
              <w:autoSpaceDE/>
              <w:autoSpaceDN/>
              <w:spacing w:line="480" w:lineRule="auto"/>
              <w:jc w:val="left"/>
              <w:rPr>
                <w:rFonts w:ascii="Times New Roman" w:eastAsia="바탕" w:hAnsi="Times New Roman" w:cs="Times New Roman"/>
                <w:kern w:val="0"/>
                <w:sz w:val="16"/>
                <w:szCs w:val="16"/>
              </w:rPr>
            </w:pPr>
            <w:r w:rsidRPr="00C13951">
              <w:rPr>
                <w:rFonts w:ascii="Times New Roman" w:eastAsia="바탕" w:hAnsi="바탕" w:cs="Times New Roman"/>
                <w:kern w:val="0"/>
                <w:sz w:val="16"/>
                <w:szCs w:val="16"/>
              </w:rPr>
              <w:t xml:space="preserve">　</w:t>
            </w:r>
          </w:p>
        </w:tc>
        <w:tc>
          <w:tcPr>
            <w:tcW w:w="1165" w:type="pct"/>
            <w:gridSpan w:val="3"/>
            <w:tcBorders>
              <w:top w:val="nil"/>
              <w:left w:val="nil"/>
              <w:bottom w:val="single" w:sz="4" w:space="0" w:color="auto"/>
              <w:right w:val="nil"/>
            </w:tcBorders>
            <w:shd w:val="clear" w:color="auto" w:fill="auto"/>
            <w:noWrap/>
            <w:vAlign w:val="bottom"/>
            <w:hideMark/>
          </w:tcPr>
          <w:p w:rsidR="001F4DFC" w:rsidRPr="00C13951" w:rsidRDefault="001F4DFC" w:rsidP="00662896">
            <w:pPr>
              <w:widowControl/>
              <w:wordWrap/>
              <w:autoSpaceDE/>
              <w:autoSpaceDN/>
              <w:spacing w:line="480" w:lineRule="auto"/>
              <w:jc w:val="center"/>
              <w:rPr>
                <w:rFonts w:ascii="Times New Roman" w:eastAsia="바탕" w:hAnsi="Times New Roman" w:cs="Times New Roman"/>
                <w:kern w:val="0"/>
                <w:sz w:val="16"/>
                <w:szCs w:val="16"/>
              </w:rPr>
            </w:pPr>
            <w:r w:rsidRPr="00C13951">
              <w:rPr>
                <w:rFonts w:ascii="Times New Roman" w:eastAsia="바탕" w:hAnsi="Times New Roman" w:cs="Times New Roman"/>
                <w:kern w:val="0"/>
                <w:sz w:val="16"/>
                <w:szCs w:val="16"/>
              </w:rPr>
              <w:t>0.1185</w:t>
            </w:r>
          </w:p>
        </w:tc>
      </w:tr>
    </w:tbl>
    <w:p w:rsidR="001F4DFC" w:rsidRDefault="001F4DFC" w:rsidP="00662896">
      <w:pPr>
        <w:wordWrap/>
        <w:spacing w:line="480" w:lineRule="auto"/>
      </w:pPr>
    </w:p>
    <w:p w:rsidR="00C13951" w:rsidRDefault="00C13951" w:rsidP="00662896">
      <w:pPr>
        <w:wordWrap/>
        <w:spacing w:line="480" w:lineRule="auto"/>
        <w:sectPr w:rsidR="00C13951" w:rsidSect="001F4DFC">
          <w:pgSz w:w="11906" w:h="16838"/>
          <w:pgMar w:top="720" w:right="720" w:bottom="720" w:left="720" w:header="851" w:footer="992" w:gutter="0"/>
          <w:cols w:space="425"/>
          <w:docGrid w:linePitch="360"/>
        </w:sectPr>
      </w:pPr>
    </w:p>
    <w:p w:rsidR="001F4DFC" w:rsidRPr="00C13951" w:rsidRDefault="001F4DFC" w:rsidP="00C40664">
      <w:pPr>
        <w:wordWrap/>
        <w:spacing w:line="360" w:lineRule="auto"/>
        <w:rPr>
          <w:rFonts w:ascii="Times New Roman" w:hAnsi="Times New Roman" w:cs="Times New Roman"/>
          <w:b/>
          <w:szCs w:val="20"/>
        </w:rPr>
      </w:pPr>
      <w:r w:rsidRPr="00C13951">
        <w:rPr>
          <w:rFonts w:ascii="Times New Roman" w:hAnsi="Times New Roman" w:cs="Times New Roman"/>
          <w:b/>
        </w:rPr>
        <w:lastRenderedPageBreak/>
        <w:t>&lt;Table 6&gt;</w:t>
      </w:r>
      <w:r w:rsidR="00C13951" w:rsidRPr="00C13951">
        <w:rPr>
          <w:rFonts w:ascii="Times New Roman" w:hAnsi="Times New Roman" w:cs="Times New Roman"/>
          <w:b/>
          <w:szCs w:val="20"/>
        </w:rPr>
        <w:t xml:space="preserve"> </w:t>
      </w:r>
      <w:r w:rsidR="00C40664">
        <w:rPr>
          <w:rFonts w:ascii="Times New Roman" w:hAnsi="Times New Roman" w:cs="Times New Roman" w:hint="eastAsia"/>
          <w:b/>
          <w:szCs w:val="20"/>
        </w:rPr>
        <w:t>I</w:t>
      </w:r>
      <w:r w:rsidR="00C13951" w:rsidRPr="00C13951">
        <w:rPr>
          <w:rFonts w:ascii="Times New Roman" w:hAnsi="Times New Roman" w:cs="Times New Roman"/>
          <w:b/>
          <w:szCs w:val="20"/>
        </w:rPr>
        <w:t>mpact of different tax systems on the substitutability of internal and external leverage</w:t>
      </w:r>
    </w:p>
    <w:p w:rsidR="00462826" w:rsidRDefault="00C13951" w:rsidP="0074288A">
      <w:pPr>
        <w:wordWrap/>
        <w:rPr>
          <w:rFonts w:ascii="Times New Roman" w:hAnsi="Times New Roman" w:cs="Times New Roman"/>
          <w:szCs w:val="20"/>
        </w:rPr>
      </w:pPr>
      <w:r w:rsidRPr="00C13951">
        <w:rPr>
          <w:rFonts w:ascii="Times New Roman" w:hAnsi="Times New Roman" w:cs="Times New Roman" w:hint="eastAsia"/>
          <w:szCs w:val="20"/>
        </w:rPr>
        <w:t xml:space="preserve">This table presents the results </w:t>
      </w:r>
      <w:r w:rsidR="00462826">
        <w:rPr>
          <w:rFonts w:ascii="Times New Roman" w:hAnsi="Times New Roman" w:cs="Times New Roman" w:hint="eastAsia"/>
          <w:szCs w:val="20"/>
        </w:rPr>
        <w:t xml:space="preserve">of </w:t>
      </w:r>
      <w:r w:rsidR="00462826" w:rsidRPr="00C13951">
        <w:rPr>
          <w:rFonts w:ascii="Times New Roman" w:hAnsi="Times New Roman" w:cs="Times New Roman" w:hint="eastAsia"/>
          <w:szCs w:val="20"/>
        </w:rPr>
        <w:t>three regression</w:t>
      </w:r>
      <w:r w:rsidR="00CF363C">
        <w:rPr>
          <w:rFonts w:ascii="Times New Roman" w:hAnsi="Times New Roman" w:cs="Times New Roman" w:hint="eastAsia"/>
          <w:szCs w:val="20"/>
        </w:rPr>
        <w:t>s, which regress the</w:t>
      </w:r>
      <w:r>
        <w:rPr>
          <w:rFonts w:ascii="Times New Roman" w:hAnsi="Times New Roman" w:cs="Times New Roman" w:hint="eastAsia"/>
          <w:szCs w:val="20"/>
        </w:rPr>
        <w:t xml:space="preserve"> </w:t>
      </w:r>
      <w:r w:rsidRPr="00EF4CA6">
        <w:rPr>
          <w:rFonts w:ascii="Times New Roman" w:hAnsi="Times New Roman" w:cs="Times New Roman"/>
          <w:szCs w:val="20"/>
        </w:rPr>
        <w:t>external leverage ratio</w:t>
      </w:r>
      <w:r>
        <w:rPr>
          <w:rFonts w:ascii="Times New Roman" w:hAnsi="Times New Roman" w:cs="Times New Roman" w:hint="eastAsia"/>
          <w:szCs w:val="20"/>
        </w:rPr>
        <w:t xml:space="preserve"> </w:t>
      </w:r>
      <w:r w:rsidR="00CF363C">
        <w:rPr>
          <w:rFonts w:ascii="Times New Roman" w:hAnsi="Times New Roman" w:cs="Times New Roman" w:hint="eastAsia"/>
          <w:szCs w:val="20"/>
        </w:rPr>
        <w:t>on the</w:t>
      </w:r>
      <w:r>
        <w:rPr>
          <w:rFonts w:ascii="Times New Roman" w:hAnsi="Times New Roman" w:cs="Times New Roman" w:hint="eastAsia"/>
          <w:szCs w:val="20"/>
        </w:rPr>
        <w:t xml:space="preserve"> internal </w:t>
      </w:r>
      <w:r>
        <w:rPr>
          <w:rFonts w:ascii="Times New Roman" w:hAnsi="Times New Roman" w:cs="Times New Roman"/>
          <w:szCs w:val="20"/>
        </w:rPr>
        <w:t>leverage ratio</w:t>
      </w:r>
      <w:r>
        <w:rPr>
          <w:rFonts w:ascii="Times New Roman" w:hAnsi="Times New Roman" w:cs="Times New Roman" w:hint="eastAsia"/>
          <w:szCs w:val="20"/>
        </w:rPr>
        <w:t xml:space="preserve"> </w:t>
      </w:r>
      <w:r w:rsidR="00462826">
        <w:rPr>
          <w:rFonts w:ascii="Times New Roman" w:hAnsi="Times New Roman" w:cs="Times New Roman" w:hint="eastAsia"/>
          <w:szCs w:val="20"/>
        </w:rPr>
        <w:t xml:space="preserve">and </w:t>
      </w:r>
      <w:r w:rsidR="00E707E6">
        <w:rPr>
          <w:rFonts w:ascii="Times New Roman" w:hAnsi="Times New Roman" w:cs="Times New Roman" w:hint="eastAsia"/>
          <w:szCs w:val="20"/>
        </w:rPr>
        <w:t>two</w:t>
      </w:r>
      <w:r w:rsidR="00462826">
        <w:rPr>
          <w:rFonts w:ascii="Times New Roman" w:hAnsi="Times New Roman" w:cs="Times New Roman" w:hint="eastAsia"/>
          <w:szCs w:val="20"/>
        </w:rPr>
        <w:t xml:space="preserve"> variables </w:t>
      </w:r>
      <w:r w:rsidR="00CF363C">
        <w:rPr>
          <w:rFonts w:ascii="Times New Roman" w:hAnsi="Times New Roman" w:cs="Times New Roman" w:hint="eastAsia"/>
          <w:szCs w:val="20"/>
        </w:rPr>
        <w:t>which are made by interacting the internal leverage ratio with MNE/IND dummy</w:t>
      </w:r>
      <w:r w:rsidR="00462826">
        <w:rPr>
          <w:rFonts w:ascii="Times New Roman" w:hAnsi="Times New Roman" w:cs="Times New Roman" w:hint="eastAsia"/>
          <w:szCs w:val="20"/>
        </w:rPr>
        <w:t xml:space="preserve">. </w:t>
      </w:r>
    </w:p>
    <w:p w:rsidR="00462826" w:rsidRDefault="00E707E6" w:rsidP="0074288A">
      <w:pPr>
        <w:wordWrap/>
        <w:rPr>
          <w:rFonts w:ascii="Times New Roman" w:hAnsi="Times New Roman" w:cs="Times New Roman"/>
          <w:szCs w:val="20"/>
        </w:rPr>
      </w:pPr>
      <w:r>
        <w:rPr>
          <w:rFonts w:ascii="Times New Roman" w:hAnsi="Times New Roman" w:cs="Times New Roman" w:hint="eastAsia"/>
          <w:szCs w:val="20"/>
        </w:rPr>
        <w:t xml:space="preserve">The dependent variable of model (1) is </w:t>
      </w:r>
      <w:proofErr w:type="spellStart"/>
      <w:r w:rsidR="00A13C05">
        <w:rPr>
          <w:rFonts w:ascii="Times New Roman" w:hAnsi="Times New Roman" w:cs="Times New Roman" w:hint="eastAsia"/>
          <w:szCs w:val="20"/>
        </w:rPr>
        <w:t>Ext</w:t>
      </w:r>
      <w:r w:rsidR="00462826">
        <w:rPr>
          <w:rFonts w:ascii="Times New Roman" w:hAnsi="Times New Roman" w:cs="Times New Roman" w:hint="eastAsia"/>
          <w:szCs w:val="20"/>
        </w:rPr>
        <w:t>Liabilities</w:t>
      </w:r>
      <w:proofErr w:type="spellEnd"/>
      <w:r w:rsidR="00462826">
        <w:rPr>
          <w:rFonts w:ascii="Times New Roman" w:hAnsi="Times New Roman" w:cs="Times New Roman" w:hint="eastAsia"/>
          <w:szCs w:val="20"/>
        </w:rPr>
        <w:t xml:space="preserve"> to Assets, which is the ratio of total </w:t>
      </w:r>
      <w:r w:rsidR="00462826" w:rsidRPr="00EF4CA6">
        <w:rPr>
          <w:rFonts w:ascii="Times New Roman" w:hAnsi="Times New Roman" w:cs="Times New Roman"/>
          <w:szCs w:val="20"/>
        </w:rPr>
        <w:t xml:space="preserve">liabilities </w:t>
      </w:r>
      <w:r w:rsidR="00462826">
        <w:rPr>
          <w:rFonts w:ascii="Times New Roman" w:hAnsi="Times New Roman" w:cs="Times New Roman" w:hint="eastAsia"/>
          <w:szCs w:val="20"/>
        </w:rPr>
        <w:t>excluding</w:t>
      </w:r>
      <w:r w:rsidR="00462826" w:rsidRPr="00EF4CA6">
        <w:rPr>
          <w:rFonts w:ascii="Times New Roman" w:hAnsi="Times New Roman" w:cs="Times New Roman"/>
          <w:szCs w:val="20"/>
        </w:rPr>
        <w:t xml:space="preserve"> affiliate </w:t>
      </w:r>
      <w:r>
        <w:rPr>
          <w:rFonts w:ascii="Times New Roman" w:hAnsi="Times New Roman" w:cs="Times New Roman" w:hint="eastAsia"/>
          <w:szCs w:val="20"/>
        </w:rPr>
        <w:t>loans and affiliate trade account</w:t>
      </w:r>
      <w:r w:rsidR="00462826" w:rsidRPr="00EF4CA6">
        <w:rPr>
          <w:rFonts w:ascii="Times New Roman" w:hAnsi="Times New Roman" w:cs="Times New Roman"/>
          <w:szCs w:val="20"/>
        </w:rPr>
        <w:t xml:space="preserve"> to total assets</w:t>
      </w:r>
      <w:r>
        <w:rPr>
          <w:rFonts w:ascii="Times New Roman" w:hAnsi="Times New Roman" w:cs="Times New Roman" w:hint="eastAsia"/>
          <w:szCs w:val="20"/>
        </w:rPr>
        <w:t xml:space="preserve">. The dependent variable of model (2) is </w:t>
      </w:r>
      <w:proofErr w:type="spellStart"/>
      <w:r w:rsidR="00A13C05">
        <w:rPr>
          <w:rFonts w:ascii="Times New Roman" w:hAnsi="Times New Roman" w:cs="Times New Roman" w:hint="eastAsia"/>
          <w:szCs w:val="20"/>
        </w:rPr>
        <w:t>Ext</w:t>
      </w:r>
      <w:r>
        <w:rPr>
          <w:rFonts w:ascii="Times New Roman" w:hAnsi="Times New Roman" w:cs="Times New Roman" w:hint="eastAsia"/>
          <w:szCs w:val="20"/>
        </w:rPr>
        <w:t>Financing</w:t>
      </w:r>
      <w:proofErr w:type="spellEnd"/>
      <w:r w:rsidR="00462826">
        <w:rPr>
          <w:rFonts w:ascii="Times New Roman" w:hAnsi="Times New Roman" w:cs="Times New Roman" w:hint="eastAsia"/>
          <w:szCs w:val="20"/>
        </w:rPr>
        <w:t xml:space="preserve"> to Assets</w:t>
      </w:r>
      <w:r w:rsidR="00D177BE">
        <w:rPr>
          <w:rFonts w:ascii="Times New Roman" w:hAnsi="Times New Roman" w:cs="Times New Roman" w:hint="eastAsia"/>
          <w:szCs w:val="20"/>
        </w:rPr>
        <w:t>,</w:t>
      </w:r>
      <w:r w:rsidR="00D177BE" w:rsidRPr="00D177BE">
        <w:rPr>
          <w:rFonts w:ascii="Times New Roman" w:hAnsi="Times New Roman" w:cs="Times New Roman" w:hint="eastAsia"/>
          <w:szCs w:val="20"/>
        </w:rPr>
        <w:t xml:space="preserve"> </w:t>
      </w:r>
      <w:r w:rsidR="00D177BE">
        <w:rPr>
          <w:rFonts w:ascii="Times New Roman" w:hAnsi="Times New Roman" w:cs="Times New Roman" w:hint="eastAsia"/>
          <w:szCs w:val="20"/>
        </w:rPr>
        <w:t xml:space="preserve">which is the ratio of </w:t>
      </w:r>
      <w:r>
        <w:rPr>
          <w:rFonts w:ascii="Times New Roman" w:hAnsi="Times New Roman" w:cs="Times New Roman" w:hint="eastAsia"/>
          <w:szCs w:val="20"/>
        </w:rPr>
        <w:t>the sum of total loans and trade account</w:t>
      </w:r>
      <w:r w:rsidR="00D177BE" w:rsidRPr="00EF4CA6">
        <w:rPr>
          <w:rFonts w:ascii="Times New Roman" w:hAnsi="Times New Roman" w:cs="Times New Roman"/>
          <w:szCs w:val="20"/>
        </w:rPr>
        <w:t xml:space="preserve"> </w:t>
      </w:r>
      <w:r w:rsidR="00D177BE">
        <w:rPr>
          <w:rFonts w:ascii="Times New Roman" w:hAnsi="Times New Roman" w:cs="Times New Roman" w:hint="eastAsia"/>
          <w:szCs w:val="20"/>
        </w:rPr>
        <w:t>excluding</w:t>
      </w:r>
      <w:r w:rsidR="00D177BE" w:rsidRPr="00EF4CA6">
        <w:rPr>
          <w:rFonts w:ascii="Times New Roman" w:hAnsi="Times New Roman" w:cs="Times New Roman"/>
          <w:szCs w:val="20"/>
        </w:rPr>
        <w:t xml:space="preserve"> affiliate </w:t>
      </w:r>
      <w:r>
        <w:rPr>
          <w:rFonts w:ascii="Times New Roman" w:hAnsi="Times New Roman" w:cs="Times New Roman" w:hint="eastAsia"/>
          <w:szCs w:val="20"/>
        </w:rPr>
        <w:t xml:space="preserve">loans and affiliate trade account </w:t>
      </w:r>
      <w:r w:rsidR="00D177BE" w:rsidRPr="00EF4CA6">
        <w:rPr>
          <w:rFonts w:ascii="Times New Roman" w:hAnsi="Times New Roman" w:cs="Times New Roman"/>
          <w:szCs w:val="20"/>
        </w:rPr>
        <w:t>to total assets</w:t>
      </w:r>
      <w:r w:rsidR="00462826">
        <w:rPr>
          <w:rFonts w:ascii="Times New Roman" w:hAnsi="Times New Roman" w:cs="Times New Roman" w:hint="eastAsia"/>
          <w:szCs w:val="20"/>
        </w:rPr>
        <w:t xml:space="preserve">. </w:t>
      </w:r>
      <w:r>
        <w:rPr>
          <w:rFonts w:ascii="Times New Roman" w:hAnsi="Times New Roman" w:cs="Times New Roman" w:hint="eastAsia"/>
          <w:szCs w:val="20"/>
        </w:rPr>
        <w:t xml:space="preserve">The dependent variable of model (3) is </w:t>
      </w:r>
      <w:proofErr w:type="spellStart"/>
      <w:r w:rsidR="00A13C05">
        <w:rPr>
          <w:rFonts w:ascii="Times New Roman" w:hAnsi="Times New Roman" w:cs="Times New Roman" w:hint="eastAsia"/>
          <w:szCs w:val="20"/>
        </w:rPr>
        <w:t>Ext</w:t>
      </w:r>
      <w:r w:rsidR="00462826">
        <w:rPr>
          <w:rFonts w:ascii="Times New Roman" w:hAnsi="Times New Roman" w:cs="Times New Roman" w:hint="eastAsia"/>
          <w:szCs w:val="20"/>
        </w:rPr>
        <w:t>Loans</w:t>
      </w:r>
      <w:proofErr w:type="spellEnd"/>
      <w:r w:rsidR="00462826">
        <w:rPr>
          <w:rFonts w:ascii="Times New Roman" w:hAnsi="Times New Roman" w:cs="Times New Roman" w:hint="eastAsia"/>
          <w:szCs w:val="20"/>
        </w:rPr>
        <w:t xml:space="preserve"> to Assets, which is the ratio of total loans</w:t>
      </w:r>
      <w:r w:rsidR="00462826" w:rsidRPr="00EF4CA6">
        <w:rPr>
          <w:rFonts w:ascii="Times New Roman" w:hAnsi="Times New Roman" w:cs="Times New Roman"/>
          <w:szCs w:val="20"/>
        </w:rPr>
        <w:t xml:space="preserve"> </w:t>
      </w:r>
      <w:r w:rsidR="00462826">
        <w:rPr>
          <w:rFonts w:ascii="Times New Roman" w:hAnsi="Times New Roman" w:cs="Times New Roman" w:hint="eastAsia"/>
          <w:szCs w:val="20"/>
        </w:rPr>
        <w:t>excluding</w:t>
      </w:r>
      <w:r w:rsidR="00462826" w:rsidRPr="00EF4CA6">
        <w:rPr>
          <w:rFonts w:ascii="Times New Roman" w:hAnsi="Times New Roman" w:cs="Times New Roman"/>
          <w:szCs w:val="20"/>
        </w:rPr>
        <w:t xml:space="preserve"> affiliate </w:t>
      </w:r>
      <w:r w:rsidR="00462826">
        <w:rPr>
          <w:rFonts w:ascii="Times New Roman" w:hAnsi="Times New Roman" w:cs="Times New Roman" w:hint="eastAsia"/>
          <w:szCs w:val="20"/>
        </w:rPr>
        <w:t>loans</w:t>
      </w:r>
      <w:r w:rsidR="00462826" w:rsidRPr="00EF4CA6">
        <w:rPr>
          <w:rFonts w:ascii="Times New Roman" w:hAnsi="Times New Roman" w:cs="Times New Roman"/>
          <w:szCs w:val="20"/>
        </w:rPr>
        <w:t xml:space="preserve"> to total assets</w:t>
      </w:r>
      <w:r w:rsidR="00462826">
        <w:rPr>
          <w:rFonts w:ascii="Times New Roman" w:hAnsi="Times New Roman" w:cs="Times New Roman" w:hint="eastAsia"/>
          <w:szCs w:val="20"/>
        </w:rPr>
        <w:t>.</w:t>
      </w:r>
      <w:r w:rsidR="00D177BE">
        <w:rPr>
          <w:rFonts w:ascii="Times New Roman" w:hAnsi="Times New Roman" w:cs="Times New Roman" w:hint="eastAsia"/>
          <w:szCs w:val="20"/>
        </w:rPr>
        <w:t xml:space="preserve"> </w:t>
      </w:r>
    </w:p>
    <w:p w:rsidR="00C13951" w:rsidRPr="00023A30" w:rsidRDefault="00C13951" w:rsidP="00023A30">
      <w:pPr>
        <w:wordWrap/>
        <w:rPr>
          <w:rFonts w:ascii="Times New Roman" w:hAnsi="Times New Roman" w:cs="Times New Roman"/>
          <w:szCs w:val="20"/>
        </w:rPr>
      </w:pPr>
      <w:r w:rsidRPr="00FD72BC">
        <w:rPr>
          <w:rFonts w:ascii="Times New Roman" w:hAnsi="Times New Roman" w:cs="Times New Roman"/>
          <w:szCs w:val="20"/>
        </w:rPr>
        <w:t xml:space="preserve">EBITDA/assets </w:t>
      </w:r>
      <w:proofErr w:type="gramStart"/>
      <w:r w:rsidRPr="00FD72BC">
        <w:rPr>
          <w:rFonts w:ascii="Times New Roman" w:hAnsi="Times New Roman" w:cs="Times New Roman"/>
          <w:szCs w:val="20"/>
        </w:rPr>
        <w:t>is</w:t>
      </w:r>
      <w:proofErr w:type="gramEnd"/>
      <w:r w:rsidRPr="00FD72BC">
        <w:rPr>
          <w:rFonts w:ascii="Times New Roman" w:hAnsi="Times New Roman" w:cs="Times New Roman"/>
          <w:szCs w:val="20"/>
        </w:rPr>
        <w:t xml:space="preserve"> the ratio of earnings before interest, taxes, depreciation and amortization to total assets. </w:t>
      </w:r>
      <w:r>
        <w:rPr>
          <w:rFonts w:ascii="Times New Roman" w:hAnsi="Times New Roman" w:cs="Times New Roman" w:hint="eastAsia"/>
          <w:szCs w:val="20"/>
        </w:rPr>
        <w:t>G</w:t>
      </w:r>
      <w:r w:rsidRPr="00FD72BC">
        <w:rPr>
          <w:rFonts w:ascii="Times New Roman" w:hAnsi="Times New Roman" w:cs="Times New Roman"/>
          <w:szCs w:val="20"/>
        </w:rPr>
        <w:t xml:space="preserve">rowth is the annual growth rate of total sales. Net PPE/assets is the ratio of net property, plant, and equipment to total assets. Log of sales is the natural log of sample firms’ sales. </w:t>
      </w:r>
      <w:proofErr w:type="spellStart"/>
      <w:proofErr w:type="gramStart"/>
      <w:r w:rsidR="00023A30" w:rsidRPr="00FD72BC">
        <w:rPr>
          <w:rFonts w:ascii="Times New Roman" w:hAnsi="Times New Roman" w:cs="Times New Roman"/>
          <w:szCs w:val="20"/>
        </w:rPr>
        <w:t>eff.TAXR</w:t>
      </w:r>
      <w:proofErr w:type="spellEnd"/>
      <w:proofErr w:type="gramEnd"/>
      <w:r w:rsidR="00023A30" w:rsidRPr="00FD72BC">
        <w:rPr>
          <w:rFonts w:ascii="Times New Roman" w:hAnsi="Times New Roman" w:cs="Times New Roman"/>
          <w:szCs w:val="20"/>
        </w:rPr>
        <w:t xml:space="preserve"> </w:t>
      </w:r>
      <w:r w:rsidR="00023A30">
        <w:rPr>
          <w:rFonts w:ascii="Times New Roman" w:hAnsi="Times New Roman" w:cs="Times New Roman" w:hint="eastAsia"/>
          <w:szCs w:val="20"/>
        </w:rPr>
        <w:t>is</w:t>
      </w:r>
      <w:r w:rsidR="00023A30" w:rsidRPr="00FD72BC">
        <w:rPr>
          <w:rFonts w:ascii="Times New Roman" w:hAnsi="Times New Roman" w:cs="Times New Roman"/>
          <w:szCs w:val="20"/>
        </w:rPr>
        <w:t xml:space="preserve"> </w:t>
      </w:r>
      <w:r w:rsidR="00023A30" w:rsidRPr="00E707E6">
        <w:rPr>
          <w:rFonts w:ascii="Times New Roman" w:hAnsi="Times New Roman" w:cs="Times New Roman" w:hint="eastAsia"/>
          <w:szCs w:val="20"/>
        </w:rPr>
        <w:t>defined as the corporate tax paid scaled by continuing income before tax</w:t>
      </w:r>
      <w:r w:rsidR="00023A30" w:rsidRPr="00FD72BC">
        <w:rPr>
          <w:rFonts w:ascii="Times New Roman" w:hAnsi="Times New Roman" w:cs="Times New Roman"/>
          <w:szCs w:val="20"/>
        </w:rPr>
        <w:t xml:space="preserve">. </w:t>
      </w:r>
      <w:r w:rsidR="00023A30">
        <w:rPr>
          <w:rFonts w:ascii="Times New Roman" w:hAnsi="Times New Roman" w:cs="Times New Roman" w:hint="eastAsia"/>
          <w:szCs w:val="20"/>
        </w:rPr>
        <w:t xml:space="preserve">We include two interaction variables made by interacting </w:t>
      </w:r>
      <w:proofErr w:type="spellStart"/>
      <w:r w:rsidR="00023A30">
        <w:rPr>
          <w:rFonts w:ascii="Times New Roman" w:hAnsi="Times New Roman" w:cs="Times New Roman" w:hint="eastAsia"/>
          <w:szCs w:val="20"/>
        </w:rPr>
        <w:t>eff.TAXR</w:t>
      </w:r>
      <w:proofErr w:type="spellEnd"/>
      <w:r w:rsidR="00023A30">
        <w:rPr>
          <w:rFonts w:ascii="Times New Roman" w:hAnsi="Times New Roman" w:cs="Times New Roman" w:hint="eastAsia"/>
          <w:szCs w:val="20"/>
        </w:rPr>
        <w:t xml:space="preserve"> with MNE dummy and IND dummy, respectively. </w:t>
      </w:r>
      <w:proofErr w:type="gramStart"/>
      <w:r w:rsidR="00023A30" w:rsidRPr="00FD72BC">
        <w:rPr>
          <w:rFonts w:ascii="Times New Roman" w:hAnsi="Times New Roman" w:cs="Times New Roman"/>
          <w:szCs w:val="20"/>
        </w:rPr>
        <w:t>imp.IR</w:t>
      </w:r>
      <w:proofErr w:type="gramEnd"/>
      <w:r w:rsidR="00023A30" w:rsidRPr="00FD72BC">
        <w:rPr>
          <w:rFonts w:ascii="Times New Roman" w:hAnsi="Times New Roman" w:cs="Times New Roman"/>
          <w:szCs w:val="20"/>
        </w:rPr>
        <w:t xml:space="preserve"> </w:t>
      </w:r>
      <w:r w:rsidR="00023A30">
        <w:rPr>
          <w:rFonts w:ascii="Times New Roman" w:hAnsi="Times New Roman" w:cs="Times New Roman" w:hint="eastAsia"/>
          <w:szCs w:val="20"/>
        </w:rPr>
        <w:t>is</w:t>
      </w:r>
      <w:r w:rsidR="00023A30" w:rsidRPr="00FD72BC">
        <w:rPr>
          <w:rFonts w:ascii="Times New Roman" w:hAnsi="Times New Roman" w:cs="Times New Roman"/>
          <w:szCs w:val="20"/>
        </w:rPr>
        <w:t xml:space="preserve"> calculated by dividing total value of debt </w:t>
      </w:r>
      <w:r w:rsidR="00023A30">
        <w:rPr>
          <w:rFonts w:ascii="Times New Roman" w:hAnsi="Times New Roman" w:cs="Times New Roman"/>
          <w:szCs w:val="20"/>
        </w:rPr>
        <w:t xml:space="preserve">by total interest payment. </w:t>
      </w:r>
    </w:p>
    <w:p w:rsidR="00C13951" w:rsidRDefault="00C13951" w:rsidP="0074288A">
      <w:pPr>
        <w:wordWrap/>
        <w:rPr>
          <w:rFonts w:ascii="Times New Roman" w:hAnsi="Times New Roman" w:cs="Times New Roman"/>
          <w:szCs w:val="20"/>
        </w:rPr>
      </w:pPr>
      <w:r w:rsidRPr="006E3268">
        <w:rPr>
          <w:rFonts w:ascii="Times New Roman" w:hAnsi="Times New Roman" w:cs="Times New Roman" w:hint="eastAsia"/>
          <w:szCs w:val="20"/>
        </w:rPr>
        <w:t xml:space="preserve">*** indicates significance at the 1% level, ** indicates </w:t>
      </w:r>
      <w:r w:rsidRPr="006E3268">
        <w:rPr>
          <w:rFonts w:ascii="Times New Roman" w:hAnsi="Times New Roman" w:cs="Times New Roman"/>
          <w:szCs w:val="20"/>
        </w:rPr>
        <w:t>significance</w:t>
      </w:r>
      <w:r w:rsidRPr="006E3268">
        <w:rPr>
          <w:rFonts w:ascii="Times New Roman" w:hAnsi="Times New Roman" w:cs="Times New Roman" w:hint="eastAsia"/>
          <w:szCs w:val="20"/>
        </w:rPr>
        <w:t xml:space="preserve"> at 5% level, and * indicates significance at 10% level.</w:t>
      </w:r>
    </w:p>
    <w:p w:rsidR="0074288A" w:rsidRPr="0074288A" w:rsidRDefault="0074288A" w:rsidP="0074288A">
      <w:pPr>
        <w:wordWrap/>
        <w:rPr>
          <w:rFonts w:ascii="Times New Roman" w:hAnsi="Times New Roman" w:cs="Times New Roman"/>
          <w:szCs w:val="20"/>
        </w:rPr>
      </w:pPr>
    </w:p>
    <w:tbl>
      <w:tblPr>
        <w:tblW w:w="5000" w:type="pct"/>
        <w:tblCellMar>
          <w:left w:w="99" w:type="dxa"/>
          <w:right w:w="99" w:type="dxa"/>
        </w:tblCellMar>
        <w:tblLook w:val="04A0" w:firstRow="1" w:lastRow="0" w:firstColumn="1" w:lastColumn="0" w:noHBand="0" w:noVBand="1"/>
      </w:tblPr>
      <w:tblGrid>
        <w:gridCol w:w="2831"/>
        <w:gridCol w:w="233"/>
        <w:gridCol w:w="964"/>
        <w:gridCol w:w="883"/>
        <w:gridCol w:w="535"/>
        <w:gridCol w:w="232"/>
        <w:gridCol w:w="962"/>
        <w:gridCol w:w="881"/>
        <w:gridCol w:w="535"/>
        <w:gridCol w:w="232"/>
        <w:gridCol w:w="962"/>
        <w:gridCol w:w="881"/>
        <w:gridCol w:w="533"/>
      </w:tblGrid>
      <w:tr w:rsidR="00A13C05" w:rsidRPr="00B95C05" w:rsidTr="00A13C05">
        <w:trPr>
          <w:trHeight w:hRule="exact" w:val="255"/>
        </w:trPr>
        <w:tc>
          <w:tcPr>
            <w:tcW w:w="1327" w:type="pct"/>
            <w:tcBorders>
              <w:top w:val="single" w:sz="4" w:space="0" w:color="auto"/>
              <w:left w:val="nil"/>
              <w:right w:val="nil"/>
            </w:tcBorders>
            <w:shd w:val="clear" w:color="auto" w:fill="auto"/>
            <w:noWrap/>
            <w:vAlign w:val="bottom"/>
            <w:hideMark/>
          </w:tcPr>
          <w:p w:rsidR="00A13C05" w:rsidRPr="00B95C05" w:rsidRDefault="00A13C05" w:rsidP="00662896">
            <w:pPr>
              <w:widowControl/>
              <w:wordWrap/>
              <w:autoSpaceDE/>
              <w:autoSpaceDN/>
              <w:spacing w:line="480" w:lineRule="auto"/>
              <w:jc w:val="right"/>
              <w:rPr>
                <w:rFonts w:ascii="Times New Roman" w:eastAsia="바탕" w:hAnsi="바탕" w:cs="Times New Roman"/>
                <w:kern w:val="0"/>
                <w:sz w:val="18"/>
                <w:szCs w:val="18"/>
              </w:rPr>
            </w:pPr>
          </w:p>
        </w:tc>
        <w:tc>
          <w:tcPr>
            <w:tcW w:w="109" w:type="pct"/>
            <w:tcBorders>
              <w:top w:val="single" w:sz="4" w:space="0" w:color="auto"/>
              <w:left w:val="nil"/>
              <w:right w:val="nil"/>
            </w:tcBorders>
            <w:shd w:val="clear" w:color="auto" w:fill="auto"/>
            <w:noWrap/>
            <w:vAlign w:val="bottom"/>
            <w:hideMark/>
          </w:tcPr>
          <w:p w:rsidR="00A13C05" w:rsidRPr="00B95C05" w:rsidRDefault="00A13C05" w:rsidP="00662896">
            <w:pPr>
              <w:widowControl/>
              <w:wordWrap/>
              <w:autoSpaceDE/>
              <w:autoSpaceDN/>
              <w:spacing w:line="480" w:lineRule="auto"/>
              <w:jc w:val="right"/>
              <w:rPr>
                <w:rFonts w:ascii="Times New Roman" w:eastAsia="바탕" w:hAnsi="바탕" w:cs="Times New Roman"/>
                <w:kern w:val="0"/>
                <w:sz w:val="18"/>
                <w:szCs w:val="18"/>
              </w:rPr>
            </w:pPr>
          </w:p>
        </w:tc>
        <w:tc>
          <w:tcPr>
            <w:tcW w:w="1117" w:type="pct"/>
            <w:gridSpan w:val="3"/>
            <w:tcBorders>
              <w:top w:val="single" w:sz="4" w:space="0" w:color="auto"/>
              <w:left w:val="nil"/>
              <w:right w:val="nil"/>
            </w:tcBorders>
            <w:shd w:val="clear" w:color="auto" w:fill="auto"/>
            <w:noWrap/>
            <w:vAlign w:val="center"/>
            <w:hideMark/>
          </w:tcPr>
          <w:p w:rsidR="00A13C05" w:rsidRPr="00B95C05" w:rsidRDefault="00A13C05" w:rsidP="00662896">
            <w:pPr>
              <w:widowControl/>
              <w:wordWrap/>
              <w:autoSpaceDE/>
              <w:autoSpaceDN/>
              <w:spacing w:line="480" w:lineRule="auto"/>
              <w:jc w:val="center"/>
              <w:rPr>
                <w:rFonts w:ascii="Times New Roman" w:eastAsia="바탕" w:hAnsi="Times New Roman" w:cs="Times New Roman"/>
                <w:kern w:val="0"/>
                <w:sz w:val="16"/>
                <w:szCs w:val="16"/>
              </w:rPr>
            </w:pPr>
            <w:r>
              <w:rPr>
                <w:rFonts w:ascii="Times New Roman" w:eastAsia="바탕" w:hAnsi="Times New Roman" w:cs="Times New Roman" w:hint="eastAsia"/>
                <w:kern w:val="0"/>
                <w:sz w:val="16"/>
                <w:szCs w:val="16"/>
              </w:rPr>
              <w:t>(1)</w:t>
            </w:r>
          </w:p>
        </w:tc>
        <w:tc>
          <w:tcPr>
            <w:tcW w:w="109" w:type="pct"/>
            <w:tcBorders>
              <w:top w:val="single" w:sz="4" w:space="0" w:color="auto"/>
              <w:left w:val="nil"/>
              <w:right w:val="nil"/>
            </w:tcBorders>
            <w:shd w:val="clear" w:color="auto" w:fill="auto"/>
            <w:noWrap/>
            <w:vAlign w:val="bottom"/>
            <w:hideMark/>
          </w:tcPr>
          <w:p w:rsidR="00A13C05" w:rsidRPr="00B95C05" w:rsidRDefault="00A13C05" w:rsidP="00662896">
            <w:pPr>
              <w:widowControl/>
              <w:wordWrap/>
              <w:autoSpaceDE/>
              <w:autoSpaceDN/>
              <w:spacing w:line="480" w:lineRule="auto"/>
              <w:jc w:val="left"/>
              <w:rPr>
                <w:rFonts w:ascii="Times New Roman" w:eastAsia="바탕" w:hAnsi="Times New Roman" w:cs="Times New Roman"/>
                <w:kern w:val="0"/>
                <w:sz w:val="16"/>
                <w:szCs w:val="16"/>
              </w:rPr>
            </w:pPr>
          </w:p>
        </w:tc>
        <w:tc>
          <w:tcPr>
            <w:tcW w:w="1115" w:type="pct"/>
            <w:gridSpan w:val="3"/>
            <w:tcBorders>
              <w:top w:val="single" w:sz="4" w:space="0" w:color="auto"/>
              <w:left w:val="nil"/>
              <w:right w:val="nil"/>
            </w:tcBorders>
            <w:shd w:val="clear" w:color="auto" w:fill="auto"/>
            <w:noWrap/>
            <w:vAlign w:val="center"/>
            <w:hideMark/>
          </w:tcPr>
          <w:p w:rsidR="00A13C05" w:rsidRPr="00B95C05" w:rsidRDefault="00A13C05" w:rsidP="00662896">
            <w:pPr>
              <w:widowControl/>
              <w:wordWrap/>
              <w:autoSpaceDE/>
              <w:autoSpaceDN/>
              <w:spacing w:line="480" w:lineRule="auto"/>
              <w:jc w:val="center"/>
              <w:rPr>
                <w:rFonts w:ascii="Times New Roman" w:eastAsia="바탕" w:hAnsi="Times New Roman" w:cs="Times New Roman"/>
                <w:kern w:val="0"/>
                <w:sz w:val="16"/>
                <w:szCs w:val="16"/>
              </w:rPr>
            </w:pPr>
            <w:r>
              <w:rPr>
                <w:rFonts w:ascii="Times New Roman" w:eastAsia="바탕" w:hAnsi="Times New Roman" w:cs="Times New Roman" w:hint="eastAsia"/>
                <w:kern w:val="0"/>
                <w:sz w:val="16"/>
                <w:szCs w:val="16"/>
              </w:rPr>
              <w:t>(2)</w:t>
            </w:r>
          </w:p>
        </w:tc>
        <w:tc>
          <w:tcPr>
            <w:tcW w:w="109" w:type="pct"/>
            <w:tcBorders>
              <w:top w:val="single" w:sz="4" w:space="0" w:color="auto"/>
              <w:left w:val="nil"/>
              <w:right w:val="nil"/>
            </w:tcBorders>
            <w:shd w:val="clear" w:color="auto" w:fill="auto"/>
            <w:noWrap/>
            <w:vAlign w:val="bottom"/>
            <w:hideMark/>
          </w:tcPr>
          <w:p w:rsidR="00A13C05" w:rsidRPr="00B95C05" w:rsidRDefault="00A13C05" w:rsidP="00662896">
            <w:pPr>
              <w:widowControl/>
              <w:wordWrap/>
              <w:autoSpaceDE/>
              <w:autoSpaceDN/>
              <w:spacing w:line="480" w:lineRule="auto"/>
              <w:jc w:val="left"/>
              <w:rPr>
                <w:rFonts w:ascii="Times New Roman" w:eastAsia="바탕" w:hAnsi="Times New Roman" w:cs="Times New Roman"/>
                <w:kern w:val="0"/>
                <w:sz w:val="16"/>
                <w:szCs w:val="16"/>
              </w:rPr>
            </w:pPr>
          </w:p>
        </w:tc>
        <w:tc>
          <w:tcPr>
            <w:tcW w:w="1114" w:type="pct"/>
            <w:gridSpan w:val="3"/>
            <w:tcBorders>
              <w:top w:val="single" w:sz="4" w:space="0" w:color="auto"/>
              <w:left w:val="nil"/>
              <w:right w:val="nil"/>
            </w:tcBorders>
            <w:shd w:val="clear" w:color="auto" w:fill="auto"/>
            <w:noWrap/>
            <w:vAlign w:val="center"/>
            <w:hideMark/>
          </w:tcPr>
          <w:p w:rsidR="00A13C05" w:rsidRPr="00B95C05" w:rsidRDefault="00A13C05" w:rsidP="00662896">
            <w:pPr>
              <w:widowControl/>
              <w:wordWrap/>
              <w:autoSpaceDE/>
              <w:autoSpaceDN/>
              <w:spacing w:line="480" w:lineRule="auto"/>
              <w:jc w:val="center"/>
              <w:rPr>
                <w:rFonts w:ascii="Times New Roman" w:eastAsia="바탕" w:hAnsi="Times New Roman" w:cs="Times New Roman"/>
                <w:kern w:val="0"/>
                <w:sz w:val="16"/>
                <w:szCs w:val="16"/>
              </w:rPr>
            </w:pPr>
            <w:r>
              <w:rPr>
                <w:rFonts w:ascii="Times New Roman" w:eastAsia="바탕" w:hAnsi="Times New Roman" w:cs="Times New Roman" w:hint="eastAsia"/>
                <w:kern w:val="0"/>
                <w:sz w:val="16"/>
                <w:szCs w:val="16"/>
              </w:rPr>
              <w:t>(3)</w:t>
            </w:r>
          </w:p>
        </w:tc>
      </w:tr>
      <w:tr w:rsidR="00C13951" w:rsidRPr="00B95C05" w:rsidTr="00A13C05">
        <w:trPr>
          <w:trHeight w:hRule="exact" w:val="255"/>
        </w:trPr>
        <w:tc>
          <w:tcPr>
            <w:tcW w:w="1327" w:type="pct"/>
            <w:tcBorders>
              <w:left w:val="nil"/>
              <w:bottom w:val="nil"/>
              <w:right w:val="nil"/>
            </w:tcBorders>
            <w:shd w:val="clear" w:color="auto" w:fill="auto"/>
            <w:noWrap/>
            <w:vAlign w:val="bottom"/>
            <w:hideMark/>
          </w:tcPr>
          <w:p w:rsidR="00C13951" w:rsidRPr="00B95C05" w:rsidRDefault="00C13951" w:rsidP="00662896">
            <w:pPr>
              <w:widowControl/>
              <w:wordWrap/>
              <w:autoSpaceDE/>
              <w:autoSpaceDN/>
              <w:spacing w:line="480" w:lineRule="auto"/>
              <w:jc w:val="right"/>
              <w:rPr>
                <w:rFonts w:ascii="Times New Roman" w:eastAsia="바탕" w:hAnsi="Times New Roman" w:cs="Times New Roman"/>
                <w:kern w:val="0"/>
                <w:sz w:val="18"/>
                <w:szCs w:val="18"/>
              </w:rPr>
            </w:pPr>
            <w:r w:rsidRPr="00B95C05">
              <w:rPr>
                <w:rFonts w:ascii="Times New Roman" w:eastAsia="바탕" w:hAnsi="바탕" w:cs="Times New Roman"/>
                <w:kern w:val="0"/>
                <w:sz w:val="18"/>
                <w:szCs w:val="18"/>
              </w:rPr>
              <w:t xml:space="preserve">　</w:t>
            </w:r>
          </w:p>
        </w:tc>
        <w:tc>
          <w:tcPr>
            <w:tcW w:w="109" w:type="pct"/>
            <w:tcBorders>
              <w:left w:val="nil"/>
              <w:bottom w:val="nil"/>
              <w:right w:val="nil"/>
            </w:tcBorders>
            <w:shd w:val="clear" w:color="auto" w:fill="auto"/>
            <w:noWrap/>
            <w:vAlign w:val="bottom"/>
            <w:hideMark/>
          </w:tcPr>
          <w:p w:rsidR="00C13951" w:rsidRPr="00B95C05" w:rsidRDefault="00C13951" w:rsidP="00662896">
            <w:pPr>
              <w:widowControl/>
              <w:wordWrap/>
              <w:autoSpaceDE/>
              <w:autoSpaceDN/>
              <w:spacing w:line="480" w:lineRule="auto"/>
              <w:jc w:val="right"/>
              <w:rPr>
                <w:rFonts w:ascii="Times New Roman" w:eastAsia="바탕" w:hAnsi="Times New Roman" w:cs="Times New Roman"/>
                <w:kern w:val="0"/>
                <w:sz w:val="18"/>
                <w:szCs w:val="18"/>
              </w:rPr>
            </w:pPr>
            <w:r w:rsidRPr="00B95C05">
              <w:rPr>
                <w:rFonts w:ascii="Times New Roman" w:eastAsia="바탕" w:hAnsi="바탕" w:cs="Times New Roman"/>
                <w:kern w:val="0"/>
                <w:sz w:val="18"/>
                <w:szCs w:val="18"/>
              </w:rPr>
              <w:t xml:space="preserve">　</w:t>
            </w:r>
          </w:p>
        </w:tc>
        <w:tc>
          <w:tcPr>
            <w:tcW w:w="1117" w:type="pct"/>
            <w:gridSpan w:val="3"/>
            <w:vMerge w:val="restart"/>
            <w:tcBorders>
              <w:left w:val="nil"/>
              <w:bottom w:val="nil"/>
              <w:right w:val="nil"/>
            </w:tcBorders>
            <w:shd w:val="clear" w:color="auto" w:fill="auto"/>
            <w:noWrap/>
            <w:vAlign w:val="center"/>
            <w:hideMark/>
          </w:tcPr>
          <w:p w:rsidR="00C13951" w:rsidRPr="00B95C05" w:rsidRDefault="00A13C05" w:rsidP="00662896">
            <w:pPr>
              <w:widowControl/>
              <w:wordWrap/>
              <w:autoSpaceDE/>
              <w:autoSpaceDN/>
              <w:spacing w:line="480" w:lineRule="auto"/>
              <w:jc w:val="center"/>
              <w:rPr>
                <w:rFonts w:ascii="Times New Roman" w:eastAsia="바탕" w:hAnsi="Times New Roman" w:cs="Times New Roman"/>
                <w:kern w:val="0"/>
                <w:sz w:val="16"/>
                <w:szCs w:val="16"/>
              </w:rPr>
            </w:pPr>
            <w:proofErr w:type="spellStart"/>
            <w:r>
              <w:rPr>
                <w:rFonts w:ascii="Times New Roman" w:eastAsia="바탕" w:hAnsi="Times New Roman" w:cs="Times New Roman"/>
                <w:kern w:val="0"/>
                <w:sz w:val="16"/>
                <w:szCs w:val="16"/>
              </w:rPr>
              <w:t>Ext</w:t>
            </w:r>
            <w:r w:rsidR="00C13951" w:rsidRPr="00B95C05">
              <w:rPr>
                <w:rFonts w:ascii="Times New Roman" w:eastAsia="바탕" w:hAnsi="Times New Roman" w:cs="Times New Roman"/>
                <w:kern w:val="0"/>
                <w:sz w:val="16"/>
                <w:szCs w:val="16"/>
              </w:rPr>
              <w:t>Liabilities</w:t>
            </w:r>
            <w:proofErr w:type="spellEnd"/>
          </w:p>
          <w:p w:rsidR="00C13951" w:rsidRPr="00B95C05" w:rsidRDefault="00C13951" w:rsidP="00662896">
            <w:pPr>
              <w:widowControl/>
              <w:wordWrap/>
              <w:autoSpaceDE/>
              <w:autoSpaceDN/>
              <w:spacing w:line="480" w:lineRule="auto"/>
              <w:jc w:val="center"/>
              <w:rPr>
                <w:rFonts w:ascii="Times New Roman" w:eastAsia="바탕" w:hAnsi="Times New Roman" w:cs="Times New Roman"/>
                <w:kern w:val="0"/>
                <w:sz w:val="16"/>
                <w:szCs w:val="16"/>
              </w:rPr>
            </w:pPr>
            <w:r w:rsidRPr="00B95C05">
              <w:rPr>
                <w:rFonts w:ascii="Times New Roman" w:eastAsia="바탕" w:hAnsi="Times New Roman" w:cs="Times New Roman"/>
                <w:kern w:val="0"/>
                <w:sz w:val="16"/>
                <w:szCs w:val="16"/>
              </w:rPr>
              <w:t>to Assets</w:t>
            </w:r>
          </w:p>
        </w:tc>
        <w:tc>
          <w:tcPr>
            <w:tcW w:w="109" w:type="pct"/>
            <w:tcBorders>
              <w:left w:val="nil"/>
              <w:bottom w:val="nil"/>
              <w:right w:val="nil"/>
            </w:tcBorders>
            <w:shd w:val="clear" w:color="auto" w:fill="auto"/>
            <w:noWrap/>
            <w:vAlign w:val="bottom"/>
            <w:hideMark/>
          </w:tcPr>
          <w:p w:rsidR="00C13951" w:rsidRPr="00B95C05" w:rsidRDefault="00C13951" w:rsidP="00662896">
            <w:pPr>
              <w:widowControl/>
              <w:wordWrap/>
              <w:autoSpaceDE/>
              <w:autoSpaceDN/>
              <w:spacing w:line="480" w:lineRule="auto"/>
              <w:jc w:val="left"/>
              <w:rPr>
                <w:rFonts w:ascii="Times New Roman" w:eastAsia="바탕" w:hAnsi="Times New Roman" w:cs="Times New Roman"/>
                <w:kern w:val="0"/>
                <w:sz w:val="16"/>
                <w:szCs w:val="16"/>
              </w:rPr>
            </w:pPr>
            <w:r w:rsidRPr="00B95C05">
              <w:rPr>
                <w:rFonts w:ascii="Times New Roman" w:eastAsia="바탕" w:hAnsi="Times New Roman" w:cs="Times New Roman"/>
                <w:kern w:val="0"/>
                <w:sz w:val="16"/>
                <w:szCs w:val="16"/>
              </w:rPr>
              <w:t xml:space="preserve">　</w:t>
            </w:r>
          </w:p>
        </w:tc>
        <w:tc>
          <w:tcPr>
            <w:tcW w:w="1115" w:type="pct"/>
            <w:gridSpan w:val="3"/>
            <w:vMerge w:val="restart"/>
            <w:tcBorders>
              <w:left w:val="nil"/>
              <w:bottom w:val="nil"/>
              <w:right w:val="nil"/>
            </w:tcBorders>
            <w:shd w:val="clear" w:color="auto" w:fill="auto"/>
            <w:noWrap/>
            <w:vAlign w:val="center"/>
            <w:hideMark/>
          </w:tcPr>
          <w:p w:rsidR="00C13951" w:rsidRPr="00B95C05" w:rsidRDefault="00A13C05" w:rsidP="00A13C05">
            <w:pPr>
              <w:widowControl/>
              <w:wordWrap/>
              <w:autoSpaceDE/>
              <w:autoSpaceDN/>
              <w:spacing w:line="480" w:lineRule="auto"/>
              <w:jc w:val="center"/>
              <w:rPr>
                <w:rFonts w:ascii="Times New Roman" w:eastAsia="바탕" w:hAnsi="Times New Roman" w:cs="Times New Roman"/>
                <w:kern w:val="0"/>
                <w:sz w:val="16"/>
                <w:szCs w:val="16"/>
              </w:rPr>
            </w:pPr>
            <w:proofErr w:type="spellStart"/>
            <w:r>
              <w:rPr>
                <w:rFonts w:ascii="Times New Roman" w:eastAsia="바탕" w:hAnsi="Times New Roman" w:cs="Times New Roman"/>
                <w:kern w:val="0"/>
                <w:sz w:val="16"/>
                <w:szCs w:val="16"/>
              </w:rPr>
              <w:t>Ext</w:t>
            </w:r>
            <w:r w:rsidR="009E2FE9">
              <w:rPr>
                <w:rFonts w:ascii="Times New Roman" w:eastAsia="바탕" w:hAnsi="Times New Roman" w:cs="Times New Roman" w:hint="eastAsia"/>
                <w:kern w:val="0"/>
                <w:sz w:val="16"/>
                <w:szCs w:val="16"/>
              </w:rPr>
              <w:t>Financing</w:t>
            </w:r>
            <w:proofErr w:type="spellEnd"/>
          </w:p>
          <w:p w:rsidR="00C13951" w:rsidRPr="00B95C05" w:rsidRDefault="00C13951" w:rsidP="00662896">
            <w:pPr>
              <w:widowControl/>
              <w:wordWrap/>
              <w:autoSpaceDE/>
              <w:autoSpaceDN/>
              <w:spacing w:line="480" w:lineRule="auto"/>
              <w:jc w:val="center"/>
              <w:rPr>
                <w:rFonts w:ascii="Times New Roman" w:eastAsia="바탕" w:hAnsi="Times New Roman" w:cs="Times New Roman"/>
                <w:kern w:val="0"/>
                <w:sz w:val="16"/>
                <w:szCs w:val="16"/>
              </w:rPr>
            </w:pPr>
            <w:r w:rsidRPr="00B95C05">
              <w:rPr>
                <w:rFonts w:ascii="Times New Roman" w:eastAsia="바탕" w:hAnsi="Times New Roman" w:cs="Times New Roman"/>
                <w:kern w:val="0"/>
                <w:sz w:val="16"/>
                <w:szCs w:val="16"/>
              </w:rPr>
              <w:t>to Assets</w:t>
            </w:r>
          </w:p>
        </w:tc>
        <w:tc>
          <w:tcPr>
            <w:tcW w:w="109" w:type="pct"/>
            <w:tcBorders>
              <w:left w:val="nil"/>
              <w:bottom w:val="nil"/>
              <w:right w:val="nil"/>
            </w:tcBorders>
            <w:shd w:val="clear" w:color="auto" w:fill="auto"/>
            <w:noWrap/>
            <w:vAlign w:val="bottom"/>
            <w:hideMark/>
          </w:tcPr>
          <w:p w:rsidR="00C13951" w:rsidRPr="00B95C05" w:rsidRDefault="00C13951" w:rsidP="00662896">
            <w:pPr>
              <w:widowControl/>
              <w:wordWrap/>
              <w:autoSpaceDE/>
              <w:autoSpaceDN/>
              <w:spacing w:line="480" w:lineRule="auto"/>
              <w:jc w:val="left"/>
              <w:rPr>
                <w:rFonts w:ascii="Times New Roman" w:eastAsia="바탕" w:hAnsi="Times New Roman" w:cs="Times New Roman"/>
                <w:kern w:val="0"/>
                <w:sz w:val="16"/>
                <w:szCs w:val="16"/>
              </w:rPr>
            </w:pPr>
            <w:r w:rsidRPr="00B95C05">
              <w:rPr>
                <w:rFonts w:ascii="Times New Roman" w:eastAsia="바탕" w:hAnsi="Times New Roman" w:cs="Times New Roman"/>
                <w:kern w:val="0"/>
                <w:sz w:val="16"/>
                <w:szCs w:val="16"/>
              </w:rPr>
              <w:t xml:space="preserve">　</w:t>
            </w:r>
          </w:p>
        </w:tc>
        <w:tc>
          <w:tcPr>
            <w:tcW w:w="1114" w:type="pct"/>
            <w:gridSpan w:val="3"/>
            <w:vMerge w:val="restart"/>
            <w:tcBorders>
              <w:left w:val="nil"/>
              <w:bottom w:val="nil"/>
              <w:right w:val="nil"/>
            </w:tcBorders>
            <w:shd w:val="clear" w:color="auto" w:fill="auto"/>
            <w:noWrap/>
            <w:vAlign w:val="center"/>
            <w:hideMark/>
          </w:tcPr>
          <w:p w:rsidR="00C13951" w:rsidRPr="00B95C05" w:rsidRDefault="00A13C05" w:rsidP="00A13C05">
            <w:pPr>
              <w:widowControl/>
              <w:wordWrap/>
              <w:autoSpaceDE/>
              <w:autoSpaceDN/>
              <w:spacing w:line="480" w:lineRule="auto"/>
              <w:jc w:val="center"/>
              <w:rPr>
                <w:rFonts w:ascii="Times New Roman" w:eastAsia="바탕" w:hAnsi="Times New Roman" w:cs="Times New Roman"/>
                <w:kern w:val="0"/>
                <w:sz w:val="16"/>
                <w:szCs w:val="16"/>
              </w:rPr>
            </w:pPr>
            <w:proofErr w:type="spellStart"/>
            <w:r>
              <w:rPr>
                <w:rFonts w:ascii="Times New Roman" w:eastAsia="바탕" w:hAnsi="Times New Roman" w:cs="Times New Roman"/>
                <w:kern w:val="0"/>
                <w:sz w:val="16"/>
                <w:szCs w:val="16"/>
              </w:rPr>
              <w:t>Ext</w:t>
            </w:r>
            <w:r w:rsidR="00C13951" w:rsidRPr="00B95C05">
              <w:rPr>
                <w:rFonts w:ascii="Times New Roman" w:eastAsia="바탕" w:hAnsi="Times New Roman" w:cs="Times New Roman"/>
                <w:kern w:val="0"/>
                <w:sz w:val="16"/>
                <w:szCs w:val="16"/>
              </w:rPr>
              <w:t>Loans</w:t>
            </w:r>
            <w:proofErr w:type="spellEnd"/>
          </w:p>
          <w:p w:rsidR="00C13951" w:rsidRPr="00B95C05" w:rsidRDefault="00C13951" w:rsidP="00662896">
            <w:pPr>
              <w:widowControl/>
              <w:wordWrap/>
              <w:autoSpaceDE/>
              <w:autoSpaceDN/>
              <w:spacing w:line="480" w:lineRule="auto"/>
              <w:jc w:val="center"/>
              <w:rPr>
                <w:rFonts w:ascii="Times New Roman" w:eastAsia="바탕" w:hAnsi="Times New Roman" w:cs="Times New Roman"/>
                <w:kern w:val="0"/>
                <w:sz w:val="16"/>
                <w:szCs w:val="16"/>
              </w:rPr>
            </w:pPr>
            <w:r w:rsidRPr="00B95C05">
              <w:rPr>
                <w:rFonts w:ascii="Times New Roman" w:eastAsia="바탕" w:hAnsi="Times New Roman" w:cs="Times New Roman"/>
                <w:kern w:val="0"/>
                <w:sz w:val="16"/>
                <w:szCs w:val="16"/>
              </w:rPr>
              <w:t>to Assets</w:t>
            </w:r>
          </w:p>
        </w:tc>
      </w:tr>
      <w:tr w:rsidR="001F4DFC" w:rsidRPr="00B95C05" w:rsidTr="00A13C05">
        <w:trPr>
          <w:trHeight w:hRule="exact" w:val="255"/>
        </w:trPr>
        <w:tc>
          <w:tcPr>
            <w:tcW w:w="1327"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1117" w:type="pct"/>
            <w:gridSpan w:val="3"/>
            <w:vMerge/>
            <w:tcBorders>
              <w:top w:val="nil"/>
              <w:left w:val="nil"/>
              <w:bottom w:val="nil"/>
              <w:right w:val="nil"/>
            </w:tcBorders>
            <w:vAlign w:val="center"/>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109" w:type="pct"/>
            <w:tcBorders>
              <w:top w:val="nil"/>
              <w:left w:val="nil"/>
              <w:bottom w:val="nil"/>
              <w:right w:val="nil"/>
            </w:tcBorders>
            <w:shd w:val="clear" w:color="auto" w:fill="auto"/>
            <w:noWrap/>
            <w:vAlign w:val="center"/>
            <w:hideMark/>
          </w:tcPr>
          <w:p w:rsidR="001F4DFC" w:rsidRPr="00B95C05" w:rsidRDefault="001F4DFC" w:rsidP="00662896">
            <w:pPr>
              <w:widowControl/>
              <w:wordWrap/>
              <w:autoSpaceDE/>
              <w:autoSpaceDN/>
              <w:spacing w:line="480" w:lineRule="auto"/>
              <w:jc w:val="center"/>
              <w:rPr>
                <w:rFonts w:ascii="Times New Roman" w:eastAsia="바탕" w:hAnsi="Times New Roman" w:cs="Times New Roman"/>
                <w:kern w:val="0"/>
                <w:sz w:val="18"/>
                <w:szCs w:val="18"/>
              </w:rPr>
            </w:pPr>
          </w:p>
        </w:tc>
        <w:tc>
          <w:tcPr>
            <w:tcW w:w="1115" w:type="pct"/>
            <w:gridSpan w:val="3"/>
            <w:vMerge/>
            <w:tcBorders>
              <w:top w:val="nil"/>
              <w:left w:val="nil"/>
              <w:bottom w:val="nil"/>
              <w:right w:val="nil"/>
            </w:tcBorders>
            <w:vAlign w:val="center"/>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109" w:type="pct"/>
            <w:tcBorders>
              <w:top w:val="nil"/>
              <w:left w:val="nil"/>
              <w:bottom w:val="nil"/>
              <w:right w:val="nil"/>
            </w:tcBorders>
            <w:shd w:val="clear" w:color="auto" w:fill="auto"/>
            <w:noWrap/>
            <w:vAlign w:val="center"/>
            <w:hideMark/>
          </w:tcPr>
          <w:p w:rsidR="001F4DFC" w:rsidRPr="00B95C05" w:rsidRDefault="001F4DFC" w:rsidP="00662896">
            <w:pPr>
              <w:widowControl/>
              <w:wordWrap/>
              <w:autoSpaceDE/>
              <w:autoSpaceDN/>
              <w:spacing w:line="480" w:lineRule="auto"/>
              <w:jc w:val="center"/>
              <w:rPr>
                <w:rFonts w:ascii="Times New Roman" w:eastAsia="바탕" w:hAnsi="Times New Roman" w:cs="Times New Roman"/>
                <w:kern w:val="0"/>
                <w:sz w:val="18"/>
                <w:szCs w:val="18"/>
              </w:rPr>
            </w:pPr>
          </w:p>
        </w:tc>
        <w:tc>
          <w:tcPr>
            <w:tcW w:w="1114" w:type="pct"/>
            <w:gridSpan w:val="3"/>
            <w:vMerge/>
            <w:tcBorders>
              <w:top w:val="nil"/>
              <w:left w:val="nil"/>
              <w:bottom w:val="nil"/>
              <w:right w:val="nil"/>
            </w:tcBorders>
            <w:vAlign w:val="center"/>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r>
      <w:tr w:rsidR="00A13C05" w:rsidRPr="00B95C05" w:rsidTr="00A13C05">
        <w:trPr>
          <w:trHeight w:hRule="exact" w:val="255"/>
        </w:trPr>
        <w:tc>
          <w:tcPr>
            <w:tcW w:w="1327" w:type="pct"/>
            <w:tcBorders>
              <w:top w:val="nil"/>
              <w:left w:val="nil"/>
              <w:bottom w:val="nil"/>
              <w:right w:val="nil"/>
            </w:tcBorders>
            <w:shd w:val="clear" w:color="auto" w:fill="auto"/>
            <w:noWrap/>
            <w:vAlign w:val="bottom"/>
            <w:hideMark/>
          </w:tcPr>
          <w:p w:rsidR="00A13C05" w:rsidRPr="00B95C05" w:rsidRDefault="00A13C05" w:rsidP="00662896">
            <w:pPr>
              <w:widowControl/>
              <w:wordWrap/>
              <w:autoSpaceDE/>
              <w:autoSpaceDN/>
              <w:spacing w:line="480" w:lineRule="auto"/>
              <w:jc w:val="left"/>
              <w:rPr>
                <w:rFonts w:ascii="Times New Roman" w:eastAsia="바탕" w:hAnsi="Times New Roman" w:cs="Times New Roman"/>
                <w:kern w:val="0"/>
                <w:sz w:val="18"/>
                <w:szCs w:val="18"/>
              </w:rPr>
            </w:pPr>
          </w:p>
        </w:tc>
        <w:tc>
          <w:tcPr>
            <w:tcW w:w="109" w:type="pct"/>
            <w:tcBorders>
              <w:top w:val="nil"/>
              <w:left w:val="nil"/>
              <w:bottom w:val="nil"/>
              <w:right w:val="nil"/>
            </w:tcBorders>
            <w:shd w:val="clear" w:color="auto" w:fill="auto"/>
            <w:noWrap/>
            <w:vAlign w:val="bottom"/>
            <w:hideMark/>
          </w:tcPr>
          <w:p w:rsidR="00A13C05" w:rsidRPr="00B95C05" w:rsidRDefault="00A13C05" w:rsidP="00662896">
            <w:pPr>
              <w:widowControl/>
              <w:wordWrap/>
              <w:autoSpaceDE/>
              <w:autoSpaceDN/>
              <w:spacing w:line="480" w:lineRule="auto"/>
              <w:jc w:val="left"/>
              <w:rPr>
                <w:rFonts w:ascii="Times New Roman" w:eastAsia="바탕" w:hAnsi="Times New Roman" w:cs="Times New Roman"/>
                <w:kern w:val="0"/>
                <w:sz w:val="18"/>
                <w:szCs w:val="18"/>
              </w:rPr>
            </w:pPr>
          </w:p>
        </w:tc>
        <w:tc>
          <w:tcPr>
            <w:tcW w:w="1117" w:type="pct"/>
            <w:gridSpan w:val="3"/>
            <w:tcBorders>
              <w:top w:val="nil"/>
              <w:left w:val="nil"/>
              <w:bottom w:val="nil"/>
              <w:right w:val="nil"/>
            </w:tcBorders>
            <w:vAlign w:val="center"/>
            <w:hideMark/>
          </w:tcPr>
          <w:p w:rsidR="00A13C05" w:rsidRPr="00B95C05" w:rsidRDefault="00A13C05" w:rsidP="00662896">
            <w:pPr>
              <w:widowControl/>
              <w:wordWrap/>
              <w:autoSpaceDE/>
              <w:autoSpaceDN/>
              <w:spacing w:line="480" w:lineRule="auto"/>
              <w:jc w:val="left"/>
              <w:rPr>
                <w:rFonts w:ascii="Times New Roman" w:eastAsia="바탕" w:hAnsi="Times New Roman" w:cs="Times New Roman"/>
                <w:kern w:val="0"/>
                <w:sz w:val="18"/>
                <w:szCs w:val="18"/>
              </w:rPr>
            </w:pPr>
          </w:p>
        </w:tc>
        <w:tc>
          <w:tcPr>
            <w:tcW w:w="109" w:type="pct"/>
            <w:tcBorders>
              <w:top w:val="nil"/>
              <w:left w:val="nil"/>
              <w:bottom w:val="nil"/>
              <w:right w:val="nil"/>
            </w:tcBorders>
            <w:shd w:val="clear" w:color="auto" w:fill="auto"/>
            <w:noWrap/>
            <w:vAlign w:val="center"/>
            <w:hideMark/>
          </w:tcPr>
          <w:p w:rsidR="00A13C05" w:rsidRPr="00B95C05" w:rsidRDefault="00A13C05" w:rsidP="00662896">
            <w:pPr>
              <w:widowControl/>
              <w:wordWrap/>
              <w:autoSpaceDE/>
              <w:autoSpaceDN/>
              <w:spacing w:line="480" w:lineRule="auto"/>
              <w:jc w:val="center"/>
              <w:rPr>
                <w:rFonts w:ascii="Times New Roman" w:eastAsia="바탕" w:hAnsi="Times New Roman" w:cs="Times New Roman"/>
                <w:kern w:val="0"/>
                <w:sz w:val="18"/>
                <w:szCs w:val="18"/>
              </w:rPr>
            </w:pPr>
          </w:p>
        </w:tc>
        <w:tc>
          <w:tcPr>
            <w:tcW w:w="1115" w:type="pct"/>
            <w:gridSpan w:val="3"/>
            <w:tcBorders>
              <w:top w:val="nil"/>
              <w:left w:val="nil"/>
              <w:bottom w:val="nil"/>
              <w:right w:val="nil"/>
            </w:tcBorders>
            <w:vAlign w:val="center"/>
            <w:hideMark/>
          </w:tcPr>
          <w:p w:rsidR="00A13C05" w:rsidRPr="00B95C05" w:rsidRDefault="00A13C05" w:rsidP="00662896">
            <w:pPr>
              <w:widowControl/>
              <w:wordWrap/>
              <w:autoSpaceDE/>
              <w:autoSpaceDN/>
              <w:spacing w:line="480" w:lineRule="auto"/>
              <w:jc w:val="left"/>
              <w:rPr>
                <w:rFonts w:ascii="Times New Roman" w:eastAsia="바탕" w:hAnsi="Times New Roman" w:cs="Times New Roman"/>
                <w:kern w:val="0"/>
                <w:sz w:val="18"/>
                <w:szCs w:val="18"/>
              </w:rPr>
            </w:pPr>
          </w:p>
        </w:tc>
        <w:tc>
          <w:tcPr>
            <w:tcW w:w="109" w:type="pct"/>
            <w:tcBorders>
              <w:top w:val="nil"/>
              <w:left w:val="nil"/>
              <w:bottom w:val="nil"/>
              <w:right w:val="nil"/>
            </w:tcBorders>
            <w:shd w:val="clear" w:color="auto" w:fill="auto"/>
            <w:noWrap/>
            <w:vAlign w:val="center"/>
            <w:hideMark/>
          </w:tcPr>
          <w:p w:rsidR="00A13C05" w:rsidRPr="00B95C05" w:rsidRDefault="00A13C05" w:rsidP="00662896">
            <w:pPr>
              <w:widowControl/>
              <w:wordWrap/>
              <w:autoSpaceDE/>
              <w:autoSpaceDN/>
              <w:spacing w:line="480" w:lineRule="auto"/>
              <w:jc w:val="center"/>
              <w:rPr>
                <w:rFonts w:ascii="Times New Roman" w:eastAsia="바탕" w:hAnsi="Times New Roman" w:cs="Times New Roman"/>
                <w:kern w:val="0"/>
                <w:sz w:val="18"/>
                <w:szCs w:val="18"/>
              </w:rPr>
            </w:pPr>
          </w:p>
        </w:tc>
        <w:tc>
          <w:tcPr>
            <w:tcW w:w="1114" w:type="pct"/>
            <w:gridSpan w:val="3"/>
            <w:tcBorders>
              <w:top w:val="nil"/>
              <w:left w:val="nil"/>
              <w:bottom w:val="nil"/>
              <w:right w:val="nil"/>
            </w:tcBorders>
            <w:vAlign w:val="center"/>
            <w:hideMark/>
          </w:tcPr>
          <w:p w:rsidR="00A13C05" w:rsidRPr="00B95C05" w:rsidRDefault="00A13C05" w:rsidP="00662896">
            <w:pPr>
              <w:widowControl/>
              <w:wordWrap/>
              <w:autoSpaceDE/>
              <w:autoSpaceDN/>
              <w:spacing w:line="480" w:lineRule="auto"/>
              <w:jc w:val="left"/>
              <w:rPr>
                <w:rFonts w:ascii="Times New Roman" w:eastAsia="바탕" w:hAnsi="Times New Roman" w:cs="Times New Roman"/>
                <w:kern w:val="0"/>
                <w:sz w:val="18"/>
                <w:szCs w:val="18"/>
              </w:rPr>
            </w:pPr>
          </w:p>
        </w:tc>
      </w:tr>
      <w:tr w:rsidR="001F4DFC" w:rsidRPr="00B95C05" w:rsidTr="00A13C05">
        <w:trPr>
          <w:trHeight w:hRule="exact" w:val="255"/>
        </w:trPr>
        <w:tc>
          <w:tcPr>
            <w:tcW w:w="1327" w:type="pct"/>
            <w:tcBorders>
              <w:top w:val="nil"/>
              <w:left w:val="nil"/>
              <w:bottom w:val="single" w:sz="4" w:space="0" w:color="auto"/>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kern w:val="0"/>
                <w:sz w:val="18"/>
                <w:szCs w:val="18"/>
              </w:rPr>
            </w:pPr>
            <w:r w:rsidRPr="00B95C05">
              <w:rPr>
                <w:rFonts w:ascii="Times New Roman" w:eastAsia="바탕" w:hAnsi="바탕" w:cs="Times New Roman"/>
                <w:kern w:val="0"/>
                <w:sz w:val="18"/>
                <w:szCs w:val="18"/>
              </w:rPr>
              <w:t xml:space="preserve">　</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kern w:val="0"/>
                <w:sz w:val="18"/>
                <w:szCs w:val="18"/>
              </w:rPr>
            </w:pPr>
          </w:p>
        </w:tc>
        <w:tc>
          <w:tcPr>
            <w:tcW w:w="452" w:type="pct"/>
            <w:tcBorders>
              <w:top w:val="nil"/>
              <w:left w:val="nil"/>
              <w:bottom w:val="single" w:sz="4" w:space="0" w:color="auto"/>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PARMS</w:t>
            </w:r>
          </w:p>
        </w:tc>
        <w:tc>
          <w:tcPr>
            <w:tcW w:w="414" w:type="pct"/>
            <w:tcBorders>
              <w:top w:val="nil"/>
              <w:left w:val="nil"/>
              <w:bottom w:val="single" w:sz="4" w:space="0" w:color="auto"/>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T</w:t>
            </w:r>
          </w:p>
        </w:tc>
        <w:tc>
          <w:tcPr>
            <w:tcW w:w="251" w:type="pct"/>
            <w:tcBorders>
              <w:top w:val="nil"/>
              <w:left w:val="nil"/>
              <w:bottom w:val="single" w:sz="4" w:space="0" w:color="auto"/>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kern w:val="0"/>
                <w:sz w:val="18"/>
                <w:szCs w:val="18"/>
              </w:rPr>
            </w:pPr>
            <w:r w:rsidRPr="00B95C05">
              <w:rPr>
                <w:rFonts w:ascii="Times New Roman" w:eastAsia="바탕" w:hAnsi="바탕" w:cs="Times New Roman"/>
                <w:kern w:val="0"/>
                <w:sz w:val="18"/>
                <w:szCs w:val="18"/>
              </w:rPr>
              <w:t xml:space="preserve">　</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kern w:val="0"/>
                <w:sz w:val="18"/>
                <w:szCs w:val="18"/>
              </w:rPr>
            </w:pPr>
          </w:p>
        </w:tc>
        <w:tc>
          <w:tcPr>
            <w:tcW w:w="451" w:type="pct"/>
            <w:tcBorders>
              <w:top w:val="nil"/>
              <w:left w:val="nil"/>
              <w:bottom w:val="single" w:sz="4" w:space="0" w:color="auto"/>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PARMS</w:t>
            </w:r>
          </w:p>
        </w:tc>
        <w:tc>
          <w:tcPr>
            <w:tcW w:w="413" w:type="pct"/>
            <w:tcBorders>
              <w:top w:val="nil"/>
              <w:left w:val="nil"/>
              <w:bottom w:val="single" w:sz="4" w:space="0" w:color="auto"/>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T</w:t>
            </w:r>
          </w:p>
        </w:tc>
        <w:tc>
          <w:tcPr>
            <w:tcW w:w="251" w:type="pct"/>
            <w:tcBorders>
              <w:top w:val="nil"/>
              <w:left w:val="nil"/>
              <w:bottom w:val="single" w:sz="4" w:space="0" w:color="auto"/>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kern w:val="0"/>
                <w:sz w:val="18"/>
                <w:szCs w:val="18"/>
              </w:rPr>
            </w:pPr>
            <w:r w:rsidRPr="00B95C05">
              <w:rPr>
                <w:rFonts w:ascii="Times New Roman" w:eastAsia="바탕" w:hAnsi="바탕" w:cs="Times New Roman"/>
                <w:kern w:val="0"/>
                <w:sz w:val="18"/>
                <w:szCs w:val="18"/>
              </w:rPr>
              <w:t xml:space="preserve">　</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kern w:val="0"/>
                <w:sz w:val="18"/>
                <w:szCs w:val="18"/>
              </w:rPr>
            </w:pPr>
          </w:p>
        </w:tc>
        <w:tc>
          <w:tcPr>
            <w:tcW w:w="451" w:type="pct"/>
            <w:tcBorders>
              <w:top w:val="nil"/>
              <w:left w:val="nil"/>
              <w:bottom w:val="single" w:sz="4" w:space="0" w:color="auto"/>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PARMS</w:t>
            </w:r>
          </w:p>
        </w:tc>
        <w:tc>
          <w:tcPr>
            <w:tcW w:w="413" w:type="pct"/>
            <w:tcBorders>
              <w:top w:val="nil"/>
              <w:left w:val="nil"/>
              <w:bottom w:val="single" w:sz="4" w:space="0" w:color="auto"/>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T</w:t>
            </w:r>
          </w:p>
        </w:tc>
        <w:tc>
          <w:tcPr>
            <w:tcW w:w="250" w:type="pct"/>
            <w:tcBorders>
              <w:top w:val="nil"/>
              <w:left w:val="nil"/>
              <w:bottom w:val="single" w:sz="4" w:space="0" w:color="auto"/>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kern w:val="0"/>
                <w:sz w:val="18"/>
                <w:szCs w:val="18"/>
              </w:rPr>
            </w:pPr>
            <w:r w:rsidRPr="00B95C05">
              <w:rPr>
                <w:rFonts w:ascii="Times New Roman" w:eastAsia="바탕" w:hAnsi="바탕" w:cs="Times New Roman"/>
                <w:kern w:val="0"/>
                <w:sz w:val="18"/>
                <w:szCs w:val="18"/>
              </w:rPr>
              <w:t xml:space="preserve">　</w:t>
            </w:r>
          </w:p>
        </w:tc>
      </w:tr>
      <w:tr w:rsidR="001F4DFC" w:rsidRPr="00B95C05" w:rsidTr="00A13C05">
        <w:trPr>
          <w:trHeight w:hRule="exact" w:val="255"/>
        </w:trPr>
        <w:tc>
          <w:tcPr>
            <w:tcW w:w="1327"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Intercept</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2"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1.111</w:t>
            </w:r>
          </w:p>
        </w:tc>
        <w:tc>
          <w:tcPr>
            <w:tcW w:w="414"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20.60 </w:t>
            </w:r>
          </w:p>
        </w:tc>
        <w:tc>
          <w:tcPr>
            <w:tcW w:w="2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0.809</w:t>
            </w:r>
          </w:p>
        </w:tc>
        <w:tc>
          <w:tcPr>
            <w:tcW w:w="413"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17.12 </w:t>
            </w:r>
          </w:p>
        </w:tc>
        <w:tc>
          <w:tcPr>
            <w:tcW w:w="2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0.856</w:t>
            </w:r>
          </w:p>
        </w:tc>
        <w:tc>
          <w:tcPr>
            <w:tcW w:w="413"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19.71 </w:t>
            </w:r>
          </w:p>
        </w:tc>
        <w:tc>
          <w:tcPr>
            <w:tcW w:w="250"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w:t>
            </w:r>
          </w:p>
        </w:tc>
      </w:tr>
      <w:tr w:rsidR="001F4DFC" w:rsidRPr="00B95C05" w:rsidTr="00A13C05">
        <w:trPr>
          <w:trHeight w:hRule="exact" w:val="255"/>
        </w:trPr>
        <w:tc>
          <w:tcPr>
            <w:tcW w:w="1327" w:type="pct"/>
            <w:tcBorders>
              <w:top w:val="nil"/>
              <w:left w:val="nil"/>
              <w:bottom w:val="nil"/>
              <w:right w:val="nil"/>
            </w:tcBorders>
            <w:shd w:val="clear" w:color="auto" w:fill="auto"/>
            <w:noWrap/>
            <w:vAlign w:val="bottom"/>
            <w:hideMark/>
          </w:tcPr>
          <w:p w:rsidR="001F4DFC" w:rsidRPr="00B95C05" w:rsidRDefault="001F4DFC" w:rsidP="009E2FE9">
            <w:pPr>
              <w:widowControl/>
              <w:wordWrap/>
              <w:autoSpaceDE/>
              <w:autoSpaceDN/>
              <w:spacing w:line="480" w:lineRule="auto"/>
              <w:jc w:val="left"/>
              <w:rPr>
                <w:rFonts w:ascii="Times New Roman" w:eastAsia="바탕" w:hAnsi="Times New Roman" w:cs="Times New Roman"/>
                <w:kern w:val="0"/>
                <w:sz w:val="18"/>
                <w:szCs w:val="18"/>
              </w:rPr>
            </w:pPr>
            <w:proofErr w:type="spellStart"/>
            <w:r w:rsidRPr="00B95C05">
              <w:rPr>
                <w:rFonts w:ascii="Times New Roman" w:eastAsia="바탕" w:hAnsi="Times New Roman" w:cs="Times New Roman"/>
                <w:kern w:val="0"/>
                <w:sz w:val="18"/>
                <w:szCs w:val="18"/>
              </w:rPr>
              <w:t>Int</w:t>
            </w:r>
            <w:r w:rsidR="009E2FE9">
              <w:rPr>
                <w:rFonts w:ascii="Times New Roman" w:eastAsia="바탕" w:hAnsi="Times New Roman" w:cs="Times New Roman" w:hint="eastAsia"/>
                <w:kern w:val="0"/>
                <w:sz w:val="18"/>
                <w:szCs w:val="18"/>
              </w:rPr>
              <w:t>Financing</w:t>
            </w:r>
            <w:proofErr w:type="spellEnd"/>
            <w:r w:rsidRPr="00B95C05">
              <w:rPr>
                <w:rFonts w:ascii="Times New Roman" w:eastAsia="바탕" w:hAnsi="Times New Roman" w:cs="Times New Roman"/>
                <w:kern w:val="0"/>
                <w:sz w:val="18"/>
                <w:szCs w:val="18"/>
              </w:rPr>
              <w:t>/Assets</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2"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-0.498</w:t>
            </w:r>
          </w:p>
        </w:tc>
        <w:tc>
          <w:tcPr>
            <w:tcW w:w="414"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-15.50 </w:t>
            </w:r>
          </w:p>
        </w:tc>
        <w:tc>
          <w:tcPr>
            <w:tcW w:w="2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-0.473</w:t>
            </w:r>
          </w:p>
        </w:tc>
        <w:tc>
          <w:tcPr>
            <w:tcW w:w="413"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-16.80 </w:t>
            </w:r>
          </w:p>
        </w:tc>
        <w:tc>
          <w:tcPr>
            <w:tcW w:w="2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color w:val="000000"/>
                <w:kern w:val="0"/>
                <w:sz w:val="18"/>
                <w:szCs w:val="18"/>
              </w:rPr>
            </w:pPr>
          </w:p>
        </w:tc>
        <w:tc>
          <w:tcPr>
            <w:tcW w:w="413"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color w:val="000000"/>
                <w:kern w:val="0"/>
                <w:sz w:val="18"/>
                <w:szCs w:val="18"/>
              </w:rPr>
            </w:pPr>
          </w:p>
        </w:tc>
        <w:tc>
          <w:tcPr>
            <w:tcW w:w="250"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r>
      <w:tr w:rsidR="001F4DFC" w:rsidRPr="00B95C05" w:rsidTr="00A13C05">
        <w:trPr>
          <w:trHeight w:hRule="exact" w:val="255"/>
        </w:trPr>
        <w:tc>
          <w:tcPr>
            <w:tcW w:w="1327" w:type="pct"/>
            <w:tcBorders>
              <w:top w:val="nil"/>
              <w:left w:val="nil"/>
              <w:bottom w:val="nil"/>
              <w:right w:val="nil"/>
            </w:tcBorders>
            <w:shd w:val="clear" w:color="auto" w:fill="auto"/>
            <w:noWrap/>
            <w:vAlign w:val="bottom"/>
            <w:hideMark/>
          </w:tcPr>
          <w:p w:rsidR="001F4DFC" w:rsidRPr="00B95C05" w:rsidRDefault="001F4DFC" w:rsidP="009E2FE9">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w:t>
            </w:r>
            <w:proofErr w:type="spellStart"/>
            <w:r w:rsidR="00C13951" w:rsidRPr="00B95C05">
              <w:rPr>
                <w:rFonts w:ascii="Times New Roman" w:eastAsia="바탕" w:hAnsi="Times New Roman" w:cs="Times New Roman"/>
                <w:kern w:val="0"/>
                <w:sz w:val="18"/>
                <w:szCs w:val="18"/>
              </w:rPr>
              <w:t>Int</w:t>
            </w:r>
            <w:r w:rsidR="009E2FE9">
              <w:rPr>
                <w:rFonts w:ascii="Times New Roman" w:eastAsia="바탕" w:hAnsi="Times New Roman" w:cs="Times New Roman" w:hint="eastAsia"/>
                <w:kern w:val="0"/>
                <w:sz w:val="18"/>
                <w:szCs w:val="18"/>
              </w:rPr>
              <w:t>Financing</w:t>
            </w:r>
            <w:proofErr w:type="spellEnd"/>
            <w:r w:rsidRPr="00B95C05">
              <w:rPr>
                <w:rFonts w:ascii="Times New Roman" w:eastAsia="바탕" w:hAnsi="Times New Roman" w:cs="Times New Roman"/>
                <w:kern w:val="0"/>
                <w:sz w:val="18"/>
                <w:szCs w:val="18"/>
              </w:rPr>
              <w:t>/Assets)*MNE</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2"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0.067</w:t>
            </w:r>
          </w:p>
        </w:tc>
        <w:tc>
          <w:tcPr>
            <w:tcW w:w="414"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1.82 </w:t>
            </w:r>
          </w:p>
        </w:tc>
        <w:tc>
          <w:tcPr>
            <w:tcW w:w="2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-0.083</w:t>
            </w:r>
          </w:p>
        </w:tc>
        <w:tc>
          <w:tcPr>
            <w:tcW w:w="413"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-2.58 </w:t>
            </w:r>
          </w:p>
        </w:tc>
        <w:tc>
          <w:tcPr>
            <w:tcW w:w="2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color w:val="000000"/>
                <w:kern w:val="0"/>
                <w:sz w:val="18"/>
                <w:szCs w:val="18"/>
              </w:rPr>
            </w:pPr>
          </w:p>
        </w:tc>
        <w:tc>
          <w:tcPr>
            <w:tcW w:w="413"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color w:val="000000"/>
                <w:kern w:val="0"/>
                <w:sz w:val="18"/>
                <w:szCs w:val="18"/>
              </w:rPr>
            </w:pPr>
          </w:p>
        </w:tc>
        <w:tc>
          <w:tcPr>
            <w:tcW w:w="250"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r>
      <w:tr w:rsidR="001F4DFC" w:rsidRPr="00B95C05" w:rsidTr="00A13C05">
        <w:trPr>
          <w:trHeight w:hRule="exact" w:val="255"/>
        </w:trPr>
        <w:tc>
          <w:tcPr>
            <w:tcW w:w="1327" w:type="pct"/>
            <w:tcBorders>
              <w:top w:val="nil"/>
              <w:left w:val="nil"/>
              <w:bottom w:val="nil"/>
              <w:right w:val="nil"/>
            </w:tcBorders>
            <w:shd w:val="clear" w:color="auto" w:fill="auto"/>
            <w:noWrap/>
            <w:vAlign w:val="bottom"/>
            <w:hideMark/>
          </w:tcPr>
          <w:p w:rsidR="001F4DFC" w:rsidRPr="00B95C05" w:rsidRDefault="001F4DFC" w:rsidP="009E2FE9">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w:t>
            </w:r>
            <w:proofErr w:type="spellStart"/>
            <w:r w:rsidR="00C13951" w:rsidRPr="00B95C05">
              <w:rPr>
                <w:rFonts w:ascii="Times New Roman" w:eastAsia="바탕" w:hAnsi="Times New Roman" w:cs="Times New Roman"/>
                <w:kern w:val="0"/>
                <w:sz w:val="18"/>
                <w:szCs w:val="18"/>
              </w:rPr>
              <w:t>Int</w:t>
            </w:r>
            <w:r w:rsidR="009E2FE9">
              <w:rPr>
                <w:rFonts w:ascii="Times New Roman" w:eastAsia="바탕" w:hAnsi="Times New Roman" w:cs="Times New Roman" w:hint="eastAsia"/>
                <w:kern w:val="0"/>
                <w:sz w:val="18"/>
                <w:szCs w:val="18"/>
              </w:rPr>
              <w:t>Financing</w:t>
            </w:r>
            <w:proofErr w:type="spellEnd"/>
            <w:r w:rsidRPr="00B95C05">
              <w:rPr>
                <w:rFonts w:ascii="Times New Roman" w:eastAsia="바탕" w:hAnsi="Times New Roman" w:cs="Times New Roman"/>
                <w:kern w:val="0"/>
                <w:sz w:val="18"/>
                <w:szCs w:val="18"/>
              </w:rPr>
              <w:t>/Assets)*IND</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2"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0.141</w:t>
            </w:r>
          </w:p>
        </w:tc>
        <w:tc>
          <w:tcPr>
            <w:tcW w:w="414"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2.51 </w:t>
            </w:r>
          </w:p>
        </w:tc>
        <w:tc>
          <w:tcPr>
            <w:tcW w:w="2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0.124</w:t>
            </w:r>
          </w:p>
        </w:tc>
        <w:tc>
          <w:tcPr>
            <w:tcW w:w="413"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2.53 </w:t>
            </w:r>
          </w:p>
        </w:tc>
        <w:tc>
          <w:tcPr>
            <w:tcW w:w="2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color w:val="000000"/>
                <w:kern w:val="0"/>
                <w:sz w:val="18"/>
                <w:szCs w:val="18"/>
              </w:rPr>
            </w:pPr>
          </w:p>
        </w:tc>
        <w:tc>
          <w:tcPr>
            <w:tcW w:w="413"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color w:val="000000"/>
                <w:kern w:val="0"/>
                <w:sz w:val="18"/>
                <w:szCs w:val="18"/>
              </w:rPr>
            </w:pPr>
          </w:p>
        </w:tc>
        <w:tc>
          <w:tcPr>
            <w:tcW w:w="250"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r>
      <w:tr w:rsidR="001F4DFC" w:rsidRPr="00B95C05" w:rsidTr="00A13C05">
        <w:trPr>
          <w:trHeight w:hRule="exact" w:val="255"/>
        </w:trPr>
        <w:tc>
          <w:tcPr>
            <w:tcW w:w="1327"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roofErr w:type="spellStart"/>
            <w:r w:rsidRPr="00B95C05">
              <w:rPr>
                <w:rFonts w:ascii="Times New Roman" w:eastAsia="바탕" w:hAnsi="Times New Roman" w:cs="Times New Roman"/>
                <w:kern w:val="0"/>
                <w:sz w:val="18"/>
                <w:szCs w:val="18"/>
              </w:rPr>
              <w:t>IntLoan</w:t>
            </w:r>
            <w:proofErr w:type="spellEnd"/>
            <w:r w:rsidRPr="00B95C05">
              <w:rPr>
                <w:rFonts w:ascii="Times New Roman" w:eastAsia="바탕" w:hAnsi="Times New Roman" w:cs="Times New Roman"/>
                <w:kern w:val="0"/>
                <w:sz w:val="18"/>
                <w:szCs w:val="18"/>
              </w:rPr>
              <w:t>/Assets</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2"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color w:val="000000"/>
                <w:kern w:val="0"/>
                <w:sz w:val="18"/>
                <w:szCs w:val="18"/>
              </w:rPr>
            </w:pPr>
          </w:p>
        </w:tc>
        <w:tc>
          <w:tcPr>
            <w:tcW w:w="414"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color w:val="000000"/>
                <w:kern w:val="0"/>
                <w:sz w:val="18"/>
                <w:szCs w:val="18"/>
              </w:rPr>
            </w:pPr>
          </w:p>
        </w:tc>
        <w:tc>
          <w:tcPr>
            <w:tcW w:w="2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color w:val="000000"/>
                <w:kern w:val="0"/>
                <w:sz w:val="18"/>
                <w:szCs w:val="18"/>
              </w:rPr>
            </w:pPr>
          </w:p>
        </w:tc>
        <w:tc>
          <w:tcPr>
            <w:tcW w:w="413"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color w:val="000000"/>
                <w:kern w:val="0"/>
                <w:sz w:val="18"/>
                <w:szCs w:val="18"/>
              </w:rPr>
            </w:pPr>
          </w:p>
        </w:tc>
        <w:tc>
          <w:tcPr>
            <w:tcW w:w="2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-0.921</w:t>
            </w:r>
          </w:p>
        </w:tc>
        <w:tc>
          <w:tcPr>
            <w:tcW w:w="413"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-30.66 </w:t>
            </w:r>
          </w:p>
        </w:tc>
        <w:tc>
          <w:tcPr>
            <w:tcW w:w="250"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w:t>
            </w:r>
          </w:p>
        </w:tc>
      </w:tr>
      <w:tr w:rsidR="001F4DFC" w:rsidRPr="00B95C05" w:rsidTr="00A13C05">
        <w:trPr>
          <w:trHeight w:hRule="exact" w:val="255"/>
        </w:trPr>
        <w:tc>
          <w:tcPr>
            <w:tcW w:w="1327"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w:t>
            </w:r>
            <w:proofErr w:type="spellStart"/>
            <w:r w:rsidRPr="00B95C05">
              <w:rPr>
                <w:rFonts w:ascii="Times New Roman" w:eastAsia="바탕" w:hAnsi="Times New Roman" w:cs="Times New Roman"/>
                <w:kern w:val="0"/>
                <w:sz w:val="18"/>
                <w:szCs w:val="18"/>
              </w:rPr>
              <w:t>IntLoan</w:t>
            </w:r>
            <w:proofErr w:type="spellEnd"/>
            <w:r w:rsidRPr="00B95C05">
              <w:rPr>
                <w:rFonts w:ascii="Times New Roman" w:eastAsia="바탕" w:hAnsi="Times New Roman" w:cs="Times New Roman"/>
                <w:kern w:val="0"/>
                <w:sz w:val="18"/>
                <w:szCs w:val="18"/>
              </w:rPr>
              <w:t>/Assets)*MNE</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2"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color w:val="000000"/>
                <w:kern w:val="0"/>
                <w:sz w:val="18"/>
                <w:szCs w:val="18"/>
              </w:rPr>
            </w:pPr>
          </w:p>
        </w:tc>
        <w:tc>
          <w:tcPr>
            <w:tcW w:w="414"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color w:val="000000"/>
                <w:kern w:val="0"/>
                <w:sz w:val="18"/>
                <w:szCs w:val="18"/>
              </w:rPr>
            </w:pPr>
          </w:p>
        </w:tc>
        <w:tc>
          <w:tcPr>
            <w:tcW w:w="2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color w:val="000000"/>
                <w:kern w:val="0"/>
                <w:sz w:val="18"/>
                <w:szCs w:val="18"/>
              </w:rPr>
            </w:pPr>
          </w:p>
        </w:tc>
        <w:tc>
          <w:tcPr>
            <w:tcW w:w="413"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color w:val="000000"/>
                <w:kern w:val="0"/>
                <w:sz w:val="18"/>
                <w:szCs w:val="18"/>
              </w:rPr>
            </w:pPr>
          </w:p>
        </w:tc>
        <w:tc>
          <w:tcPr>
            <w:tcW w:w="2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-0.214</w:t>
            </w:r>
          </w:p>
        </w:tc>
        <w:tc>
          <w:tcPr>
            <w:tcW w:w="413"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-6.19 </w:t>
            </w:r>
          </w:p>
        </w:tc>
        <w:tc>
          <w:tcPr>
            <w:tcW w:w="250"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w:t>
            </w:r>
          </w:p>
        </w:tc>
      </w:tr>
      <w:tr w:rsidR="001F4DFC" w:rsidRPr="00B95C05" w:rsidTr="00A13C05">
        <w:trPr>
          <w:trHeight w:hRule="exact" w:val="255"/>
        </w:trPr>
        <w:tc>
          <w:tcPr>
            <w:tcW w:w="1327"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w:t>
            </w:r>
            <w:proofErr w:type="spellStart"/>
            <w:r w:rsidRPr="00B95C05">
              <w:rPr>
                <w:rFonts w:ascii="Times New Roman" w:eastAsia="바탕" w:hAnsi="Times New Roman" w:cs="Times New Roman"/>
                <w:kern w:val="0"/>
                <w:sz w:val="18"/>
                <w:szCs w:val="18"/>
              </w:rPr>
              <w:t>IntLoan</w:t>
            </w:r>
            <w:proofErr w:type="spellEnd"/>
            <w:r w:rsidRPr="00B95C05">
              <w:rPr>
                <w:rFonts w:ascii="Times New Roman" w:eastAsia="바탕" w:hAnsi="Times New Roman" w:cs="Times New Roman"/>
                <w:kern w:val="0"/>
                <w:sz w:val="18"/>
                <w:szCs w:val="18"/>
              </w:rPr>
              <w:t>/Assets)*IND</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2"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color w:val="000000"/>
                <w:kern w:val="0"/>
                <w:sz w:val="18"/>
                <w:szCs w:val="18"/>
              </w:rPr>
            </w:pPr>
          </w:p>
        </w:tc>
        <w:tc>
          <w:tcPr>
            <w:tcW w:w="414"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color w:val="000000"/>
                <w:kern w:val="0"/>
                <w:sz w:val="18"/>
                <w:szCs w:val="18"/>
              </w:rPr>
            </w:pPr>
          </w:p>
        </w:tc>
        <w:tc>
          <w:tcPr>
            <w:tcW w:w="2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color w:val="000000"/>
                <w:kern w:val="0"/>
                <w:sz w:val="18"/>
                <w:szCs w:val="18"/>
              </w:rPr>
            </w:pPr>
          </w:p>
        </w:tc>
        <w:tc>
          <w:tcPr>
            <w:tcW w:w="413"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color w:val="000000"/>
                <w:kern w:val="0"/>
                <w:sz w:val="18"/>
                <w:szCs w:val="18"/>
              </w:rPr>
            </w:pPr>
          </w:p>
        </w:tc>
        <w:tc>
          <w:tcPr>
            <w:tcW w:w="2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0.45</w:t>
            </w:r>
          </w:p>
        </w:tc>
        <w:tc>
          <w:tcPr>
            <w:tcW w:w="413"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8.32 </w:t>
            </w:r>
          </w:p>
        </w:tc>
        <w:tc>
          <w:tcPr>
            <w:tcW w:w="250"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w:t>
            </w:r>
          </w:p>
        </w:tc>
      </w:tr>
      <w:tr w:rsidR="001F4DFC" w:rsidRPr="00B95C05" w:rsidTr="00A13C05">
        <w:trPr>
          <w:trHeight w:hRule="exact" w:val="255"/>
        </w:trPr>
        <w:tc>
          <w:tcPr>
            <w:tcW w:w="1327"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EBITDA/Assets</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2"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-0.973</w:t>
            </w:r>
          </w:p>
        </w:tc>
        <w:tc>
          <w:tcPr>
            <w:tcW w:w="414"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-44.09 </w:t>
            </w:r>
          </w:p>
        </w:tc>
        <w:tc>
          <w:tcPr>
            <w:tcW w:w="2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-0.772</w:t>
            </w:r>
          </w:p>
        </w:tc>
        <w:tc>
          <w:tcPr>
            <w:tcW w:w="413"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-39.91 </w:t>
            </w:r>
          </w:p>
        </w:tc>
        <w:tc>
          <w:tcPr>
            <w:tcW w:w="2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-0.542</w:t>
            </w:r>
          </w:p>
        </w:tc>
        <w:tc>
          <w:tcPr>
            <w:tcW w:w="413"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-30.57 </w:t>
            </w:r>
          </w:p>
        </w:tc>
        <w:tc>
          <w:tcPr>
            <w:tcW w:w="250"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w:t>
            </w:r>
          </w:p>
        </w:tc>
      </w:tr>
      <w:tr w:rsidR="001F4DFC" w:rsidRPr="00B95C05" w:rsidTr="00A13C05">
        <w:trPr>
          <w:trHeight w:hRule="exact" w:val="255"/>
        </w:trPr>
        <w:tc>
          <w:tcPr>
            <w:tcW w:w="1327"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Growth</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2"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w:t>
            </w:r>
          </w:p>
        </w:tc>
        <w:tc>
          <w:tcPr>
            <w:tcW w:w="414"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-1.32 </w:t>
            </w:r>
          </w:p>
        </w:tc>
        <w:tc>
          <w:tcPr>
            <w:tcW w:w="2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w:t>
            </w:r>
          </w:p>
        </w:tc>
        <w:tc>
          <w:tcPr>
            <w:tcW w:w="413"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-1.13 </w:t>
            </w:r>
          </w:p>
        </w:tc>
        <w:tc>
          <w:tcPr>
            <w:tcW w:w="2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w:t>
            </w:r>
          </w:p>
        </w:tc>
        <w:tc>
          <w:tcPr>
            <w:tcW w:w="413"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-1.19 </w:t>
            </w:r>
          </w:p>
        </w:tc>
        <w:tc>
          <w:tcPr>
            <w:tcW w:w="250"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r>
      <w:tr w:rsidR="001F4DFC" w:rsidRPr="00B95C05" w:rsidTr="00A13C05">
        <w:trPr>
          <w:trHeight w:hRule="exact" w:val="255"/>
        </w:trPr>
        <w:tc>
          <w:tcPr>
            <w:tcW w:w="1327"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roofErr w:type="spellStart"/>
            <w:r w:rsidRPr="00B95C05">
              <w:rPr>
                <w:rFonts w:ascii="Times New Roman" w:eastAsia="바탕" w:hAnsi="Times New Roman" w:cs="Times New Roman"/>
                <w:kern w:val="0"/>
                <w:sz w:val="18"/>
                <w:szCs w:val="18"/>
              </w:rPr>
              <w:t>netPPE</w:t>
            </w:r>
            <w:proofErr w:type="spellEnd"/>
            <w:r w:rsidRPr="00B95C05">
              <w:rPr>
                <w:rFonts w:ascii="Times New Roman" w:eastAsia="바탕" w:hAnsi="Times New Roman" w:cs="Times New Roman"/>
                <w:kern w:val="0"/>
                <w:sz w:val="18"/>
                <w:szCs w:val="18"/>
              </w:rPr>
              <w:t>/Assets</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2"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0.047</w:t>
            </w:r>
          </w:p>
        </w:tc>
        <w:tc>
          <w:tcPr>
            <w:tcW w:w="414"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4.62 </w:t>
            </w:r>
          </w:p>
        </w:tc>
        <w:tc>
          <w:tcPr>
            <w:tcW w:w="2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0.029</w:t>
            </w:r>
          </w:p>
        </w:tc>
        <w:tc>
          <w:tcPr>
            <w:tcW w:w="413"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3.27 </w:t>
            </w:r>
          </w:p>
        </w:tc>
        <w:tc>
          <w:tcPr>
            <w:tcW w:w="2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-0.032</w:t>
            </w:r>
          </w:p>
        </w:tc>
        <w:tc>
          <w:tcPr>
            <w:tcW w:w="413"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-3.90 </w:t>
            </w:r>
          </w:p>
        </w:tc>
        <w:tc>
          <w:tcPr>
            <w:tcW w:w="250"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w:t>
            </w:r>
          </w:p>
        </w:tc>
      </w:tr>
      <w:tr w:rsidR="001F4DFC" w:rsidRPr="00B95C05" w:rsidTr="00A13C05">
        <w:trPr>
          <w:trHeight w:hRule="exact" w:val="255"/>
        </w:trPr>
        <w:tc>
          <w:tcPr>
            <w:tcW w:w="1327"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log(Sales)</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2"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-0.018</w:t>
            </w:r>
          </w:p>
        </w:tc>
        <w:tc>
          <w:tcPr>
            <w:tcW w:w="414"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-8.07 </w:t>
            </w:r>
          </w:p>
        </w:tc>
        <w:tc>
          <w:tcPr>
            <w:tcW w:w="2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-0.012</w:t>
            </w:r>
          </w:p>
        </w:tc>
        <w:tc>
          <w:tcPr>
            <w:tcW w:w="413"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-6.04 </w:t>
            </w:r>
          </w:p>
        </w:tc>
        <w:tc>
          <w:tcPr>
            <w:tcW w:w="2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-0.023</w:t>
            </w:r>
          </w:p>
        </w:tc>
        <w:tc>
          <w:tcPr>
            <w:tcW w:w="413"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-13.10 </w:t>
            </w:r>
          </w:p>
        </w:tc>
        <w:tc>
          <w:tcPr>
            <w:tcW w:w="250"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w:t>
            </w:r>
          </w:p>
        </w:tc>
      </w:tr>
      <w:tr w:rsidR="001F4DFC" w:rsidRPr="00B95C05" w:rsidTr="00A13C05">
        <w:trPr>
          <w:trHeight w:hRule="exact" w:val="255"/>
        </w:trPr>
        <w:tc>
          <w:tcPr>
            <w:tcW w:w="1327"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roofErr w:type="spellStart"/>
            <w:r w:rsidRPr="00B95C05">
              <w:rPr>
                <w:rFonts w:ascii="Times New Roman" w:eastAsia="바탕" w:hAnsi="Times New Roman" w:cs="Times New Roman"/>
                <w:kern w:val="0"/>
                <w:sz w:val="18"/>
                <w:szCs w:val="18"/>
              </w:rPr>
              <w:t>eff.TAXR</w:t>
            </w:r>
            <w:proofErr w:type="spellEnd"/>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2"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-0.002</w:t>
            </w:r>
          </w:p>
        </w:tc>
        <w:tc>
          <w:tcPr>
            <w:tcW w:w="414"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-0.78 </w:t>
            </w:r>
          </w:p>
        </w:tc>
        <w:tc>
          <w:tcPr>
            <w:tcW w:w="2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-0.002</w:t>
            </w:r>
          </w:p>
        </w:tc>
        <w:tc>
          <w:tcPr>
            <w:tcW w:w="413"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-0.92 </w:t>
            </w:r>
          </w:p>
        </w:tc>
        <w:tc>
          <w:tcPr>
            <w:tcW w:w="2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-0.003</w:t>
            </w:r>
          </w:p>
        </w:tc>
        <w:tc>
          <w:tcPr>
            <w:tcW w:w="413"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-1.43 </w:t>
            </w:r>
          </w:p>
        </w:tc>
        <w:tc>
          <w:tcPr>
            <w:tcW w:w="250"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r>
      <w:tr w:rsidR="001F4DFC" w:rsidRPr="00B95C05" w:rsidTr="00A13C05">
        <w:trPr>
          <w:trHeight w:hRule="exact" w:val="255"/>
        </w:trPr>
        <w:tc>
          <w:tcPr>
            <w:tcW w:w="1327"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roofErr w:type="spellStart"/>
            <w:r w:rsidRPr="00B95C05">
              <w:rPr>
                <w:rFonts w:ascii="Times New Roman" w:eastAsia="바탕" w:hAnsi="Times New Roman" w:cs="Times New Roman"/>
                <w:kern w:val="0"/>
                <w:sz w:val="18"/>
                <w:szCs w:val="18"/>
              </w:rPr>
              <w:t>eff.TAXR</w:t>
            </w:r>
            <w:proofErr w:type="spellEnd"/>
            <w:r w:rsidRPr="00B95C05">
              <w:rPr>
                <w:rFonts w:ascii="Times New Roman" w:eastAsia="바탕" w:hAnsi="Times New Roman" w:cs="Times New Roman"/>
                <w:kern w:val="0"/>
                <w:sz w:val="18"/>
                <w:szCs w:val="18"/>
              </w:rPr>
              <w:t>*MNE</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color w:val="000000"/>
                <w:kern w:val="0"/>
                <w:sz w:val="18"/>
                <w:szCs w:val="18"/>
              </w:rPr>
            </w:pPr>
          </w:p>
        </w:tc>
        <w:tc>
          <w:tcPr>
            <w:tcW w:w="452"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-0.003</w:t>
            </w:r>
          </w:p>
        </w:tc>
        <w:tc>
          <w:tcPr>
            <w:tcW w:w="414"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-0.55 </w:t>
            </w:r>
          </w:p>
        </w:tc>
        <w:tc>
          <w:tcPr>
            <w:tcW w:w="2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color w:val="000000"/>
                <w:kern w:val="0"/>
                <w:sz w:val="18"/>
                <w:szCs w:val="18"/>
              </w:rPr>
            </w:pP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color w:val="000000"/>
                <w:kern w:val="0"/>
                <w:sz w:val="18"/>
                <w:szCs w:val="18"/>
              </w:rPr>
            </w:pPr>
          </w:p>
        </w:tc>
        <w:tc>
          <w:tcPr>
            <w:tcW w:w="4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-0.004</w:t>
            </w:r>
          </w:p>
        </w:tc>
        <w:tc>
          <w:tcPr>
            <w:tcW w:w="413"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-0.81 </w:t>
            </w:r>
          </w:p>
        </w:tc>
        <w:tc>
          <w:tcPr>
            <w:tcW w:w="2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color w:val="000000"/>
                <w:kern w:val="0"/>
                <w:sz w:val="18"/>
                <w:szCs w:val="18"/>
              </w:rPr>
            </w:pP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color w:val="000000"/>
                <w:kern w:val="0"/>
                <w:sz w:val="18"/>
                <w:szCs w:val="18"/>
              </w:rPr>
            </w:pPr>
          </w:p>
        </w:tc>
        <w:tc>
          <w:tcPr>
            <w:tcW w:w="4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-0.001</w:t>
            </w:r>
          </w:p>
        </w:tc>
        <w:tc>
          <w:tcPr>
            <w:tcW w:w="413"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-0.16 </w:t>
            </w:r>
          </w:p>
        </w:tc>
        <w:tc>
          <w:tcPr>
            <w:tcW w:w="250"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color w:val="000000"/>
                <w:kern w:val="0"/>
                <w:sz w:val="18"/>
                <w:szCs w:val="18"/>
              </w:rPr>
            </w:pPr>
          </w:p>
        </w:tc>
      </w:tr>
      <w:tr w:rsidR="001F4DFC" w:rsidRPr="00B95C05" w:rsidTr="00A13C05">
        <w:trPr>
          <w:trHeight w:hRule="exact" w:val="255"/>
        </w:trPr>
        <w:tc>
          <w:tcPr>
            <w:tcW w:w="1327"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roofErr w:type="spellStart"/>
            <w:r w:rsidRPr="00B95C05">
              <w:rPr>
                <w:rFonts w:ascii="Times New Roman" w:eastAsia="바탕" w:hAnsi="Times New Roman" w:cs="Times New Roman"/>
                <w:kern w:val="0"/>
                <w:sz w:val="18"/>
                <w:szCs w:val="18"/>
              </w:rPr>
              <w:t>eff.TAXR</w:t>
            </w:r>
            <w:proofErr w:type="spellEnd"/>
            <w:r w:rsidRPr="00B95C05">
              <w:rPr>
                <w:rFonts w:ascii="Times New Roman" w:eastAsia="바탕" w:hAnsi="Times New Roman" w:cs="Times New Roman"/>
                <w:kern w:val="0"/>
                <w:sz w:val="18"/>
                <w:szCs w:val="18"/>
              </w:rPr>
              <w:t>*IND</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color w:val="000000"/>
                <w:kern w:val="0"/>
                <w:sz w:val="18"/>
                <w:szCs w:val="18"/>
              </w:rPr>
            </w:pPr>
          </w:p>
        </w:tc>
        <w:tc>
          <w:tcPr>
            <w:tcW w:w="452"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0.002</w:t>
            </w:r>
          </w:p>
        </w:tc>
        <w:tc>
          <w:tcPr>
            <w:tcW w:w="414"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0.84 </w:t>
            </w:r>
          </w:p>
        </w:tc>
        <w:tc>
          <w:tcPr>
            <w:tcW w:w="2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color w:val="000000"/>
                <w:kern w:val="0"/>
                <w:sz w:val="18"/>
                <w:szCs w:val="18"/>
              </w:rPr>
            </w:pP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color w:val="000000"/>
                <w:kern w:val="0"/>
                <w:sz w:val="18"/>
                <w:szCs w:val="18"/>
              </w:rPr>
            </w:pPr>
          </w:p>
        </w:tc>
        <w:tc>
          <w:tcPr>
            <w:tcW w:w="4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0.001</w:t>
            </w:r>
          </w:p>
        </w:tc>
        <w:tc>
          <w:tcPr>
            <w:tcW w:w="413"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0.45 </w:t>
            </w:r>
          </w:p>
        </w:tc>
        <w:tc>
          <w:tcPr>
            <w:tcW w:w="2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color w:val="000000"/>
                <w:kern w:val="0"/>
                <w:sz w:val="18"/>
                <w:szCs w:val="18"/>
              </w:rPr>
            </w:pP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color w:val="000000"/>
                <w:kern w:val="0"/>
                <w:sz w:val="18"/>
                <w:szCs w:val="18"/>
              </w:rPr>
            </w:pPr>
          </w:p>
        </w:tc>
        <w:tc>
          <w:tcPr>
            <w:tcW w:w="4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0.002</w:t>
            </w:r>
          </w:p>
        </w:tc>
        <w:tc>
          <w:tcPr>
            <w:tcW w:w="413"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0.89 </w:t>
            </w:r>
          </w:p>
        </w:tc>
        <w:tc>
          <w:tcPr>
            <w:tcW w:w="250"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color w:val="000000"/>
                <w:kern w:val="0"/>
                <w:sz w:val="18"/>
                <w:szCs w:val="18"/>
              </w:rPr>
            </w:pPr>
          </w:p>
        </w:tc>
      </w:tr>
      <w:tr w:rsidR="001F4DFC" w:rsidRPr="00B95C05" w:rsidTr="00A13C05">
        <w:trPr>
          <w:trHeight w:hRule="exact" w:val="255"/>
        </w:trPr>
        <w:tc>
          <w:tcPr>
            <w:tcW w:w="1327"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imp.IR</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2"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0.085</w:t>
            </w:r>
          </w:p>
        </w:tc>
        <w:tc>
          <w:tcPr>
            <w:tcW w:w="414"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2.01 </w:t>
            </w:r>
          </w:p>
        </w:tc>
        <w:tc>
          <w:tcPr>
            <w:tcW w:w="2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-0.463</w:t>
            </w:r>
          </w:p>
        </w:tc>
        <w:tc>
          <w:tcPr>
            <w:tcW w:w="413"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-12.56 </w:t>
            </w:r>
          </w:p>
        </w:tc>
        <w:tc>
          <w:tcPr>
            <w:tcW w:w="2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451"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-0.426</w:t>
            </w:r>
          </w:p>
        </w:tc>
        <w:tc>
          <w:tcPr>
            <w:tcW w:w="413"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right"/>
              <w:rPr>
                <w:rFonts w:ascii="Times New Roman" w:eastAsia="바탕" w:hAnsi="Times New Roman" w:cs="Times New Roman"/>
                <w:color w:val="000000"/>
                <w:kern w:val="0"/>
                <w:sz w:val="18"/>
                <w:szCs w:val="18"/>
              </w:rPr>
            </w:pPr>
            <w:r w:rsidRPr="00B95C05">
              <w:rPr>
                <w:rFonts w:ascii="Times New Roman" w:eastAsia="바탕" w:hAnsi="Times New Roman" w:cs="Times New Roman"/>
                <w:color w:val="000000"/>
                <w:kern w:val="0"/>
                <w:sz w:val="18"/>
                <w:szCs w:val="18"/>
              </w:rPr>
              <w:t xml:space="preserve">-12.63 </w:t>
            </w:r>
          </w:p>
        </w:tc>
        <w:tc>
          <w:tcPr>
            <w:tcW w:w="250"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w:t>
            </w:r>
          </w:p>
        </w:tc>
      </w:tr>
      <w:tr w:rsidR="001F4DFC" w:rsidRPr="00B95C05" w:rsidTr="00A13C05">
        <w:trPr>
          <w:trHeight w:hRule="exact" w:val="255"/>
        </w:trPr>
        <w:tc>
          <w:tcPr>
            <w:tcW w:w="1327" w:type="pct"/>
            <w:tcBorders>
              <w:top w:val="single" w:sz="4" w:space="0" w:color="auto"/>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N</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p>
        </w:tc>
        <w:tc>
          <w:tcPr>
            <w:tcW w:w="1117" w:type="pct"/>
            <w:gridSpan w:val="3"/>
            <w:tcBorders>
              <w:top w:val="single" w:sz="4" w:space="0" w:color="auto"/>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center"/>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7475</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center"/>
              <w:rPr>
                <w:rFonts w:ascii="Times New Roman" w:eastAsia="바탕" w:hAnsi="Times New Roman" w:cs="Times New Roman"/>
                <w:kern w:val="0"/>
                <w:sz w:val="18"/>
                <w:szCs w:val="18"/>
              </w:rPr>
            </w:pPr>
          </w:p>
        </w:tc>
        <w:tc>
          <w:tcPr>
            <w:tcW w:w="1115" w:type="pct"/>
            <w:gridSpan w:val="3"/>
            <w:tcBorders>
              <w:top w:val="single" w:sz="4" w:space="0" w:color="auto"/>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center"/>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7475</w:t>
            </w:r>
          </w:p>
        </w:tc>
        <w:tc>
          <w:tcPr>
            <w:tcW w:w="109" w:type="pct"/>
            <w:tcBorders>
              <w:top w:val="nil"/>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center"/>
              <w:rPr>
                <w:rFonts w:ascii="Times New Roman" w:eastAsia="바탕" w:hAnsi="Times New Roman" w:cs="Times New Roman"/>
                <w:kern w:val="0"/>
                <w:sz w:val="18"/>
                <w:szCs w:val="18"/>
              </w:rPr>
            </w:pPr>
          </w:p>
        </w:tc>
        <w:tc>
          <w:tcPr>
            <w:tcW w:w="1114" w:type="pct"/>
            <w:gridSpan w:val="3"/>
            <w:tcBorders>
              <w:top w:val="single" w:sz="4" w:space="0" w:color="auto"/>
              <w:left w:val="nil"/>
              <w:bottom w:val="nil"/>
              <w:right w:val="nil"/>
            </w:tcBorders>
            <w:shd w:val="clear" w:color="auto" w:fill="auto"/>
            <w:noWrap/>
            <w:vAlign w:val="bottom"/>
            <w:hideMark/>
          </w:tcPr>
          <w:p w:rsidR="001F4DFC" w:rsidRPr="00B95C05" w:rsidRDefault="001F4DFC" w:rsidP="00662896">
            <w:pPr>
              <w:widowControl/>
              <w:wordWrap/>
              <w:autoSpaceDE/>
              <w:autoSpaceDN/>
              <w:spacing w:line="480" w:lineRule="auto"/>
              <w:jc w:val="center"/>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7475</w:t>
            </w:r>
          </w:p>
        </w:tc>
      </w:tr>
      <w:tr w:rsidR="001F4DFC" w:rsidRPr="00B95C05" w:rsidTr="00A13C05">
        <w:trPr>
          <w:trHeight w:hRule="exact" w:val="255"/>
        </w:trPr>
        <w:tc>
          <w:tcPr>
            <w:tcW w:w="1327" w:type="pct"/>
            <w:tcBorders>
              <w:top w:val="nil"/>
              <w:left w:val="nil"/>
              <w:bottom w:val="single" w:sz="4" w:space="0" w:color="auto"/>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ADJRSQ</w:t>
            </w:r>
          </w:p>
        </w:tc>
        <w:tc>
          <w:tcPr>
            <w:tcW w:w="109" w:type="pct"/>
            <w:tcBorders>
              <w:top w:val="nil"/>
              <w:left w:val="nil"/>
              <w:bottom w:val="single" w:sz="4" w:space="0" w:color="auto"/>
              <w:right w:val="nil"/>
            </w:tcBorders>
            <w:shd w:val="clear" w:color="auto" w:fill="auto"/>
            <w:noWrap/>
            <w:vAlign w:val="bottom"/>
            <w:hideMark/>
          </w:tcPr>
          <w:p w:rsidR="001F4DFC" w:rsidRPr="00B95C05" w:rsidRDefault="001F4DFC" w:rsidP="00662896">
            <w:pPr>
              <w:widowControl/>
              <w:wordWrap/>
              <w:autoSpaceDE/>
              <w:autoSpaceDN/>
              <w:spacing w:line="480" w:lineRule="auto"/>
              <w:jc w:val="left"/>
              <w:rPr>
                <w:rFonts w:ascii="Times New Roman" w:eastAsia="바탕" w:hAnsi="Times New Roman" w:cs="Times New Roman"/>
                <w:kern w:val="0"/>
                <w:sz w:val="18"/>
                <w:szCs w:val="18"/>
              </w:rPr>
            </w:pPr>
            <w:r w:rsidRPr="00B95C05">
              <w:rPr>
                <w:rFonts w:ascii="Times New Roman" w:eastAsia="바탕" w:hAnsi="바탕" w:cs="Times New Roman"/>
                <w:kern w:val="0"/>
                <w:sz w:val="18"/>
                <w:szCs w:val="18"/>
              </w:rPr>
              <w:t xml:space="preserve">　</w:t>
            </w:r>
          </w:p>
        </w:tc>
        <w:tc>
          <w:tcPr>
            <w:tcW w:w="1117" w:type="pct"/>
            <w:gridSpan w:val="3"/>
            <w:tcBorders>
              <w:top w:val="nil"/>
              <w:left w:val="nil"/>
              <w:bottom w:val="single" w:sz="4" w:space="0" w:color="auto"/>
              <w:right w:val="nil"/>
            </w:tcBorders>
            <w:shd w:val="clear" w:color="auto" w:fill="auto"/>
            <w:noWrap/>
            <w:vAlign w:val="bottom"/>
            <w:hideMark/>
          </w:tcPr>
          <w:p w:rsidR="001F4DFC" w:rsidRPr="00B95C05" w:rsidRDefault="001F4DFC" w:rsidP="00662896">
            <w:pPr>
              <w:widowControl/>
              <w:wordWrap/>
              <w:autoSpaceDE/>
              <w:autoSpaceDN/>
              <w:spacing w:line="480" w:lineRule="auto"/>
              <w:jc w:val="center"/>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0.26</w:t>
            </w:r>
          </w:p>
        </w:tc>
        <w:tc>
          <w:tcPr>
            <w:tcW w:w="109" w:type="pct"/>
            <w:tcBorders>
              <w:top w:val="nil"/>
              <w:left w:val="nil"/>
              <w:bottom w:val="single" w:sz="4" w:space="0" w:color="auto"/>
              <w:right w:val="nil"/>
            </w:tcBorders>
            <w:shd w:val="clear" w:color="auto" w:fill="auto"/>
            <w:noWrap/>
            <w:vAlign w:val="bottom"/>
            <w:hideMark/>
          </w:tcPr>
          <w:p w:rsidR="001F4DFC" w:rsidRPr="00B95C05" w:rsidRDefault="001F4DFC" w:rsidP="00662896">
            <w:pPr>
              <w:widowControl/>
              <w:wordWrap/>
              <w:autoSpaceDE/>
              <w:autoSpaceDN/>
              <w:spacing w:line="480" w:lineRule="auto"/>
              <w:jc w:val="center"/>
              <w:rPr>
                <w:rFonts w:ascii="Times New Roman" w:eastAsia="바탕" w:hAnsi="Times New Roman" w:cs="Times New Roman"/>
                <w:kern w:val="0"/>
                <w:sz w:val="18"/>
                <w:szCs w:val="18"/>
              </w:rPr>
            </w:pPr>
            <w:r w:rsidRPr="00B95C05">
              <w:rPr>
                <w:rFonts w:ascii="Times New Roman" w:eastAsia="바탕" w:hAnsi="바탕" w:cs="Times New Roman"/>
                <w:kern w:val="0"/>
                <w:sz w:val="18"/>
                <w:szCs w:val="18"/>
              </w:rPr>
              <w:t xml:space="preserve">　</w:t>
            </w:r>
          </w:p>
        </w:tc>
        <w:tc>
          <w:tcPr>
            <w:tcW w:w="1115" w:type="pct"/>
            <w:gridSpan w:val="3"/>
            <w:tcBorders>
              <w:top w:val="nil"/>
              <w:left w:val="nil"/>
              <w:bottom w:val="single" w:sz="4" w:space="0" w:color="auto"/>
              <w:right w:val="nil"/>
            </w:tcBorders>
            <w:shd w:val="clear" w:color="auto" w:fill="auto"/>
            <w:noWrap/>
            <w:vAlign w:val="bottom"/>
            <w:hideMark/>
          </w:tcPr>
          <w:p w:rsidR="001F4DFC" w:rsidRPr="00B95C05" w:rsidRDefault="001F4DFC" w:rsidP="00662896">
            <w:pPr>
              <w:widowControl/>
              <w:wordWrap/>
              <w:autoSpaceDE/>
              <w:autoSpaceDN/>
              <w:spacing w:line="480" w:lineRule="auto"/>
              <w:jc w:val="center"/>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0.274</w:t>
            </w:r>
          </w:p>
        </w:tc>
        <w:tc>
          <w:tcPr>
            <w:tcW w:w="109" w:type="pct"/>
            <w:tcBorders>
              <w:top w:val="nil"/>
              <w:left w:val="nil"/>
              <w:bottom w:val="single" w:sz="4" w:space="0" w:color="auto"/>
              <w:right w:val="nil"/>
            </w:tcBorders>
            <w:shd w:val="clear" w:color="auto" w:fill="auto"/>
            <w:noWrap/>
            <w:vAlign w:val="bottom"/>
            <w:hideMark/>
          </w:tcPr>
          <w:p w:rsidR="001F4DFC" w:rsidRPr="00B95C05" w:rsidRDefault="001F4DFC" w:rsidP="00662896">
            <w:pPr>
              <w:widowControl/>
              <w:wordWrap/>
              <w:autoSpaceDE/>
              <w:autoSpaceDN/>
              <w:spacing w:line="480" w:lineRule="auto"/>
              <w:jc w:val="center"/>
              <w:rPr>
                <w:rFonts w:ascii="Times New Roman" w:eastAsia="바탕" w:hAnsi="Times New Roman" w:cs="Times New Roman"/>
                <w:kern w:val="0"/>
                <w:sz w:val="18"/>
                <w:szCs w:val="18"/>
              </w:rPr>
            </w:pPr>
            <w:r w:rsidRPr="00B95C05">
              <w:rPr>
                <w:rFonts w:ascii="Times New Roman" w:eastAsia="바탕" w:hAnsi="바탕" w:cs="Times New Roman"/>
                <w:kern w:val="0"/>
                <w:sz w:val="18"/>
                <w:szCs w:val="18"/>
              </w:rPr>
              <w:t xml:space="preserve">　</w:t>
            </w:r>
          </w:p>
        </w:tc>
        <w:tc>
          <w:tcPr>
            <w:tcW w:w="1114" w:type="pct"/>
            <w:gridSpan w:val="3"/>
            <w:tcBorders>
              <w:top w:val="nil"/>
              <w:left w:val="nil"/>
              <w:bottom w:val="single" w:sz="4" w:space="0" w:color="auto"/>
              <w:right w:val="nil"/>
            </w:tcBorders>
            <w:shd w:val="clear" w:color="auto" w:fill="auto"/>
            <w:noWrap/>
            <w:vAlign w:val="bottom"/>
            <w:hideMark/>
          </w:tcPr>
          <w:p w:rsidR="001F4DFC" w:rsidRPr="00B95C05" w:rsidRDefault="001F4DFC" w:rsidP="00662896">
            <w:pPr>
              <w:widowControl/>
              <w:wordWrap/>
              <w:autoSpaceDE/>
              <w:autoSpaceDN/>
              <w:spacing w:line="480" w:lineRule="auto"/>
              <w:jc w:val="center"/>
              <w:rPr>
                <w:rFonts w:ascii="Times New Roman" w:eastAsia="바탕" w:hAnsi="Times New Roman" w:cs="Times New Roman"/>
                <w:kern w:val="0"/>
                <w:sz w:val="18"/>
                <w:szCs w:val="18"/>
              </w:rPr>
            </w:pPr>
            <w:r w:rsidRPr="00B95C05">
              <w:rPr>
                <w:rFonts w:ascii="Times New Roman" w:eastAsia="바탕" w:hAnsi="Times New Roman" w:cs="Times New Roman"/>
                <w:kern w:val="0"/>
                <w:sz w:val="18"/>
                <w:szCs w:val="18"/>
              </w:rPr>
              <w:t>0.411</w:t>
            </w:r>
          </w:p>
        </w:tc>
      </w:tr>
    </w:tbl>
    <w:p w:rsidR="00FC5F92" w:rsidRDefault="00FC5F92" w:rsidP="00662896">
      <w:pPr>
        <w:wordWrap/>
        <w:spacing w:line="480" w:lineRule="auto"/>
        <w:sectPr w:rsidR="00FC5F92" w:rsidSect="001F4DFC">
          <w:pgSz w:w="11906" w:h="16838"/>
          <w:pgMar w:top="720" w:right="720" w:bottom="720" w:left="720" w:header="851" w:footer="992" w:gutter="0"/>
          <w:cols w:space="425"/>
          <w:docGrid w:linePitch="360"/>
        </w:sectPr>
      </w:pPr>
    </w:p>
    <w:p w:rsidR="001F4DFC" w:rsidRDefault="00FC5F92" w:rsidP="00B877AB">
      <w:pPr>
        <w:wordWrap/>
        <w:spacing w:line="360" w:lineRule="auto"/>
        <w:rPr>
          <w:rFonts w:ascii="Times New Roman" w:hAnsi="Times New Roman" w:cs="Times New Roman"/>
          <w:b/>
          <w:sz w:val="18"/>
          <w:szCs w:val="18"/>
        </w:rPr>
      </w:pPr>
      <w:r w:rsidRPr="00C40664">
        <w:rPr>
          <w:rFonts w:ascii="Times New Roman" w:hAnsi="Times New Roman" w:cs="Times New Roman"/>
          <w:b/>
          <w:sz w:val="18"/>
          <w:szCs w:val="18"/>
        </w:rPr>
        <w:lastRenderedPageBreak/>
        <w:t>&lt;Table 7&gt;</w:t>
      </w:r>
      <w:r w:rsidR="00843745" w:rsidRPr="00C40664">
        <w:rPr>
          <w:rFonts w:ascii="Times New Roman" w:hAnsi="Times New Roman" w:cs="Times New Roman"/>
          <w:b/>
          <w:sz w:val="18"/>
          <w:szCs w:val="18"/>
        </w:rPr>
        <w:t>Descriptive statistics of total, internal, and external leverage according to the nationality of parent companies</w:t>
      </w:r>
    </w:p>
    <w:p w:rsidR="00E91F13" w:rsidRDefault="00E91F13" w:rsidP="00E91F13">
      <w:pPr>
        <w:rPr>
          <w:rFonts w:ascii="Times New Roman" w:hAnsi="Times New Roman" w:cs="Times New Roman"/>
        </w:rPr>
      </w:pPr>
      <w:r>
        <w:rPr>
          <w:rFonts w:ascii="Times New Roman" w:hAnsi="Times New Roman" w:cs="Times New Roman" w:hint="eastAsia"/>
        </w:rPr>
        <w:t xml:space="preserve">We divide our MNE samples into subsidiaries with deficit foreign tax credit and those with excess foreign tax credit and calculate the means of various leverage ratios for two groups. </w:t>
      </w:r>
    </w:p>
    <w:p w:rsidR="00E91F13" w:rsidRDefault="00E91F13" w:rsidP="00E91F13">
      <w:pPr>
        <w:rPr>
          <w:rFonts w:ascii="Times New Roman" w:hAnsi="Times New Roman" w:cs="Times New Roman"/>
        </w:rPr>
      </w:pPr>
      <w:r>
        <w:rPr>
          <w:rFonts w:ascii="Times New Roman" w:hAnsi="Times New Roman" w:cs="Times New Roman" w:hint="eastAsia"/>
        </w:rPr>
        <w:t xml:space="preserve">For each MNE-year sample, we </w:t>
      </w:r>
      <w:r w:rsidR="001411A2">
        <w:rPr>
          <w:rFonts w:ascii="Times New Roman" w:hAnsi="Times New Roman" w:cs="Times New Roman" w:hint="eastAsia"/>
        </w:rPr>
        <w:t>identify the parent</w:t>
      </w:r>
      <w:r w:rsidR="001411A2">
        <w:rPr>
          <w:rFonts w:ascii="Times New Roman" w:hAnsi="Times New Roman" w:cs="Times New Roman"/>
        </w:rPr>
        <w:t>’</w:t>
      </w:r>
      <w:r w:rsidR="001411A2">
        <w:rPr>
          <w:rFonts w:ascii="Times New Roman" w:hAnsi="Times New Roman" w:cs="Times New Roman" w:hint="eastAsia"/>
        </w:rPr>
        <w:t xml:space="preserve">s nationality </w:t>
      </w:r>
      <w:r w:rsidR="001411A2">
        <w:rPr>
          <w:rFonts w:ascii="Times New Roman" w:hAnsi="Times New Roman" w:cs="Times New Roman"/>
        </w:rPr>
        <w:t>through</w:t>
      </w:r>
      <w:r w:rsidR="001411A2">
        <w:rPr>
          <w:rFonts w:ascii="Times New Roman" w:hAnsi="Times New Roman" w:cs="Times New Roman" w:hint="eastAsia"/>
        </w:rPr>
        <w:t xml:space="preserve"> the standard audit report submitted to Korean Financial Supervisory Services. And we allocate t</w:t>
      </w:r>
      <w:r w:rsidR="001411A2">
        <w:rPr>
          <w:rFonts w:ascii="Times New Roman" w:hAnsi="Times New Roman" w:cs="Times New Roman"/>
        </w:rPr>
        <w:t>he</w:t>
      </w:r>
      <w:r w:rsidR="001411A2">
        <w:rPr>
          <w:rFonts w:ascii="Times New Roman" w:hAnsi="Times New Roman" w:cs="Times New Roman" w:hint="eastAsia"/>
        </w:rPr>
        <w:t xml:space="preserve"> corporate tax rate and withheld dividend tax rate of each country-year (which is collected through the Korean National Tax Law Information system) to corresponding MNE-year sample. This </w:t>
      </w:r>
      <w:r w:rsidR="001411A2">
        <w:rPr>
          <w:rFonts w:ascii="Times New Roman" w:hAnsi="Times New Roman" w:cs="Times New Roman"/>
        </w:rPr>
        <w:t>procedure</w:t>
      </w:r>
      <w:r w:rsidR="001411A2">
        <w:rPr>
          <w:rFonts w:ascii="Times New Roman" w:hAnsi="Times New Roman" w:cs="Times New Roman" w:hint="eastAsia"/>
        </w:rPr>
        <w:t xml:space="preserve"> results in a sample of 1525 MNE-years.</w:t>
      </w:r>
      <w:r w:rsidR="00023A30">
        <w:rPr>
          <w:rFonts w:ascii="Times New Roman" w:hAnsi="Times New Roman" w:cs="Times New Roman" w:hint="eastAsia"/>
        </w:rPr>
        <w:t xml:space="preserve"> </w:t>
      </w:r>
      <w:r w:rsidR="001411A2">
        <w:rPr>
          <w:rFonts w:ascii="Times New Roman" w:hAnsi="Times New Roman" w:cs="Times New Roman" w:hint="eastAsia"/>
        </w:rPr>
        <w:t xml:space="preserve">We compare </w:t>
      </w:r>
      <w:r>
        <w:rPr>
          <w:rFonts w:ascii="Times New Roman" w:hAnsi="Times New Roman" w:cs="Times New Roman" w:hint="eastAsia"/>
        </w:rPr>
        <w:t xml:space="preserve">its home corporate rate with its combined corporate tax rate and withheld dividend tax rate in Korea. We group foreign subsidiaries whose home corporate tax due is higher than taxes paid in Korea into deficit foreign tax credit group (Higher), and the opposite case into excess foreign tax credit group (Lower). </w:t>
      </w:r>
    </w:p>
    <w:p w:rsidR="00E91F13" w:rsidRPr="001411A2" w:rsidRDefault="00E91F13" w:rsidP="001411A2">
      <w:pPr>
        <w:wordWrap/>
        <w:rPr>
          <w:rFonts w:ascii="Times New Roman" w:hAnsi="Times New Roman" w:cs="Times New Roman"/>
          <w:szCs w:val="20"/>
        </w:rPr>
      </w:pPr>
      <w:r>
        <w:rPr>
          <w:rFonts w:ascii="Times New Roman" w:hAnsi="Times New Roman" w:cs="Times New Roman" w:hint="eastAsia"/>
        </w:rPr>
        <w:t>T</w:t>
      </w:r>
      <w:r w:rsidRPr="00A91FBC">
        <w:rPr>
          <w:rFonts w:ascii="Times New Roman" w:hAnsi="Times New Roman" w:cs="Times New Roman"/>
        </w:rPr>
        <w:t xml:space="preserve">he </w:t>
      </w:r>
      <w:r w:rsidRPr="00A91FBC">
        <w:rPr>
          <w:rFonts w:ascii="Times New Roman" w:hAnsi="Times New Roman" w:cs="Times New Roman"/>
          <w:szCs w:val="20"/>
        </w:rPr>
        <w:t>various leverage ratios</w:t>
      </w:r>
      <w:r>
        <w:rPr>
          <w:rFonts w:ascii="Times New Roman" w:hAnsi="Times New Roman" w:cs="Times New Roman" w:hint="eastAsia"/>
          <w:szCs w:val="20"/>
        </w:rPr>
        <w:t xml:space="preserve"> </w:t>
      </w:r>
      <w:r w:rsidR="00023A30">
        <w:rPr>
          <w:rFonts w:ascii="Times New Roman" w:hAnsi="Times New Roman" w:cs="Times New Roman" w:hint="eastAsia"/>
          <w:szCs w:val="20"/>
        </w:rPr>
        <w:t>are defined</w:t>
      </w:r>
      <w:r>
        <w:rPr>
          <w:rFonts w:ascii="Times New Roman" w:hAnsi="Times New Roman" w:cs="Times New Roman" w:hint="eastAsia"/>
          <w:szCs w:val="20"/>
        </w:rPr>
        <w:t xml:space="preserve"> in Panel A, B, C of &lt;Table 2&gt;. </w:t>
      </w:r>
      <w:proofErr w:type="gramStart"/>
      <w:r>
        <w:rPr>
          <w:rFonts w:ascii="Times New Roman" w:hAnsi="Times New Roman" w:cs="Times New Roman" w:hint="eastAsia"/>
          <w:szCs w:val="20"/>
        </w:rPr>
        <w:t>TAXR(</w:t>
      </w:r>
      <w:proofErr w:type="gramEnd"/>
      <w:r>
        <w:rPr>
          <w:rFonts w:ascii="Times New Roman" w:hAnsi="Times New Roman" w:cs="Times New Roman" w:hint="eastAsia"/>
          <w:szCs w:val="20"/>
        </w:rPr>
        <w:t>Parent) is the average home corporate tax rate of th</w:t>
      </w:r>
      <w:r w:rsidR="00023A30">
        <w:rPr>
          <w:rFonts w:ascii="Times New Roman" w:hAnsi="Times New Roman" w:cs="Times New Roman" w:hint="eastAsia"/>
          <w:szCs w:val="20"/>
        </w:rPr>
        <w:t>ese</w:t>
      </w:r>
      <w:r>
        <w:rPr>
          <w:rFonts w:ascii="Times New Roman" w:hAnsi="Times New Roman" w:cs="Times New Roman" w:hint="eastAsia"/>
          <w:szCs w:val="20"/>
        </w:rPr>
        <w:t xml:space="preserve"> MNE-year samples.</w:t>
      </w:r>
      <w:r w:rsidR="001411A2" w:rsidRPr="001411A2">
        <w:rPr>
          <w:rFonts w:ascii="Times New Roman" w:hAnsi="Times New Roman" w:cs="Times New Roman" w:hint="eastAsia"/>
          <w:szCs w:val="20"/>
        </w:rPr>
        <w:t xml:space="preserve"> </w:t>
      </w:r>
      <w:r w:rsidR="001411A2" w:rsidRPr="006E3268">
        <w:rPr>
          <w:rFonts w:ascii="Times New Roman" w:hAnsi="Times New Roman" w:cs="Times New Roman" w:hint="eastAsia"/>
          <w:szCs w:val="20"/>
        </w:rPr>
        <w:t xml:space="preserve">*** indicates significance at the 1% level, ** indicates </w:t>
      </w:r>
      <w:r w:rsidR="001411A2" w:rsidRPr="006E3268">
        <w:rPr>
          <w:rFonts w:ascii="Times New Roman" w:hAnsi="Times New Roman" w:cs="Times New Roman"/>
          <w:szCs w:val="20"/>
        </w:rPr>
        <w:t>significance</w:t>
      </w:r>
      <w:r w:rsidR="001411A2" w:rsidRPr="006E3268">
        <w:rPr>
          <w:rFonts w:ascii="Times New Roman" w:hAnsi="Times New Roman" w:cs="Times New Roman" w:hint="eastAsia"/>
          <w:szCs w:val="20"/>
        </w:rPr>
        <w:t xml:space="preserve"> at 5% level, and * indicates significance at 10% level.</w:t>
      </w:r>
    </w:p>
    <w:tbl>
      <w:tblPr>
        <w:tblW w:w="5000" w:type="pct"/>
        <w:tblCellMar>
          <w:left w:w="99" w:type="dxa"/>
          <w:right w:w="99" w:type="dxa"/>
        </w:tblCellMar>
        <w:tblLook w:val="04A0" w:firstRow="1" w:lastRow="0" w:firstColumn="1" w:lastColumn="0" w:noHBand="0" w:noVBand="1"/>
      </w:tblPr>
      <w:tblGrid>
        <w:gridCol w:w="942"/>
        <w:gridCol w:w="205"/>
        <w:gridCol w:w="499"/>
        <w:gridCol w:w="205"/>
        <w:gridCol w:w="716"/>
        <w:gridCol w:w="715"/>
        <w:gridCol w:w="715"/>
        <w:gridCol w:w="715"/>
        <w:gridCol w:w="715"/>
        <w:gridCol w:w="715"/>
        <w:gridCol w:w="715"/>
        <w:gridCol w:w="204"/>
        <w:gridCol w:w="715"/>
        <w:gridCol w:w="862"/>
        <w:gridCol w:w="715"/>
        <w:gridCol w:w="830"/>
        <w:gridCol w:w="715"/>
        <w:gridCol w:w="715"/>
        <w:gridCol w:w="715"/>
        <w:gridCol w:w="204"/>
        <w:gridCol w:w="715"/>
        <w:gridCol w:w="715"/>
        <w:gridCol w:w="715"/>
        <w:gridCol w:w="204"/>
        <w:gridCol w:w="715"/>
      </w:tblGrid>
      <w:tr w:rsidR="00FC5F92" w:rsidRPr="002A73FB" w:rsidTr="00DD2149">
        <w:trPr>
          <w:trHeight w:hRule="exact" w:val="204"/>
        </w:trPr>
        <w:tc>
          <w:tcPr>
            <w:tcW w:w="15596" w:type="dxa"/>
            <w:gridSpan w:val="25"/>
            <w:vMerge w:val="restart"/>
            <w:tcBorders>
              <w:top w:val="single" w:sz="4" w:space="0" w:color="auto"/>
              <w:left w:val="nil"/>
              <w:bottom w:val="nil"/>
              <w:right w:val="nil"/>
            </w:tcBorders>
            <w:shd w:val="clear" w:color="auto" w:fill="auto"/>
            <w:noWrap/>
            <w:vAlign w:val="center"/>
            <w:hideMark/>
          </w:tcPr>
          <w:p w:rsidR="00FC5F92" w:rsidRPr="00A62EA4" w:rsidRDefault="00DA5DE6" w:rsidP="00843745">
            <w:pPr>
              <w:widowControl/>
              <w:wordWrap/>
              <w:autoSpaceDE/>
              <w:autoSpaceDN/>
              <w:jc w:val="center"/>
              <w:rPr>
                <w:rFonts w:ascii="Times New Roman" w:eastAsia="맑은 고딕" w:hAnsi="Times New Roman" w:cs="Times New Roman"/>
                <w:b/>
                <w:kern w:val="0"/>
                <w:sz w:val="15"/>
                <w:szCs w:val="15"/>
              </w:rPr>
            </w:pPr>
            <w:r>
              <w:rPr>
                <w:rFonts w:ascii="Times New Roman" w:eastAsia="맑은 고딕" w:hAnsi="Times New Roman" w:cs="Times New Roman" w:hint="eastAsia"/>
                <w:b/>
                <w:kern w:val="0"/>
                <w:sz w:val="16"/>
                <w:szCs w:val="16"/>
              </w:rPr>
              <w:t>Companies</w:t>
            </w:r>
            <w:r w:rsidRPr="00B7551D">
              <w:rPr>
                <w:rFonts w:ascii="Times New Roman" w:eastAsia="맑은 고딕" w:hAnsi="Times New Roman" w:cs="Times New Roman"/>
                <w:b/>
                <w:kern w:val="0"/>
                <w:sz w:val="16"/>
                <w:szCs w:val="16"/>
              </w:rPr>
              <w:t xml:space="preserve"> </w:t>
            </w:r>
            <w:r w:rsidR="00FC5F92" w:rsidRPr="00A62EA4">
              <w:rPr>
                <w:rFonts w:ascii="Times New Roman" w:eastAsia="맑은 고딕" w:hAnsi="Times New Roman" w:cs="Times New Roman"/>
                <w:b/>
                <w:kern w:val="0"/>
                <w:sz w:val="15"/>
                <w:szCs w:val="15"/>
              </w:rPr>
              <w:t>with excess foreign tax credit (Lower)</w:t>
            </w:r>
          </w:p>
        </w:tc>
      </w:tr>
      <w:tr w:rsidR="00FC5F92" w:rsidRPr="002A73FB" w:rsidTr="00DD2149">
        <w:trPr>
          <w:trHeight w:hRule="exact" w:val="204"/>
        </w:trPr>
        <w:tc>
          <w:tcPr>
            <w:tcW w:w="15596" w:type="dxa"/>
            <w:gridSpan w:val="25"/>
            <w:vMerge/>
            <w:tcBorders>
              <w:top w:val="single" w:sz="4" w:space="0" w:color="auto"/>
              <w:left w:val="nil"/>
              <w:bottom w:val="nil"/>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r>
      <w:tr w:rsidR="00777F98" w:rsidRPr="002A73FB" w:rsidTr="00777F98">
        <w:trPr>
          <w:trHeight w:hRule="exact" w:val="204"/>
        </w:trPr>
        <w:tc>
          <w:tcPr>
            <w:tcW w:w="942" w:type="dxa"/>
            <w:vMerge w:val="restart"/>
            <w:tcBorders>
              <w:top w:val="nil"/>
              <w:left w:val="nil"/>
              <w:bottom w:val="single" w:sz="4" w:space="0" w:color="000000"/>
              <w:right w:val="nil"/>
            </w:tcBorders>
            <w:shd w:val="clear" w:color="auto" w:fill="auto"/>
            <w:noWrap/>
            <w:vAlign w:val="center"/>
            <w:hideMark/>
          </w:tcPr>
          <w:p w:rsidR="00FC5F92" w:rsidRDefault="00FC5F92" w:rsidP="00B779ED">
            <w:pPr>
              <w:widowControl/>
              <w:wordWrap/>
              <w:autoSpaceDE/>
              <w:autoSpaceDN/>
              <w:jc w:val="left"/>
              <w:rPr>
                <w:rFonts w:ascii="Times New Roman" w:eastAsia="맑은 고딕" w:hAnsi="Times New Roman" w:cs="Times New Roman"/>
                <w:color w:val="000000"/>
                <w:kern w:val="0"/>
                <w:sz w:val="15"/>
                <w:szCs w:val="15"/>
              </w:rPr>
            </w:pPr>
            <w:r w:rsidRPr="002A73FB">
              <w:rPr>
                <w:rFonts w:ascii="Times New Roman" w:eastAsia="맑은 고딕" w:hAnsi="Times New Roman" w:cs="Times New Roman"/>
                <w:color w:val="000000"/>
                <w:kern w:val="0"/>
                <w:sz w:val="15"/>
                <w:szCs w:val="15"/>
              </w:rPr>
              <w:t>Nationality</w:t>
            </w:r>
          </w:p>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r>
              <w:rPr>
                <w:rFonts w:ascii="Times New Roman" w:eastAsia="맑은 고딕" w:hAnsi="Times New Roman" w:cs="Times New Roman" w:hint="eastAsia"/>
                <w:color w:val="000000"/>
                <w:kern w:val="0"/>
                <w:sz w:val="15"/>
                <w:szCs w:val="15"/>
              </w:rPr>
              <w:t>(of parents</w:t>
            </w:r>
            <w:r w:rsidRPr="002A73FB">
              <w:rPr>
                <w:rFonts w:ascii="Times New Roman" w:eastAsia="맑은 고딕" w:hAnsi="Times New Roman" w:cs="Times New Roman"/>
                <w:color w:val="000000"/>
                <w:kern w:val="0"/>
                <w:sz w:val="15"/>
                <w:szCs w:val="15"/>
              </w:rPr>
              <w:t>)</w:t>
            </w:r>
          </w:p>
        </w:tc>
        <w:tc>
          <w:tcPr>
            <w:tcW w:w="205" w:type="dxa"/>
            <w:tcBorders>
              <w:top w:val="nil"/>
              <w:left w:val="nil"/>
              <w:bottom w:val="nil"/>
              <w:right w:val="nil"/>
            </w:tcBorders>
            <w:shd w:val="clear" w:color="auto" w:fill="auto"/>
            <w:noWrap/>
            <w:vAlign w:val="center"/>
            <w:hideMark/>
          </w:tcPr>
          <w:p w:rsidR="00FC5F92" w:rsidRPr="002A73FB" w:rsidRDefault="00FC5F92" w:rsidP="00B779ED">
            <w:pPr>
              <w:widowControl/>
              <w:wordWrap/>
              <w:autoSpaceDE/>
              <w:autoSpaceDN/>
              <w:jc w:val="center"/>
              <w:rPr>
                <w:rFonts w:ascii="Times New Roman" w:eastAsia="맑은 고딕" w:hAnsi="Times New Roman" w:cs="Times New Roman"/>
                <w:kern w:val="0"/>
                <w:sz w:val="15"/>
                <w:szCs w:val="15"/>
              </w:rPr>
            </w:pPr>
          </w:p>
        </w:tc>
        <w:tc>
          <w:tcPr>
            <w:tcW w:w="499" w:type="dxa"/>
            <w:vMerge w:val="restart"/>
            <w:tcBorders>
              <w:top w:val="nil"/>
              <w:left w:val="nil"/>
              <w:bottom w:val="single" w:sz="4" w:space="0" w:color="000000"/>
              <w:right w:val="nil"/>
            </w:tcBorders>
            <w:shd w:val="clear" w:color="auto" w:fill="auto"/>
            <w:noWrap/>
            <w:vAlign w:val="center"/>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N</w:t>
            </w:r>
          </w:p>
        </w:tc>
        <w:tc>
          <w:tcPr>
            <w:tcW w:w="205" w:type="dxa"/>
            <w:tcBorders>
              <w:top w:val="nil"/>
              <w:left w:val="nil"/>
              <w:bottom w:val="nil"/>
              <w:right w:val="nil"/>
            </w:tcBorders>
            <w:shd w:val="clear" w:color="auto" w:fill="auto"/>
            <w:noWrap/>
            <w:vAlign w:val="center"/>
            <w:hideMark/>
          </w:tcPr>
          <w:p w:rsidR="00FC5F92" w:rsidRPr="002A73FB" w:rsidRDefault="00FC5F92" w:rsidP="00B779ED">
            <w:pPr>
              <w:widowControl/>
              <w:wordWrap/>
              <w:autoSpaceDE/>
              <w:autoSpaceDN/>
              <w:jc w:val="center"/>
              <w:rPr>
                <w:rFonts w:ascii="Times New Roman" w:eastAsia="맑은 고딕" w:hAnsi="Times New Roman" w:cs="Times New Roman"/>
                <w:kern w:val="0"/>
                <w:sz w:val="15"/>
                <w:szCs w:val="15"/>
              </w:rPr>
            </w:pPr>
          </w:p>
        </w:tc>
        <w:tc>
          <w:tcPr>
            <w:tcW w:w="716" w:type="dxa"/>
            <w:vMerge w:val="restart"/>
            <w:tcBorders>
              <w:top w:val="nil"/>
              <w:left w:val="nil"/>
              <w:bottom w:val="single" w:sz="4" w:space="0" w:color="000000"/>
              <w:right w:val="nil"/>
            </w:tcBorders>
            <w:shd w:val="clear" w:color="auto" w:fill="auto"/>
            <w:noWrap/>
            <w:hideMark/>
          </w:tcPr>
          <w:p w:rsidR="00FC5F92" w:rsidRPr="00777F98" w:rsidRDefault="00FC5F92" w:rsidP="00B779ED">
            <w:pPr>
              <w:widowControl/>
              <w:wordWrap/>
              <w:autoSpaceDE/>
              <w:autoSpaceDN/>
              <w:jc w:val="center"/>
              <w:rPr>
                <w:rFonts w:ascii="Times New Roman" w:hAnsi="Times New Roman" w:cs="Times New Roman"/>
                <w:sz w:val="12"/>
                <w:szCs w:val="12"/>
              </w:rPr>
            </w:pPr>
            <w:r w:rsidRPr="00777F98">
              <w:rPr>
                <w:rFonts w:ascii="Times New Roman" w:hAnsi="Times New Roman" w:cs="Times New Roman" w:hint="eastAsia"/>
                <w:sz w:val="12"/>
                <w:szCs w:val="12"/>
              </w:rPr>
              <w:t>Liabilities</w:t>
            </w:r>
          </w:p>
          <w:p w:rsidR="00777F98" w:rsidRDefault="00FC5F92" w:rsidP="00B779ED">
            <w:pPr>
              <w:widowControl/>
              <w:wordWrap/>
              <w:autoSpaceDE/>
              <w:autoSpaceDN/>
              <w:jc w:val="center"/>
              <w:rPr>
                <w:rFonts w:ascii="Times New Roman" w:hAnsi="Times New Roman" w:cs="Times New Roman"/>
                <w:sz w:val="12"/>
                <w:szCs w:val="12"/>
              </w:rPr>
            </w:pPr>
            <w:r w:rsidRPr="00777F98">
              <w:rPr>
                <w:rFonts w:ascii="Times New Roman" w:hAnsi="Times New Roman" w:cs="Times New Roman" w:hint="eastAsia"/>
                <w:sz w:val="12"/>
                <w:szCs w:val="12"/>
              </w:rPr>
              <w:t xml:space="preserve">to </w:t>
            </w:r>
          </w:p>
          <w:p w:rsidR="00FC5F92" w:rsidRPr="00777F98" w:rsidRDefault="00FC5F92" w:rsidP="00B779ED">
            <w:pPr>
              <w:widowControl/>
              <w:wordWrap/>
              <w:autoSpaceDE/>
              <w:autoSpaceDN/>
              <w:jc w:val="center"/>
              <w:rPr>
                <w:rFonts w:ascii="Times New Roman" w:eastAsia="맑은 고딕" w:hAnsi="Times New Roman" w:cs="Times New Roman"/>
                <w:kern w:val="0"/>
                <w:sz w:val="12"/>
                <w:szCs w:val="12"/>
              </w:rPr>
            </w:pPr>
            <w:r w:rsidRPr="00777F98">
              <w:rPr>
                <w:rFonts w:ascii="Times New Roman" w:hAnsi="Times New Roman" w:cs="Times New Roman" w:hint="eastAsia"/>
                <w:sz w:val="12"/>
                <w:szCs w:val="12"/>
              </w:rPr>
              <w:t>Assets</w:t>
            </w:r>
            <w:r w:rsidR="009E2FE9" w:rsidRPr="00777F98">
              <w:rPr>
                <w:rFonts w:ascii="Times New Roman" w:hAnsi="Times New Roman" w:cs="Times New Roman" w:hint="eastAsia"/>
                <w:sz w:val="12"/>
                <w:szCs w:val="12"/>
              </w:rPr>
              <w:t>1</w:t>
            </w:r>
          </w:p>
        </w:tc>
        <w:tc>
          <w:tcPr>
            <w:tcW w:w="715" w:type="dxa"/>
            <w:vMerge w:val="restart"/>
            <w:tcBorders>
              <w:top w:val="nil"/>
              <w:left w:val="nil"/>
              <w:bottom w:val="single" w:sz="4" w:space="0" w:color="000000"/>
              <w:right w:val="nil"/>
            </w:tcBorders>
            <w:shd w:val="clear" w:color="auto" w:fill="auto"/>
            <w:noWrap/>
            <w:hideMark/>
          </w:tcPr>
          <w:p w:rsidR="00FC5F92" w:rsidRPr="00777F98" w:rsidRDefault="009E2FE9" w:rsidP="00B779ED">
            <w:pPr>
              <w:widowControl/>
              <w:wordWrap/>
              <w:autoSpaceDE/>
              <w:autoSpaceDN/>
              <w:jc w:val="center"/>
              <w:rPr>
                <w:rFonts w:ascii="Times New Roman" w:hAnsi="Times New Roman" w:cs="Times New Roman"/>
                <w:sz w:val="12"/>
                <w:szCs w:val="12"/>
              </w:rPr>
            </w:pPr>
            <w:r w:rsidRPr="00777F98">
              <w:rPr>
                <w:rFonts w:ascii="Times New Roman" w:hAnsi="Times New Roman" w:cs="Times New Roman" w:hint="eastAsia"/>
                <w:sz w:val="12"/>
                <w:szCs w:val="12"/>
              </w:rPr>
              <w:t>Liabilities</w:t>
            </w:r>
          </w:p>
          <w:p w:rsidR="009E2FE9" w:rsidRPr="00777F98" w:rsidRDefault="00FC5F92" w:rsidP="00B779ED">
            <w:pPr>
              <w:widowControl/>
              <w:wordWrap/>
              <w:autoSpaceDE/>
              <w:autoSpaceDN/>
              <w:jc w:val="center"/>
              <w:rPr>
                <w:rFonts w:ascii="Times New Roman" w:hAnsi="Times New Roman" w:cs="Times New Roman"/>
                <w:sz w:val="12"/>
                <w:szCs w:val="12"/>
              </w:rPr>
            </w:pPr>
            <w:r w:rsidRPr="00777F98">
              <w:rPr>
                <w:rFonts w:ascii="Times New Roman" w:hAnsi="Times New Roman" w:cs="Times New Roman" w:hint="eastAsia"/>
                <w:sz w:val="12"/>
                <w:szCs w:val="12"/>
              </w:rPr>
              <w:t xml:space="preserve">to </w:t>
            </w:r>
          </w:p>
          <w:p w:rsidR="00FC5F92" w:rsidRPr="00777F98" w:rsidRDefault="00FC5F92" w:rsidP="00B779ED">
            <w:pPr>
              <w:widowControl/>
              <w:wordWrap/>
              <w:autoSpaceDE/>
              <w:autoSpaceDN/>
              <w:jc w:val="center"/>
              <w:rPr>
                <w:rFonts w:ascii="Times New Roman" w:eastAsia="맑은 고딕" w:hAnsi="Times New Roman" w:cs="Times New Roman"/>
                <w:kern w:val="0"/>
                <w:sz w:val="12"/>
                <w:szCs w:val="12"/>
              </w:rPr>
            </w:pPr>
            <w:r w:rsidRPr="00777F98">
              <w:rPr>
                <w:rFonts w:ascii="Times New Roman" w:hAnsi="Times New Roman" w:cs="Times New Roman" w:hint="eastAsia"/>
                <w:sz w:val="12"/>
                <w:szCs w:val="12"/>
              </w:rPr>
              <w:t>Asset</w:t>
            </w:r>
            <w:r w:rsidR="009E2FE9" w:rsidRPr="00777F98">
              <w:rPr>
                <w:rFonts w:ascii="Times New Roman" w:hAnsi="Times New Roman" w:cs="Times New Roman" w:hint="eastAsia"/>
                <w:sz w:val="12"/>
                <w:szCs w:val="12"/>
              </w:rPr>
              <w:t>s2</w:t>
            </w:r>
          </w:p>
        </w:tc>
        <w:tc>
          <w:tcPr>
            <w:tcW w:w="715" w:type="dxa"/>
            <w:vMerge w:val="restart"/>
            <w:tcBorders>
              <w:top w:val="nil"/>
              <w:left w:val="nil"/>
              <w:bottom w:val="single" w:sz="4" w:space="0" w:color="000000"/>
              <w:right w:val="nil"/>
            </w:tcBorders>
            <w:shd w:val="clear" w:color="auto" w:fill="auto"/>
            <w:noWrap/>
            <w:hideMark/>
          </w:tcPr>
          <w:p w:rsidR="00FC5F92" w:rsidRPr="00777F98" w:rsidRDefault="00FC5F92" w:rsidP="00B779ED">
            <w:pPr>
              <w:widowControl/>
              <w:wordWrap/>
              <w:autoSpaceDE/>
              <w:autoSpaceDN/>
              <w:jc w:val="center"/>
              <w:rPr>
                <w:rFonts w:ascii="Times New Roman" w:hAnsi="Times New Roman" w:cs="Times New Roman"/>
                <w:sz w:val="12"/>
                <w:szCs w:val="12"/>
              </w:rPr>
            </w:pPr>
            <w:r w:rsidRPr="00777F98">
              <w:rPr>
                <w:rFonts w:ascii="Times New Roman" w:hAnsi="Times New Roman" w:cs="Times New Roman" w:hint="eastAsia"/>
                <w:sz w:val="12"/>
                <w:szCs w:val="12"/>
              </w:rPr>
              <w:t>Non</w:t>
            </w:r>
            <w:r w:rsidR="009E2FE9" w:rsidRPr="00777F98">
              <w:rPr>
                <w:rFonts w:ascii="Times New Roman" w:hAnsi="Times New Roman" w:cs="Times New Roman" w:hint="eastAsia"/>
                <w:sz w:val="12"/>
                <w:szCs w:val="12"/>
              </w:rPr>
              <w:t>-</w:t>
            </w:r>
            <w:r w:rsidRPr="00777F98">
              <w:rPr>
                <w:rFonts w:ascii="Times New Roman" w:hAnsi="Times New Roman" w:cs="Times New Roman" w:hint="eastAsia"/>
                <w:sz w:val="12"/>
                <w:szCs w:val="12"/>
              </w:rPr>
              <w:t xml:space="preserve">trade </w:t>
            </w:r>
            <w:r w:rsidR="009E2FE9" w:rsidRPr="00777F98">
              <w:rPr>
                <w:rFonts w:ascii="Times New Roman" w:hAnsi="Times New Roman" w:cs="Times New Roman" w:hint="eastAsia"/>
                <w:sz w:val="12"/>
                <w:szCs w:val="12"/>
              </w:rPr>
              <w:t>liabilit</w:t>
            </w:r>
            <w:r w:rsidR="00777F98">
              <w:rPr>
                <w:rFonts w:ascii="Times New Roman" w:hAnsi="Times New Roman" w:cs="Times New Roman" w:hint="eastAsia"/>
                <w:sz w:val="12"/>
                <w:szCs w:val="12"/>
              </w:rPr>
              <w:t>ies</w:t>
            </w:r>
          </w:p>
          <w:p w:rsidR="00FC5F92" w:rsidRPr="00777F98" w:rsidRDefault="00FC5F92" w:rsidP="00B779ED">
            <w:pPr>
              <w:widowControl/>
              <w:wordWrap/>
              <w:autoSpaceDE/>
              <w:autoSpaceDN/>
              <w:jc w:val="center"/>
              <w:rPr>
                <w:rFonts w:ascii="Times New Roman" w:eastAsia="맑은 고딕" w:hAnsi="Times New Roman" w:cs="Times New Roman"/>
                <w:kern w:val="0"/>
                <w:sz w:val="12"/>
                <w:szCs w:val="12"/>
              </w:rPr>
            </w:pPr>
            <w:r w:rsidRPr="00777F98">
              <w:rPr>
                <w:rFonts w:ascii="Times New Roman" w:hAnsi="Times New Roman" w:cs="Times New Roman" w:hint="eastAsia"/>
                <w:sz w:val="12"/>
                <w:szCs w:val="12"/>
              </w:rPr>
              <w:t>to Assets</w:t>
            </w:r>
          </w:p>
        </w:tc>
        <w:tc>
          <w:tcPr>
            <w:tcW w:w="715" w:type="dxa"/>
            <w:vMerge w:val="restart"/>
            <w:tcBorders>
              <w:top w:val="nil"/>
              <w:left w:val="nil"/>
              <w:bottom w:val="single" w:sz="4" w:space="0" w:color="000000"/>
              <w:right w:val="nil"/>
            </w:tcBorders>
            <w:shd w:val="clear" w:color="auto" w:fill="auto"/>
            <w:noWrap/>
            <w:hideMark/>
          </w:tcPr>
          <w:p w:rsidR="00FC5F92" w:rsidRPr="00777F98" w:rsidRDefault="00FC5F92" w:rsidP="00B779ED">
            <w:pPr>
              <w:widowControl/>
              <w:wordWrap/>
              <w:autoSpaceDE/>
              <w:autoSpaceDN/>
              <w:jc w:val="center"/>
              <w:rPr>
                <w:rFonts w:ascii="Times New Roman" w:hAnsi="Times New Roman" w:cs="Times New Roman"/>
                <w:sz w:val="12"/>
                <w:szCs w:val="12"/>
              </w:rPr>
            </w:pPr>
            <w:r w:rsidRPr="00777F98">
              <w:rPr>
                <w:rFonts w:ascii="Times New Roman" w:hAnsi="Times New Roman" w:cs="Times New Roman" w:hint="eastAsia"/>
                <w:sz w:val="12"/>
                <w:szCs w:val="12"/>
              </w:rPr>
              <w:t>Debt</w:t>
            </w:r>
          </w:p>
          <w:p w:rsidR="00777F98" w:rsidRDefault="00FC5F92" w:rsidP="00B779ED">
            <w:pPr>
              <w:widowControl/>
              <w:wordWrap/>
              <w:autoSpaceDE/>
              <w:autoSpaceDN/>
              <w:jc w:val="center"/>
              <w:rPr>
                <w:rFonts w:ascii="Times New Roman" w:hAnsi="Times New Roman" w:cs="Times New Roman"/>
                <w:sz w:val="12"/>
                <w:szCs w:val="12"/>
              </w:rPr>
            </w:pPr>
            <w:r w:rsidRPr="00777F98">
              <w:rPr>
                <w:rFonts w:ascii="Times New Roman" w:hAnsi="Times New Roman" w:cs="Times New Roman" w:hint="eastAsia"/>
                <w:sz w:val="12"/>
                <w:szCs w:val="12"/>
              </w:rPr>
              <w:t xml:space="preserve">to </w:t>
            </w:r>
          </w:p>
          <w:p w:rsidR="00FC5F92" w:rsidRPr="00777F98" w:rsidRDefault="00FC5F92" w:rsidP="00B779ED">
            <w:pPr>
              <w:widowControl/>
              <w:wordWrap/>
              <w:autoSpaceDE/>
              <w:autoSpaceDN/>
              <w:jc w:val="center"/>
              <w:rPr>
                <w:rFonts w:ascii="Times New Roman" w:eastAsia="맑은 고딕" w:hAnsi="Times New Roman" w:cs="Times New Roman"/>
                <w:kern w:val="0"/>
                <w:sz w:val="12"/>
                <w:szCs w:val="12"/>
              </w:rPr>
            </w:pPr>
            <w:r w:rsidRPr="00777F98">
              <w:rPr>
                <w:rFonts w:ascii="Times New Roman" w:hAnsi="Times New Roman" w:cs="Times New Roman" w:hint="eastAsia"/>
                <w:sz w:val="12"/>
                <w:szCs w:val="12"/>
              </w:rPr>
              <w:t>Assets</w:t>
            </w:r>
          </w:p>
        </w:tc>
        <w:tc>
          <w:tcPr>
            <w:tcW w:w="715" w:type="dxa"/>
            <w:vMerge w:val="restart"/>
            <w:tcBorders>
              <w:top w:val="nil"/>
              <w:left w:val="nil"/>
              <w:bottom w:val="single" w:sz="4" w:space="0" w:color="000000"/>
              <w:right w:val="nil"/>
            </w:tcBorders>
            <w:shd w:val="clear" w:color="auto" w:fill="auto"/>
            <w:noWrap/>
            <w:hideMark/>
          </w:tcPr>
          <w:p w:rsidR="00777F98" w:rsidRDefault="00FC5F92" w:rsidP="00B779ED">
            <w:pPr>
              <w:widowControl/>
              <w:wordWrap/>
              <w:autoSpaceDE/>
              <w:autoSpaceDN/>
              <w:jc w:val="center"/>
              <w:rPr>
                <w:rFonts w:ascii="Times New Roman" w:hAnsi="Times New Roman" w:cs="Times New Roman"/>
                <w:sz w:val="12"/>
                <w:szCs w:val="12"/>
              </w:rPr>
            </w:pPr>
            <w:r w:rsidRPr="00777F98">
              <w:rPr>
                <w:rFonts w:ascii="Times New Roman" w:hAnsi="Times New Roman" w:cs="Times New Roman" w:hint="eastAsia"/>
                <w:sz w:val="12"/>
                <w:szCs w:val="12"/>
              </w:rPr>
              <w:t xml:space="preserve">Debt </w:t>
            </w:r>
          </w:p>
          <w:p w:rsidR="00FC5F92" w:rsidRPr="00777F98" w:rsidRDefault="00FC5F92" w:rsidP="00B779ED">
            <w:pPr>
              <w:widowControl/>
              <w:wordWrap/>
              <w:autoSpaceDE/>
              <w:autoSpaceDN/>
              <w:jc w:val="center"/>
              <w:rPr>
                <w:rFonts w:ascii="Times New Roman" w:hAnsi="Times New Roman" w:cs="Times New Roman"/>
                <w:sz w:val="12"/>
                <w:szCs w:val="12"/>
              </w:rPr>
            </w:pPr>
            <w:r w:rsidRPr="00777F98">
              <w:rPr>
                <w:rFonts w:ascii="Times New Roman" w:hAnsi="Times New Roman" w:cs="Times New Roman" w:hint="eastAsia"/>
                <w:sz w:val="12"/>
                <w:szCs w:val="12"/>
              </w:rPr>
              <w:t>to</w:t>
            </w:r>
          </w:p>
          <w:p w:rsidR="00FC5F92" w:rsidRPr="00777F98" w:rsidRDefault="00777F98" w:rsidP="00B779ED">
            <w:pPr>
              <w:widowControl/>
              <w:wordWrap/>
              <w:autoSpaceDE/>
              <w:autoSpaceDN/>
              <w:jc w:val="center"/>
              <w:rPr>
                <w:rFonts w:ascii="Times New Roman" w:eastAsia="맑은 고딕" w:hAnsi="Times New Roman" w:cs="Times New Roman"/>
                <w:kern w:val="0"/>
                <w:sz w:val="12"/>
                <w:szCs w:val="12"/>
              </w:rPr>
            </w:pPr>
            <w:r>
              <w:rPr>
                <w:rFonts w:ascii="Times New Roman" w:hAnsi="Times New Roman" w:cs="Times New Roman" w:hint="eastAsia"/>
                <w:sz w:val="12"/>
                <w:szCs w:val="12"/>
              </w:rPr>
              <w:t>Net A</w:t>
            </w:r>
            <w:r w:rsidR="00FC5F92" w:rsidRPr="00777F98">
              <w:rPr>
                <w:rFonts w:ascii="Times New Roman" w:hAnsi="Times New Roman" w:cs="Times New Roman" w:hint="eastAsia"/>
                <w:sz w:val="12"/>
                <w:szCs w:val="12"/>
              </w:rPr>
              <w:t>ssets</w:t>
            </w:r>
          </w:p>
        </w:tc>
        <w:tc>
          <w:tcPr>
            <w:tcW w:w="715" w:type="dxa"/>
            <w:vMerge w:val="restart"/>
            <w:tcBorders>
              <w:top w:val="nil"/>
              <w:left w:val="nil"/>
              <w:bottom w:val="single" w:sz="4" w:space="0" w:color="000000"/>
              <w:right w:val="nil"/>
            </w:tcBorders>
            <w:shd w:val="clear" w:color="auto" w:fill="auto"/>
            <w:noWrap/>
            <w:hideMark/>
          </w:tcPr>
          <w:p w:rsidR="00FC5F92" w:rsidRPr="00777F98" w:rsidRDefault="00FC5F92" w:rsidP="00B779ED">
            <w:pPr>
              <w:widowControl/>
              <w:wordWrap/>
              <w:autoSpaceDE/>
              <w:autoSpaceDN/>
              <w:jc w:val="center"/>
              <w:rPr>
                <w:rFonts w:ascii="Times New Roman" w:eastAsia="바탕" w:hAnsi="Times New Roman" w:cs="Times New Roman"/>
                <w:kern w:val="0"/>
                <w:sz w:val="12"/>
                <w:szCs w:val="12"/>
              </w:rPr>
            </w:pPr>
            <w:r w:rsidRPr="00777F98">
              <w:rPr>
                <w:rFonts w:ascii="Times New Roman" w:eastAsia="바탕" w:hAnsi="Times New Roman" w:cs="Times New Roman"/>
                <w:kern w:val="0"/>
                <w:sz w:val="12"/>
                <w:szCs w:val="12"/>
              </w:rPr>
              <w:t>Debt</w:t>
            </w:r>
          </w:p>
          <w:p w:rsidR="00777F98" w:rsidRDefault="00FC5F92" w:rsidP="00B779ED">
            <w:pPr>
              <w:widowControl/>
              <w:wordWrap/>
              <w:autoSpaceDE/>
              <w:autoSpaceDN/>
              <w:jc w:val="center"/>
              <w:rPr>
                <w:rFonts w:ascii="Times New Roman" w:eastAsia="바탕" w:hAnsi="Times New Roman" w:cs="Times New Roman"/>
                <w:kern w:val="0"/>
                <w:sz w:val="12"/>
                <w:szCs w:val="12"/>
              </w:rPr>
            </w:pPr>
            <w:r w:rsidRPr="00777F98">
              <w:rPr>
                <w:rFonts w:ascii="Times New Roman" w:eastAsia="바탕" w:hAnsi="Times New Roman" w:cs="Times New Roman" w:hint="eastAsia"/>
                <w:kern w:val="0"/>
                <w:sz w:val="12"/>
                <w:szCs w:val="12"/>
              </w:rPr>
              <w:t xml:space="preserve">to </w:t>
            </w:r>
          </w:p>
          <w:p w:rsidR="00FC5F92" w:rsidRPr="00777F98" w:rsidRDefault="00FC5F92" w:rsidP="00B779ED">
            <w:pPr>
              <w:widowControl/>
              <w:wordWrap/>
              <w:autoSpaceDE/>
              <w:autoSpaceDN/>
              <w:jc w:val="center"/>
              <w:rPr>
                <w:rFonts w:ascii="Times New Roman" w:eastAsia="맑은 고딕" w:hAnsi="Times New Roman" w:cs="Times New Roman"/>
                <w:kern w:val="0"/>
                <w:sz w:val="12"/>
                <w:szCs w:val="12"/>
              </w:rPr>
            </w:pPr>
            <w:r w:rsidRPr="00777F98">
              <w:rPr>
                <w:rFonts w:ascii="Times New Roman" w:eastAsia="바탕" w:hAnsi="Times New Roman" w:cs="Times New Roman" w:hint="eastAsia"/>
                <w:kern w:val="0"/>
                <w:sz w:val="12"/>
                <w:szCs w:val="12"/>
              </w:rPr>
              <w:t>Capital</w:t>
            </w:r>
          </w:p>
        </w:tc>
        <w:tc>
          <w:tcPr>
            <w:tcW w:w="715" w:type="dxa"/>
            <w:vMerge w:val="restart"/>
            <w:tcBorders>
              <w:top w:val="nil"/>
              <w:left w:val="nil"/>
              <w:bottom w:val="single" w:sz="4" w:space="0" w:color="000000"/>
              <w:right w:val="nil"/>
            </w:tcBorders>
            <w:shd w:val="clear" w:color="auto" w:fill="auto"/>
            <w:noWrap/>
            <w:hideMark/>
          </w:tcPr>
          <w:p w:rsidR="00FC5F92" w:rsidRPr="00777F98" w:rsidRDefault="00FC5F92" w:rsidP="00B779ED">
            <w:pPr>
              <w:widowControl/>
              <w:wordWrap/>
              <w:autoSpaceDE/>
              <w:autoSpaceDN/>
              <w:jc w:val="center"/>
              <w:rPr>
                <w:rFonts w:ascii="Times New Roman" w:eastAsia="맑은 고딕" w:hAnsi="Times New Roman" w:cs="Times New Roman"/>
                <w:kern w:val="0"/>
                <w:sz w:val="12"/>
                <w:szCs w:val="12"/>
              </w:rPr>
            </w:pPr>
            <w:r w:rsidRPr="00777F98">
              <w:rPr>
                <w:rFonts w:ascii="Times New Roman" w:eastAsia="바탕" w:hAnsi="Times New Roman" w:cs="Times New Roman" w:hint="eastAsia"/>
                <w:kern w:val="0"/>
                <w:sz w:val="12"/>
                <w:szCs w:val="12"/>
              </w:rPr>
              <w:t>Interest Coverage</w:t>
            </w:r>
          </w:p>
        </w:tc>
        <w:tc>
          <w:tcPr>
            <w:tcW w:w="204" w:type="dxa"/>
            <w:tcBorders>
              <w:top w:val="nil"/>
              <w:left w:val="nil"/>
              <w:bottom w:val="nil"/>
              <w:right w:val="nil"/>
            </w:tcBorders>
            <w:shd w:val="clear" w:color="auto" w:fill="auto"/>
            <w:noWrap/>
            <w:hideMark/>
          </w:tcPr>
          <w:p w:rsidR="00FC5F92" w:rsidRPr="00777F98" w:rsidRDefault="00FC5F92" w:rsidP="00B779ED">
            <w:pPr>
              <w:widowControl/>
              <w:wordWrap/>
              <w:autoSpaceDE/>
              <w:autoSpaceDN/>
              <w:jc w:val="center"/>
              <w:rPr>
                <w:rFonts w:ascii="Times New Roman" w:eastAsia="맑은 고딕" w:hAnsi="Times New Roman" w:cs="Times New Roman"/>
                <w:kern w:val="0"/>
                <w:sz w:val="12"/>
                <w:szCs w:val="12"/>
              </w:rPr>
            </w:pPr>
          </w:p>
        </w:tc>
        <w:tc>
          <w:tcPr>
            <w:tcW w:w="715" w:type="dxa"/>
            <w:vMerge w:val="restart"/>
            <w:tcBorders>
              <w:top w:val="nil"/>
              <w:left w:val="nil"/>
              <w:bottom w:val="single" w:sz="4" w:space="0" w:color="000000"/>
              <w:right w:val="nil"/>
            </w:tcBorders>
            <w:shd w:val="clear" w:color="auto" w:fill="auto"/>
            <w:noWrap/>
            <w:hideMark/>
          </w:tcPr>
          <w:p w:rsidR="00777F98" w:rsidRDefault="00FC5F92" w:rsidP="00B779ED">
            <w:pPr>
              <w:widowControl/>
              <w:wordWrap/>
              <w:autoSpaceDE/>
              <w:autoSpaceDN/>
              <w:jc w:val="center"/>
              <w:rPr>
                <w:rFonts w:ascii="Times New Roman" w:eastAsia="바탕" w:hAnsi="Times New Roman" w:cs="Times New Roman"/>
                <w:kern w:val="0"/>
                <w:sz w:val="12"/>
                <w:szCs w:val="12"/>
              </w:rPr>
            </w:pPr>
            <w:proofErr w:type="spellStart"/>
            <w:r w:rsidRPr="00777F98">
              <w:rPr>
                <w:rFonts w:ascii="Times New Roman" w:eastAsia="바탕" w:hAnsi="Times New Roman" w:cs="Times New Roman" w:hint="eastAsia"/>
                <w:kern w:val="0"/>
                <w:sz w:val="12"/>
                <w:szCs w:val="12"/>
              </w:rPr>
              <w:t>Int</w:t>
            </w:r>
            <w:proofErr w:type="spellEnd"/>
          </w:p>
          <w:p w:rsidR="00FC5F92" w:rsidRPr="00777F98" w:rsidRDefault="00777F98" w:rsidP="00B779ED">
            <w:pPr>
              <w:widowControl/>
              <w:wordWrap/>
              <w:autoSpaceDE/>
              <w:autoSpaceDN/>
              <w:jc w:val="center"/>
              <w:rPr>
                <w:rFonts w:ascii="Times New Roman" w:eastAsia="바탕" w:hAnsi="Times New Roman" w:cs="Times New Roman"/>
                <w:kern w:val="0"/>
                <w:sz w:val="12"/>
                <w:szCs w:val="12"/>
              </w:rPr>
            </w:pPr>
            <w:r>
              <w:rPr>
                <w:rFonts w:ascii="Times New Roman" w:eastAsia="바탕" w:hAnsi="Times New Roman" w:cs="Times New Roman" w:hint="eastAsia"/>
                <w:kern w:val="0"/>
                <w:sz w:val="12"/>
                <w:szCs w:val="12"/>
              </w:rPr>
              <w:t>Financing</w:t>
            </w:r>
          </w:p>
          <w:p w:rsidR="00FC5F92" w:rsidRPr="00777F98" w:rsidRDefault="00FC5F92" w:rsidP="00B779ED">
            <w:pPr>
              <w:widowControl/>
              <w:wordWrap/>
              <w:autoSpaceDE/>
              <w:autoSpaceDN/>
              <w:jc w:val="center"/>
              <w:rPr>
                <w:rFonts w:ascii="Times New Roman" w:eastAsia="맑은 고딕" w:hAnsi="Times New Roman" w:cs="Times New Roman"/>
                <w:kern w:val="0"/>
                <w:sz w:val="12"/>
                <w:szCs w:val="12"/>
              </w:rPr>
            </w:pPr>
            <w:r w:rsidRPr="00777F98">
              <w:rPr>
                <w:rFonts w:ascii="Times New Roman" w:eastAsia="바탕" w:hAnsi="Times New Roman" w:cs="Times New Roman" w:hint="eastAsia"/>
                <w:kern w:val="0"/>
                <w:sz w:val="12"/>
                <w:szCs w:val="12"/>
              </w:rPr>
              <w:t>to Assets</w:t>
            </w:r>
          </w:p>
        </w:tc>
        <w:tc>
          <w:tcPr>
            <w:tcW w:w="862" w:type="dxa"/>
            <w:vMerge w:val="restart"/>
            <w:tcBorders>
              <w:top w:val="nil"/>
              <w:left w:val="nil"/>
              <w:bottom w:val="single" w:sz="4" w:space="0" w:color="000000"/>
              <w:right w:val="nil"/>
            </w:tcBorders>
            <w:shd w:val="clear" w:color="auto" w:fill="auto"/>
            <w:noWrap/>
            <w:hideMark/>
          </w:tcPr>
          <w:p w:rsidR="00FC5F92" w:rsidRPr="00777F98" w:rsidRDefault="00FC5F92" w:rsidP="00B779ED">
            <w:pPr>
              <w:widowControl/>
              <w:wordWrap/>
              <w:autoSpaceDE/>
              <w:autoSpaceDN/>
              <w:jc w:val="center"/>
              <w:rPr>
                <w:rFonts w:ascii="Times New Roman" w:eastAsia="바탕" w:hAnsi="Times New Roman" w:cs="Times New Roman"/>
                <w:kern w:val="0"/>
                <w:sz w:val="12"/>
                <w:szCs w:val="12"/>
              </w:rPr>
            </w:pPr>
            <w:proofErr w:type="spellStart"/>
            <w:r w:rsidRPr="00777F98">
              <w:rPr>
                <w:rFonts w:ascii="Times New Roman" w:eastAsia="바탕" w:hAnsi="Times New Roman" w:cs="Times New Roman" w:hint="eastAsia"/>
                <w:kern w:val="0"/>
                <w:sz w:val="12"/>
                <w:szCs w:val="12"/>
              </w:rPr>
              <w:t>Int</w:t>
            </w:r>
            <w:r w:rsidR="00777F98">
              <w:rPr>
                <w:rFonts w:ascii="Times New Roman" w:eastAsia="바탕" w:hAnsi="Times New Roman" w:cs="Times New Roman" w:hint="eastAsia"/>
                <w:kern w:val="0"/>
                <w:sz w:val="12"/>
                <w:szCs w:val="12"/>
              </w:rPr>
              <w:t>Loans</w:t>
            </w:r>
            <w:proofErr w:type="spellEnd"/>
          </w:p>
          <w:p w:rsidR="00777F98" w:rsidRDefault="00777F98" w:rsidP="00B779ED">
            <w:pPr>
              <w:widowControl/>
              <w:wordWrap/>
              <w:autoSpaceDE/>
              <w:autoSpaceDN/>
              <w:jc w:val="center"/>
              <w:rPr>
                <w:rFonts w:ascii="Times New Roman" w:eastAsia="바탕" w:hAnsi="Times New Roman" w:cs="Times New Roman"/>
                <w:kern w:val="0"/>
                <w:sz w:val="12"/>
                <w:szCs w:val="12"/>
              </w:rPr>
            </w:pPr>
            <w:r w:rsidRPr="00777F98">
              <w:rPr>
                <w:rFonts w:ascii="Times New Roman" w:eastAsia="바탕" w:hAnsi="Times New Roman" w:cs="Times New Roman"/>
                <w:kern w:val="0"/>
                <w:sz w:val="12"/>
                <w:szCs w:val="12"/>
              </w:rPr>
              <w:t>T</w:t>
            </w:r>
            <w:r w:rsidR="00FC5F92" w:rsidRPr="00777F98">
              <w:rPr>
                <w:rFonts w:ascii="Times New Roman" w:eastAsia="바탕" w:hAnsi="Times New Roman" w:cs="Times New Roman" w:hint="eastAsia"/>
                <w:kern w:val="0"/>
                <w:sz w:val="12"/>
                <w:szCs w:val="12"/>
              </w:rPr>
              <w:t>o</w:t>
            </w:r>
          </w:p>
          <w:p w:rsidR="00FC5F92" w:rsidRPr="00777F98" w:rsidRDefault="00FC5F92" w:rsidP="00B779ED">
            <w:pPr>
              <w:widowControl/>
              <w:wordWrap/>
              <w:autoSpaceDE/>
              <w:autoSpaceDN/>
              <w:jc w:val="center"/>
              <w:rPr>
                <w:rFonts w:ascii="Times New Roman" w:eastAsia="맑은 고딕" w:hAnsi="Times New Roman" w:cs="Times New Roman"/>
                <w:kern w:val="0"/>
                <w:sz w:val="12"/>
                <w:szCs w:val="12"/>
              </w:rPr>
            </w:pPr>
            <w:r w:rsidRPr="00777F98">
              <w:rPr>
                <w:rFonts w:ascii="Times New Roman" w:eastAsia="바탕" w:hAnsi="Times New Roman" w:cs="Times New Roman" w:hint="eastAsia"/>
                <w:kern w:val="0"/>
                <w:sz w:val="12"/>
                <w:szCs w:val="12"/>
              </w:rPr>
              <w:t xml:space="preserve"> Assets</w:t>
            </w:r>
          </w:p>
        </w:tc>
        <w:tc>
          <w:tcPr>
            <w:tcW w:w="715" w:type="dxa"/>
            <w:vMerge w:val="restart"/>
            <w:tcBorders>
              <w:top w:val="nil"/>
              <w:left w:val="nil"/>
              <w:bottom w:val="single" w:sz="4" w:space="0" w:color="000000"/>
              <w:right w:val="nil"/>
            </w:tcBorders>
            <w:shd w:val="clear" w:color="auto" w:fill="auto"/>
            <w:noWrap/>
            <w:hideMark/>
          </w:tcPr>
          <w:p w:rsidR="00FC5F92" w:rsidRPr="00777F98" w:rsidRDefault="00777F98" w:rsidP="00B779ED">
            <w:pPr>
              <w:widowControl/>
              <w:wordWrap/>
              <w:autoSpaceDE/>
              <w:autoSpaceDN/>
              <w:jc w:val="center"/>
              <w:rPr>
                <w:rFonts w:ascii="Times New Roman" w:eastAsia="바탕" w:hAnsi="Times New Roman" w:cs="Times New Roman"/>
                <w:kern w:val="0"/>
                <w:sz w:val="11"/>
                <w:szCs w:val="11"/>
              </w:rPr>
            </w:pPr>
            <w:proofErr w:type="spellStart"/>
            <w:r w:rsidRPr="00777F98">
              <w:rPr>
                <w:rFonts w:ascii="Times New Roman" w:eastAsia="바탕" w:hAnsi="Times New Roman" w:cs="Times New Roman" w:hint="eastAsia"/>
                <w:kern w:val="0"/>
                <w:sz w:val="11"/>
                <w:szCs w:val="11"/>
              </w:rPr>
              <w:t>IntFinanci</w:t>
            </w:r>
            <w:r>
              <w:rPr>
                <w:rFonts w:ascii="Times New Roman" w:eastAsia="바탕" w:hAnsi="Times New Roman" w:cs="Times New Roman" w:hint="eastAsia"/>
                <w:kern w:val="0"/>
                <w:sz w:val="11"/>
                <w:szCs w:val="11"/>
              </w:rPr>
              <w:t>n</w:t>
            </w:r>
            <w:proofErr w:type="spellEnd"/>
          </w:p>
          <w:p w:rsidR="00FC5F92" w:rsidRPr="00777F98" w:rsidRDefault="00FC5F92" w:rsidP="00777F98">
            <w:pPr>
              <w:widowControl/>
              <w:wordWrap/>
              <w:autoSpaceDE/>
              <w:autoSpaceDN/>
              <w:jc w:val="center"/>
              <w:rPr>
                <w:rFonts w:ascii="Times New Roman" w:eastAsia="맑은 고딕" w:hAnsi="Times New Roman" w:cs="Times New Roman"/>
                <w:kern w:val="0"/>
                <w:sz w:val="12"/>
                <w:szCs w:val="12"/>
              </w:rPr>
            </w:pPr>
            <w:r w:rsidRPr="00777F98">
              <w:rPr>
                <w:rFonts w:ascii="Times New Roman" w:eastAsia="바탕" w:hAnsi="Times New Roman" w:cs="Times New Roman" w:hint="eastAsia"/>
                <w:kern w:val="0"/>
                <w:sz w:val="12"/>
                <w:szCs w:val="12"/>
              </w:rPr>
              <w:t xml:space="preserve">to </w:t>
            </w:r>
            <w:r w:rsidR="00777F98">
              <w:rPr>
                <w:rFonts w:ascii="Times New Roman" w:eastAsia="바탕" w:hAnsi="Times New Roman" w:cs="Times New Roman" w:hint="eastAsia"/>
                <w:kern w:val="0"/>
                <w:sz w:val="12"/>
                <w:szCs w:val="12"/>
              </w:rPr>
              <w:t>L</w:t>
            </w:r>
            <w:r w:rsidRPr="00777F98">
              <w:rPr>
                <w:rFonts w:ascii="Times New Roman" w:eastAsia="바탕" w:hAnsi="Times New Roman" w:cs="Times New Roman" w:hint="eastAsia"/>
                <w:kern w:val="0"/>
                <w:sz w:val="12"/>
                <w:szCs w:val="12"/>
              </w:rPr>
              <w:t>iabilities</w:t>
            </w:r>
          </w:p>
        </w:tc>
        <w:tc>
          <w:tcPr>
            <w:tcW w:w="830" w:type="dxa"/>
            <w:vMerge w:val="restart"/>
            <w:tcBorders>
              <w:top w:val="nil"/>
              <w:left w:val="nil"/>
              <w:bottom w:val="single" w:sz="4" w:space="0" w:color="000000"/>
              <w:right w:val="nil"/>
            </w:tcBorders>
            <w:shd w:val="clear" w:color="auto" w:fill="auto"/>
            <w:noWrap/>
            <w:hideMark/>
          </w:tcPr>
          <w:p w:rsidR="00777F98" w:rsidRDefault="00FC5F92" w:rsidP="00777F98">
            <w:pPr>
              <w:widowControl/>
              <w:wordWrap/>
              <w:autoSpaceDE/>
              <w:autoSpaceDN/>
              <w:jc w:val="center"/>
              <w:rPr>
                <w:rFonts w:ascii="Times New Roman" w:eastAsia="바탕" w:hAnsi="Times New Roman" w:cs="Times New Roman"/>
                <w:kern w:val="0"/>
                <w:sz w:val="12"/>
                <w:szCs w:val="12"/>
              </w:rPr>
            </w:pPr>
            <w:proofErr w:type="spellStart"/>
            <w:r w:rsidRPr="00777F98">
              <w:rPr>
                <w:rFonts w:ascii="Times New Roman" w:eastAsia="바탕" w:hAnsi="Times New Roman" w:cs="Times New Roman" w:hint="eastAsia"/>
                <w:kern w:val="0"/>
                <w:sz w:val="12"/>
                <w:szCs w:val="12"/>
              </w:rPr>
              <w:t>Int</w:t>
            </w:r>
            <w:r w:rsidR="00777F98">
              <w:rPr>
                <w:rFonts w:ascii="Times New Roman" w:eastAsia="바탕" w:hAnsi="Times New Roman" w:cs="Times New Roman" w:hint="eastAsia"/>
                <w:kern w:val="0"/>
                <w:sz w:val="12"/>
                <w:szCs w:val="12"/>
              </w:rPr>
              <w:t>Loans</w:t>
            </w:r>
            <w:proofErr w:type="spellEnd"/>
          </w:p>
          <w:p w:rsidR="00777F98" w:rsidRDefault="00777F98" w:rsidP="00777F98">
            <w:pPr>
              <w:widowControl/>
              <w:wordWrap/>
              <w:autoSpaceDE/>
              <w:autoSpaceDN/>
              <w:jc w:val="center"/>
              <w:rPr>
                <w:rFonts w:ascii="Times New Roman" w:eastAsia="바탕" w:hAnsi="Times New Roman" w:cs="Times New Roman"/>
                <w:kern w:val="0"/>
                <w:sz w:val="12"/>
                <w:szCs w:val="12"/>
              </w:rPr>
            </w:pPr>
            <w:r>
              <w:rPr>
                <w:rFonts w:ascii="Times New Roman" w:eastAsia="바탕" w:hAnsi="Times New Roman" w:cs="Times New Roman" w:hint="eastAsia"/>
                <w:kern w:val="0"/>
                <w:sz w:val="12"/>
                <w:szCs w:val="12"/>
              </w:rPr>
              <w:t>t</w:t>
            </w:r>
            <w:r w:rsidR="00FC5F92" w:rsidRPr="00777F98">
              <w:rPr>
                <w:rFonts w:ascii="Times New Roman" w:eastAsia="바탕" w:hAnsi="Times New Roman" w:cs="Times New Roman" w:hint="eastAsia"/>
                <w:kern w:val="0"/>
                <w:sz w:val="12"/>
                <w:szCs w:val="12"/>
              </w:rPr>
              <w:t>o</w:t>
            </w:r>
          </w:p>
          <w:p w:rsidR="00FC5F92" w:rsidRPr="00777F98" w:rsidRDefault="00FC5F92" w:rsidP="00777F98">
            <w:pPr>
              <w:widowControl/>
              <w:wordWrap/>
              <w:autoSpaceDE/>
              <w:autoSpaceDN/>
              <w:jc w:val="center"/>
              <w:rPr>
                <w:rFonts w:ascii="Times New Roman" w:eastAsia="맑은 고딕" w:hAnsi="Times New Roman" w:cs="Times New Roman"/>
                <w:kern w:val="0"/>
                <w:sz w:val="12"/>
                <w:szCs w:val="12"/>
              </w:rPr>
            </w:pPr>
            <w:r w:rsidRPr="00777F98">
              <w:rPr>
                <w:rFonts w:ascii="Times New Roman" w:eastAsia="바탕" w:hAnsi="Times New Roman" w:cs="Times New Roman" w:hint="eastAsia"/>
                <w:kern w:val="0"/>
                <w:sz w:val="12"/>
                <w:szCs w:val="12"/>
              </w:rPr>
              <w:t xml:space="preserve"> Liabilities</w:t>
            </w:r>
          </w:p>
        </w:tc>
        <w:tc>
          <w:tcPr>
            <w:tcW w:w="715" w:type="dxa"/>
            <w:vMerge w:val="restart"/>
            <w:tcBorders>
              <w:top w:val="nil"/>
              <w:left w:val="nil"/>
              <w:bottom w:val="single" w:sz="4" w:space="0" w:color="000000"/>
              <w:right w:val="nil"/>
            </w:tcBorders>
            <w:shd w:val="clear" w:color="auto" w:fill="auto"/>
            <w:noWrap/>
            <w:hideMark/>
          </w:tcPr>
          <w:p w:rsidR="00FC5F92" w:rsidRPr="00777F98" w:rsidRDefault="00FC5F92" w:rsidP="00B779ED">
            <w:pPr>
              <w:widowControl/>
              <w:wordWrap/>
              <w:autoSpaceDE/>
              <w:autoSpaceDN/>
              <w:jc w:val="center"/>
              <w:rPr>
                <w:rFonts w:ascii="Times New Roman" w:eastAsia="바탕" w:hAnsi="Times New Roman" w:cs="Times New Roman"/>
                <w:kern w:val="0"/>
                <w:sz w:val="12"/>
                <w:szCs w:val="12"/>
              </w:rPr>
            </w:pPr>
            <w:proofErr w:type="spellStart"/>
            <w:r w:rsidRPr="00777F98">
              <w:rPr>
                <w:rFonts w:ascii="Times New Roman" w:eastAsia="바탕" w:hAnsi="Times New Roman" w:cs="Times New Roman" w:hint="eastAsia"/>
                <w:kern w:val="0"/>
                <w:sz w:val="12"/>
                <w:szCs w:val="12"/>
              </w:rPr>
              <w:t>IntLoans</w:t>
            </w:r>
            <w:proofErr w:type="spellEnd"/>
          </w:p>
          <w:p w:rsidR="00777F98" w:rsidRDefault="00FC5F92" w:rsidP="00B779ED">
            <w:pPr>
              <w:widowControl/>
              <w:wordWrap/>
              <w:autoSpaceDE/>
              <w:autoSpaceDN/>
              <w:jc w:val="center"/>
              <w:rPr>
                <w:rFonts w:ascii="Times New Roman" w:eastAsia="바탕" w:hAnsi="Times New Roman" w:cs="Times New Roman"/>
                <w:kern w:val="0"/>
                <w:sz w:val="12"/>
                <w:szCs w:val="12"/>
              </w:rPr>
            </w:pPr>
            <w:r w:rsidRPr="00777F98">
              <w:rPr>
                <w:rFonts w:ascii="Times New Roman" w:eastAsia="바탕" w:hAnsi="Times New Roman" w:cs="Times New Roman" w:hint="eastAsia"/>
                <w:kern w:val="0"/>
                <w:sz w:val="12"/>
                <w:szCs w:val="12"/>
              </w:rPr>
              <w:t xml:space="preserve">to </w:t>
            </w:r>
          </w:p>
          <w:p w:rsidR="00FC5F92" w:rsidRPr="00777F98" w:rsidRDefault="00FC5F92" w:rsidP="00B779ED">
            <w:pPr>
              <w:widowControl/>
              <w:wordWrap/>
              <w:autoSpaceDE/>
              <w:autoSpaceDN/>
              <w:jc w:val="center"/>
              <w:rPr>
                <w:rFonts w:ascii="Times New Roman" w:eastAsia="맑은 고딕" w:hAnsi="Times New Roman" w:cs="Times New Roman"/>
                <w:kern w:val="0"/>
                <w:sz w:val="12"/>
                <w:szCs w:val="12"/>
              </w:rPr>
            </w:pPr>
            <w:r w:rsidRPr="00777F98">
              <w:rPr>
                <w:rFonts w:ascii="Times New Roman" w:eastAsia="바탕" w:hAnsi="Times New Roman" w:cs="Times New Roman" w:hint="eastAsia"/>
                <w:kern w:val="0"/>
                <w:sz w:val="12"/>
                <w:szCs w:val="12"/>
              </w:rPr>
              <w:t>Loans</w:t>
            </w:r>
          </w:p>
        </w:tc>
        <w:tc>
          <w:tcPr>
            <w:tcW w:w="715" w:type="dxa"/>
            <w:vMerge w:val="restart"/>
            <w:tcBorders>
              <w:top w:val="nil"/>
              <w:left w:val="nil"/>
              <w:bottom w:val="single" w:sz="4" w:space="0" w:color="000000"/>
              <w:right w:val="nil"/>
            </w:tcBorders>
            <w:shd w:val="clear" w:color="auto" w:fill="auto"/>
            <w:noWrap/>
            <w:hideMark/>
          </w:tcPr>
          <w:p w:rsidR="00FC5F92" w:rsidRPr="00777F98" w:rsidRDefault="00FC5F92" w:rsidP="00B779ED">
            <w:pPr>
              <w:widowControl/>
              <w:wordWrap/>
              <w:autoSpaceDE/>
              <w:autoSpaceDN/>
              <w:jc w:val="center"/>
              <w:rPr>
                <w:rFonts w:ascii="Times New Roman" w:eastAsia="바탕" w:hAnsi="Times New Roman" w:cs="Times New Roman"/>
                <w:kern w:val="0"/>
                <w:sz w:val="12"/>
                <w:szCs w:val="12"/>
              </w:rPr>
            </w:pPr>
            <w:proofErr w:type="spellStart"/>
            <w:r w:rsidRPr="00777F98">
              <w:rPr>
                <w:rFonts w:ascii="Times New Roman" w:eastAsia="바탕" w:hAnsi="Times New Roman" w:cs="Times New Roman" w:hint="eastAsia"/>
                <w:kern w:val="0"/>
                <w:sz w:val="12"/>
                <w:szCs w:val="12"/>
              </w:rPr>
              <w:t>Int</w:t>
            </w:r>
            <w:r w:rsidRPr="00777F98">
              <w:rPr>
                <w:rFonts w:ascii="Times New Roman" w:eastAsia="바탕" w:hAnsi="Times New Roman" w:cs="Times New Roman"/>
                <w:kern w:val="0"/>
                <w:sz w:val="12"/>
                <w:szCs w:val="12"/>
              </w:rPr>
              <w:t>S</w:t>
            </w:r>
            <w:r w:rsidR="00777F98">
              <w:rPr>
                <w:rFonts w:ascii="Times New Roman" w:eastAsia="바탕" w:hAnsi="Times New Roman" w:cs="Times New Roman" w:hint="eastAsia"/>
                <w:kern w:val="0"/>
                <w:sz w:val="12"/>
                <w:szCs w:val="12"/>
              </w:rPr>
              <w:t>Tloan</w:t>
            </w:r>
            <w:proofErr w:type="spellEnd"/>
          </w:p>
          <w:p w:rsidR="00777F98" w:rsidRDefault="00FC5F92" w:rsidP="00B779ED">
            <w:pPr>
              <w:widowControl/>
              <w:wordWrap/>
              <w:autoSpaceDE/>
              <w:autoSpaceDN/>
              <w:jc w:val="center"/>
              <w:rPr>
                <w:rFonts w:ascii="Times New Roman" w:eastAsia="바탕" w:hAnsi="Times New Roman" w:cs="Times New Roman"/>
                <w:kern w:val="0"/>
                <w:sz w:val="12"/>
                <w:szCs w:val="12"/>
              </w:rPr>
            </w:pPr>
            <w:r w:rsidRPr="00777F98">
              <w:rPr>
                <w:rFonts w:ascii="Times New Roman" w:eastAsia="바탕" w:hAnsi="Times New Roman" w:cs="Times New Roman" w:hint="eastAsia"/>
                <w:kern w:val="0"/>
                <w:sz w:val="12"/>
                <w:szCs w:val="12"/>
              </w:rPr>
              <w:t xml:space="preserve">to </w:t>
            </w:r>
          </w:p>
          <w:p w:rsidR="00FC5F92" w:rsidRPr="00777F98" w:rsidRDefault="00FC5F92" w:rsidP="00B779ED">
            <w:pPr>
              <w:widowControl/>
              <w:wordWrap/>
              <w:autoSpaceDE/>
              <w:autoSpaceDN/>
              <w:jc w:val="center"/>
              <w:rPr>
                <w:rFonts w:ascii="Times New Roman" w:eastAsia="맑은 고딕" w:hAnsi="Times New Roman" w:cs="Times New Roman"/>
                <w:kern w:val="0"/>
                <w:sz w:val="12"/>
                <w:szCs w:val="12"/>
              </w:rPr>
            </w:pPr>
            <w:proofErr w:type="spellStart"/>
            <w:r w:rsidRPr="00777F98">
              <w:rPr>
                <w:rFonts w:ascii="Times New Roman" w:eastAsia="바탕" w:hAnsi="Times New Roman" w:cs="Times New Roman" w:hint="eastAsia"/>
                <w:kern w:val="0"/>
                <w:sz w:val="12"/>
                <w:szCs w:val="12"/>
              </w:rPr>
              <w:t>STloans</w:t>
            </w:r>
            <w:proofErr w:type="spellEnd"/>
          </w:p>
        </w:tc>
        <w:tc>
          <w:tcPr>
            <w:tcW w:w="715" w:type="dxa"/>
            <w:vMerge w:val="restart"/>
            <w:tcBorders>
              <w:top w:val="nil"/>
              <w:left w:val="nil"/>
              <w:bottom w:val="single" w:sz="4" w:space="0" w:color="000000"/>
              <w:right w:val="nil"/>
            </w:tcBorders>
            <w:shd w:val="clear" w:color="auto" w:fill="auto"/>
            <w:noWrap/>
            <w:hideMark/>
          </w:tcPr>
          <w:p w:rsidR="00FC5F92" w:rsidRPr="00777F98" w:rsidRDefault="00FC5F92" w:rsidP="00B779ED">
            <w:pPr>
              <w:widowControl/>
              <w:wordWrap/>
              <w:autoSpaceDE/>
              <w:autoSpaceDN/>
              <w:jc w:val="center"/>
              <w:rPr>
                <w:rFonts w:ascii="Times New Roman" w:eastAsia="바탕" w:hAnsi="Times New Roman" w:cs="Times New Roman"/>
                <w:kern w:val="0"/>
                <w:sz w:val="12"/>
                <w:szCs w:val="12"/>
              </w:rPr>
            </w:pPr>
            <w:proofErr w:type="spellStart"/>
            <w:r w:rsidRPr="00777F98">
              <w:rPr>
                <w:rFonts w:ascii="Times New Roman" w:eastAsia="바탕" w:hAnsi="Times New Roman" w:cs="Times New Roman" w:hint="eastAsia"/>
                <w:kern w:val="0"/>
                <w:sz w:val="12"/>
                <w:szCs w:val="12"/>
              </w:rPr>
              <w:t>Int</w:t>
            </w:r>
            <w:r w:rsidR="00777F98">
              <w:rPr>
                <w:rFonts w:ascii="Times New Roman" w:eastAsia="바탕" w:hAnsi="Times New Roman" w:cs="Times New Roman" w:hint="eastAsia"/>
                <w:kern w:val="0"/>
                <w:sz w:val="12"/>
                <w:szCs w:val="12"/>
              </w:rPr>
              <w:t>LTloan</w:t>
            </w:r>
            <w:proofErr w:type="spellEnd"/>
          </w:p>
          <w:p w:rsidR="00FC5F92" w:rsidRPr="00777F98" w:rsidRDefault="00FC5F92" w:rsidP="00B779ED">
            <w:pPr>
              <w:widowControl/>
              <w:wordWrap/>
              <w:autoSpaceDE/>
              <w:autoSpaceDN/>
              <w:jc w:val="center"/>
              <w:rPr>
                <w:rFonts w:ascii="Times New Roman" w:eastAsia="맑은 고딕" w:hAnsi="Times New Roman" w:cs="Times New Roman"/>
                <w:kern w:val="0"/>
                <w:sz w:val="12"/>
                <w:szCs w:val="12"/>
              </w:rPr>
            </w:pPr>
            <w:r w:rsidRPr="00777F98">
              <w:rPr>
                <w:rFonts w:ascii="Times New Roman" w:eastAsia="바탕" w:hAnsi="Times New Roman" w:cs="Times New Roman" w:hint="eastAsia"/>
                <w:kern w:val="0"/>
                <w:sz w:val="12"/>
                <w:szCs w:val="12"/>
              </w:rPr>
              <w:t xml:space="preserve">to </w:t>
            </w:r>
            <w:proofErr w:type="spellStart"/>
            <w:r w:rsidRPr="00777F98">
              <w:rPr>
                <w:rFonts w:ascii="Times New Roman" w:eastAsia="바탕" w:hAnsi="Times New Roman" w:cs="Times New Roman" w:hint="eastAsia"/>
                <w:kern w:val="0"/>
                <w:sz w:val="12"/>
                <w:szCs w:val="12"/>
              </w:rPr>
              <w:t>LTloans</w:t>
            </w:r>
            <w:proofErr w:type="spellEnd"/>
          </w:p>
        </w:tc>
        <w:tc>
          <w:tcPr>
            <w:tcW w:w="204" w:type="dxa"/>
            <w:tcBorders>
              <w:top w:val="nil"/>
              <w:left w:val="nil"/>
              <w:bottom w:val="nil"/>
              <w:right w:val="nil"/>
            </w:tcBorders>
            <w:shd w:val="clear" w:color="auto" w:fill="auto"/>
            <w:noWrap/>
            <w:hideMark/>
          </w:tcPr>
          <w:p w:rsidR="00FC5F92" w:rsidRPr="00777F98" w:rsidRDefault="00FC5F92" w:rsidP="00B779ED">
            <w:pPr>
              <w:widowControl/>
              <w:wordWrap/>
              <w:autoSpaceDE/>
              <w:autoSpaceDN/>
              <w:jc w:val="center"/>
              <w:rPr>
                <w:rFonts w:ascii="Times New Roman" w:eastAsia="맑은 고딕" w:hAnsi="Times New Roman" w:cs="Times New Roman"/>
                <w:kern w:val="0"/>
                <w:sz w:val="12"/>
                <w:szCs w:val="12"/>
              </w:rPr>
            </w:pPr>
          </w:p>
        </w:tc>
        <w:tc>
          <w:tcPr>
            <w:tcW w:w="715" w:type="dxa"/>
            <w:vMerge w:val="restart"/>
            <w:tcBorders>
              <w:top w:val="nil"/>
              <w:left w:val="nil"/>
              <w:bottom w:val="single" w:sz="4" w:space="0" w:color="000000"/>
              <w:right w:val="nil"/>
            </w:tcBorders>
            <w:shd w:val="clear" w:color="auto" w:fill="auto"/>
            <w:noWrap/>
            <w:hideMark/>
          </w:tcPr>
          <w:p w:rsidR="00FC5F92" w:rsidRPr="00777F98" w:rsidRDefault="00FC5F92" w:rsidP="00B779ED">
            <w:pPr>
              <w:widowControl/>
              <w:wordWrap/>
              <w:autoSpaceDE/>
              <w:autoSpaceDN/>
              <w:jc w:val="center"/>
              <w:rPr>
                <w:rFonts w:ascii="Times New Roman" w:eastAsia="돋움체" w:hAnsi="Times New Roman" w:cs="Times New Roman"/>
                <w:kern w:val="0"/>
                <w:sz w:val="12"/>
                <w:szCs w:val="12"/>
              </w:rPr>
            </w:pPr>
            <w:r w:rsidRPr="00777F98">
              <w:rPr>
                <w:rFonts w:ascii="Times New Roman" w:eastAsia="돋움체" w:hAnsi="Times New Roman" w:cs="Times New Roman" w:hint="eastAsia"/>
                <w:kern w:val="0"/>
                <w:sz w:val="12"/>
                <w:szCs w:val="12"/>
              </w:rPr>
              <w:t>Ext</w:t>
            </w:r>
          </w:p>
          <w:p w:rsidR="00FC5F92" w:rsidRPr="00777F98" w:rsidRDefault="00FC5F92" w:rsidP="00B779ED">
            <w:pPr>
              <w:widowControl/>
              <w:wordWrap/>
              <w:autoSpaceDE/>
              <w:autoSpaceDN/>
              <w:jc w:val="center"/>
              <w:rPr>
                <w:rFonts w:ascii="Times New Roman" w:eastAsia="돋움체" w:hAnsi="Times New Roman" w:cs="Times New Roman"/>
                <w:kern w:val="0"/>
                <w:sz w:val="12"/>
                <w:szCs w:val="12"/>
              </w:rPr>
            </w:pPr>
            <w:r w:rsidRPr="00777F98">
              <w:rPr>
                <w:rFonts w:ascii="Times New Roman" w:eastAsia="돋움체" w:hAnsi="Times New Roman" w:cs="Times New Roman" w:hint="eastAsia"/>
                <w:kern w:val="0"/>
                <w:sz w:val="12"/>
                <w:szCs w:val="12"/>
              </w:rPr>
              <w:t>Liabilities</w:t>
            </w:r>
          </w:p>
          <w:p w:rsidR="00FC5F92" w:rsidRPr="00777F98" w:rsidRDefault="00FC5F92" w:rsidP="00B779ED">
            <w:pPr>
              <w:widowControl/>
              <w:wordWrap/>
              <w:autoSpaceDE/>
              <w:autoSpaceDN/>
              <w:jc w:val="center"/>
              <w:rPr>
                <w:rFonts w:ascii="Times New Roman" w:eastAsia="맑은 고딕" w:hAnsi="Times New Roman" w:cs="Times New Roman"/>
                <w:kern w:val="0"/>
                <w:sz w:val="12"/>
                <w:szCs w:val="12"/>
              </w:rPr>
            </w:pPr>
            <w:r w:rsidRPr="00777F98">
              <w:rPr>
                <w:rFonts w:ascii="Times New Roman" w:eastAsia="돋움체" w:hAnsi="Times New Roman" w:cs="Times New Roman" w:hint="eastAsia"/>
                <w:kern w:val="0"/>
                <w:sz w:val="12"/>
                <w:szCs w:val="12"/>
              </w:rPr>
              <w:t>to Assets</w:t>
            </w:r>
          </w:p>
        </w:tc>
        <w:tc>
          <w:tcPr>
            <w:tcW w:w="715" w:type="dxa"/>
            <w:vMerge w:val="restart"/>
            <w:tcBorders>
              <w:top w:val="nil"/>
              <w:left w:val="nil"/>
              <w:bottom w:val="single" w:sz="4" w:space="0" w:color="000000"/>
              <w:right w:val="nil"/>
            </w:tcBorders>
            <w:shd w:val="clear" w:color="auto" w:fill="auto"/>
            <w:noWrap/>
            <w:hideMark/>
          </w:tcPr>
          <w:p w:rsidR="00FC5F92" w:rsidRPr="00777F98" w:rsidRDefault="00FC5F92" w:rsidP="00B779ED">
            <w:pPr>
              <w:widowControl/>
              <w:wordWrap/>
              <w:autoSpaceDE/>
              <w:autoSpaceDN/>
              <w:jc w:val="center"/>
              <w:rPr>
                <w:rFonts w:ascii="Times New Roman" w:eastAsia="돋움체" w:hAnsi="Times New Roman" w:cs="Times New Roman"/>
                <w:kern w:val="0"/>
                <w:sz w:val="12"/>
                <w:szCs w:val="12"/>
              </w:rPr>
            </w:pPr>
            <w:r w:rsidRPr="00777F98">
              <w:rPr>
                <w:rFonts w:ascii="Times New Roman" w:eastAsia="돋움체" w:hAnsi="Times New Roman" w:cs="Times New Roman" w:hint="eastAsia"/>
                <w:kern w:val="0"/>
                <w:sz w:val="12"/>
                <w:szCs w:val="12"/>
              </w:rPr>
              <w:t>Ext</w:t>
            </w:r>
          </w:p>
          <w:p w:rsidR="00FC5F92" w:rsidRPr="00777F98" w:rsidRDefault="00777F98" w:rsidP="00B779ED">
            <w:pPr>
              <w:widowControl/>
              <w:wordWrap/>
              <w:autoSpaceDE/>
              <w:autoSpaceDN/>
              <w:jc w:val="center"/>
              <w:rPr>
                <w:rFonts w:ascii="Times New Roman" w:eastAsia="돋움체" w:hAnsi="Times New Roman" w:cs="Times New Roman"/>
                <w:kern w:val="0"/>
                <w:sz w:val="12"/>
                <w:szCs w:val="12"/>
              </w:rPr>
            </w:pPr>
            <w:r>
              <w:rPr>
                <w:rFonts w:ascii="Times New Roman" w:eastAsia="돋움체" w:hAnsi="Times New Roman" w:cs="Times New Roman" w:hint="eastAsia"/>
                <w:kern w:val="0"/>
                <w:sz w:val="12"/>
                <w:szCs w:val="12"/>
              </w:rPr>
              <w:t>Financing</w:t>
            </w:r>
          </w:p>
          <w:p w:rsidR="00FC5F92" w:rsidRPr="00777F98" w:rsidRDefault="00FC5F92" w:rsidP="00B779ED">
            <w:pPr>
              <w:widowControl/>
              <w:wordWrap/>
              <w:autoSpaceDE/>
              <w:autoSpaceDN/>
              <w:jc w:val="center"/>
              <w:rPr>
                <w:rFonts w:ascii="Times New Roman" w:eastAsia="돋움체" w:hAnsi="Times New Roman" w:cs="Times New Roman"/>
                <w:kern w:val="0"/>
                <w:sz w:val="12"/>
                <w:szCs w:val="12"/>
              </w:rPr>
            </w:pPr>
            <w:r w:rsidRPr="00777F98">
              <w:rPr>
                <w:rFonts w:ascii="Times New Roman" w:eastAsia="돋움체" w:hAnsi="Times New Roman" w:cs="Times New Roman" w:hint="eastAsia"/>
                <w:kern w:val="0"/>
                <w:sz w:val="12"/>
                <w:szCs w:val="12"/>
              </w:rPr>
              <w:t>to Assets</w:t>
            </w:r>
          </w:p>
        </w:tc>
        <w:tc>
          <w:tcPr>
            <w:tcW w:w="715" w:type="dxa"/>
            <w:vMerge w:val="restart"/>
            <w:tcBorders>
              <w:top w:val="nil"/>
              <w:left w:val="nil"/>
              <w:bottom w:val="single" w:sz="4" w:space="0" w:color="000000"/>
              <w:right w:val="nil"/>
            </w:tcBorders>
            <w:shd w:val="clear" w:color="auto" w:fill="auto"/>
            <w:noWrap/>
            <w:hideMark/>
          </w:tcPr>
          <w:p w:rsidR="00FC5F92" w:rsidRPr="00777F98" w:rsidRDefault="00FC5F92" w:rsidP="00B779ED">
            <w:pPr>
              <w:widowControl/>
              <w:wordWrap/>
              <w:autoSpaceDE/>
              <w:autoSpaceDN/>
              <w:jc w:val="center"/>
              <w:rPr>
                <w:rFonts w:ascii="Times New Roman" w:eastAsia="돋움체" w:hAnsi="Times New Roman" w:cs="Times New Roman"/>
                <w:kern w:val="0"/>
                <w:sz w:val="12"/>
                <w:szCs w:val="12"/>
              </w:rPr>
            </w:pPr>
            <w:r w:rsidRPr="00777F98">
              <w:rPr>
                <w:rFonts w:ascii="Times New Roman" w:eastAsia="돋움체" w:hAnsi="Times New Roman" w:cs="Times New Roman" w:hint="eastAsia"/>
                <w:kern w:val="0"/>
                <w:sz w:val="12"/>
                <w:szCs w:val="12"/>
              </w:rPr>
              <w:t>Ext</w:t>
            </w:r>
          </w:p>
          <w:p w:rsidR="00FC5F92" w:rsidRPr="00777F98" w:rsidRDefault="00FC5F92" w:rsidP="00B779ED">
            <w:pPr>
              <w:widowControl/>
              <w:wordWrap/>
              <w:autoSpaceDE/>
              <w:autoSpaceDN/>
              <w:jc w:val="center"/>
              <w:rPr>
                <w:rFonts w:ascii="Times New Roman" w:eastAsia="돋움체" w:hAnsi="Times New Roman" w:cs="Times New Roman"/>
                <w:kern w:val="0"/>
                <w:sz w:val="12"/>
                <w:szCs w:val="12"/>
              </w:rPr>
            </w:pPr>
            <w:r w:rsidRPr="00777F98">
              <w:rPr>
                <w:rFonts w:ascii="Times New Roman" w:eastAsia="돋움체" w:hAnsi="Times New Roman" w:cs="Times New Roman" w:hint="eastAsia"/>
                <w:kern w:val="0"/>
                <w:sz w:val="12"/>
                <w:szCs w:val="12"/>
              </w:rPr>
              <w:t>Loans</w:t>
            </w:r>
          </w:p>
          <w:p w:rsidR="00FC5F92" w:rsidRPr="00777F98" w:rsidRDefault="00FC5F92" w:rsidP="00B779ED">
            <w:pPr>
              <w:widowControl/>
              <w:wordWrap/>
              <w:autoSpaceDE/>
              <w:autoSpaceDN/>
              <w:jc w:val="center"/>
              <w:rPr>
                <w:rFonts w:ascii="Times New Roman" w:eastAsia="돋움체" w:hAnsi="Times New Roman" w:cs="Times New Roman"/>
                <w:kern w:val="0"/>
                <w:sz w:val="12"/>
                <w:szCs w:val="12"/>
              </w:rPr>
            </w:pPr>
            <w:r w:rsidRPr="00777F98">
              <w:rPr>
                <w:rFonts w:ascii="Times New Roman" w:eastAsia="돋움체" w:hAnsi="Times New Roman" w:cs="Times New Roman" w:hint="eastAsia"/>
                <w:kern w:val="0"/>
                <w:sz w:val="12"/>
                <w:szCs w:val="12"/>
              </w:rPr>
              <w:t>to Assets</w:t>
            </w:r>
          </w:p>
        </w:tc>
        <w:tc>
          <w:tcPr>
            <w:tcW w:w="204" w:type="dxa"/>
            <w:tcBorders>
              <w:top w:val="nil"/>
              <w:left w:val="nil"/>
              <w:bottom w:val="nil"/>
              <w:right w:val="nil"/>
            </w:tcBorders>
            <w:shd w:val="clear" w:color="auto" w:fill="auto"/>
            <w:noWrap/>
            <w:hideMark/>
          </w:tcPr>
          <w:p w:rsidR="00FC5F92" w:rsidRPr="002A73FB" w:rsidRDefault="00FC5F92" w:rsidP="00B779ED">
            <w:pPr>
              <w:widowControl/>
              <w:wordWrap/>
              <w:autoSpaceDE/>
              <w:autoSpaceDN/>
              <w:jc w:val="center"/>
              <w:rPr>
                <w:rFonts w:ascii="Times New Roman" w:eastAsia="맑은 고딕" w:hAnsi="Times New Roman" w:cs="Times New Roman"/>
                <w:kern w:val="0"/>
                <w:sz w:val="14"/>
                <w:szCs w:val="14"/>
              </w:rPr>
            </w:pPr>
          </w:p>
        </w:tc>
        <w:tc>
          <w:tcPr>
            <w:tcW w:w="715" w:type="dxa"/>
            <w:vMerge w:val="restart"/>
            <w:tcBorders>
              <w:top w:val="nil"/>
              <w:left w:val="nil"/>
              <w:bottom w:val="single" w:sz="4" w:space="0" w:color="000000"/>
              <w:right w:val="nil"/>
            </w:tcBorders>
            <w:shd w:val="clear" w:color="auto" w:fill="auto"/>
            <w:noWrap/>
            <w:hideMark/>
          </w:tcPr>
          <w:p w:rsidR="00FC5F92" w:rsidRDefault="00E91F13" w:rsidP="00B779ED">
            <w:pPr>
              <w:widowControl/>
              <w:wordWrap/>
              <w:autoSpaceDE/>
              <w:autoSpaceDN/>
              <w:jc w:val="center"/>
              <w:rPr>
                <w:rFonts w:ascii="Times New Roman" w:eastAsia="맑은 고딕" w:hAnsi="Times New Roman" w:cs="Times New Roman"/>
                <w:kern w:val="0"/>
                <w:sz w:val="14"/>
                <w:szCs w:val="14"/>
              </w:rPr>
            </w:pPr>
            <w:r>
              <w:rPr>
                <w:rFonts w:ascii="Times New Roman" w:eastAsia="맑은 고딕" w:hAnsi="Times New Roman" w:cs="Times New Roman" w:hint="eastAsia"/>
                <w:kern w:val="0"/>
                <w:sz w:val="14"/>
                <w:szCs w:val="14"/>
              </w:rPr>
              <w:t>TAXR</w:t>
            </w:r>
          </w:p>
          <w:p w:rsidR="00FC5F92" w:rsidRPr="002A73FB" w:rsidRDefault="00FC5F92" w:rsidP="00B779ED">
            <w:pPr>
              <w:widowControl/>
              <w:wordWrap/>
              <w:autoSpaceDE/>
              <w:autoSpaceDN/>
              <w:jc w:val="center"/>
              <w:rPr>
                <w:rFonts w:ascii="Times New Roman" w:eastAsia="맑은 고딕" w:hAnsi="Times New Roman" w:cs="Times New Roman"/>
                <w:kern w:val="0"/>
                <w:sz w:val="14"/>
                <w:szCs w:val="14"/>
              </w:rPr>
            </w:pPr>
            <w:r>
              <w:rPr>
                <w:rFonts w:ascii="Times New Roman" w:eastAsia="맑은 고딕" w:hAnsi="Times New Roman" w:cs="Times New Roman" w:hint="eastAsia"/>
                <w:kern w:val="0"/>
                <w:sz w:val="14"/>
                <w:szCs w:val="14"/>
              </w:rPr>
              <w:t>(Parents)</w:t>
            </w:r>
          </w:p>
        </w:tc>
      </w:tr>
      <w:tr w:rsidR="00777F98" w:rsidRPr="002A73FB" w:rsidTr="00777F98">
        <w:trPr>
          <w:trHeight w:hRule="exact" w:val="204"/>
        </w:trPr>
        <w:tc>
          <w:tcPr>
            <w:tcW w:w="942"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499"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p>
        </w:tc>
        <w:tc>
          <w:tcPr>
            <w:tcW w:w="716"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p>
        </w:tc>
        <w:tc>
          <w:tcPr>
            <w:tcW w:w="715"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862"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830"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p>
        </w:tc>
        <w:tc>
          <w:tcPr>
            <w:tcW w:w="715"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p>
        </w:tc>
        <w:tc>
          <w:tcPr>
            <w:tcW w:w="715"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r>
      <w:tr w:rsidR="00777F98" w:rsidRPr="002A73FB" w:rsidTr="00777F98">
        <w:trPr>
          <w:trHeight w:hRule="exact" w:val="204"/>
        </w:trPr>
        <w:tc>
          <w:tcPr>
            <w:tcW w:w="94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r w:rsidRPr="002A73FB">
              <w:rPr>
                <w:rFonts w:ascii="Times New Roman" w:eastAsia="맑은 고딕" w:hAnsi="Times New Roman" w:cs="Times New Roman"/>
                <w:color w:val="000000"/>
                <w:kern w:val="0"/>
                <w:sz w:val="15"/>
                <w:szCs w:val="15"/>
              </w:rPr>
              <w:t>Holland</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p>
        </w:tc>
        <w:tc>
          <w:tcPr>
            <w:tcW w:w="499"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135</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6"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0.684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0.633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0.336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0.165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-2.866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-2.816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56.5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0.177 </w:t>
            </w:r>
          </w:p>
        </w:tc>
        <w:tc>
          <w:tcPr>
            <w:tcW w:w="86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0.064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0.237 </w:t>
            </w:r>
          </w:p>
        </w:tc>
        <w:tc>
          <w:tcPr>
            <w:tcW w:w="830"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0.078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0.442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0.074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0.767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0.507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0.285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0.017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0.275 </w:t>
            </w:r>
          </w:p>
        </w:tc>
      </w:tr>
      <w:tr w:rsidR="00777F98" w:rsidRPr="002A73FB" w:rsidTr="00777F98">
        <w:trPr>
          <w:trHeight w:hRule="exact" w:val="204"/>
        </w:trPr>
        <w:tc>
          <w:tcPr>
            <w:tcW w:w="94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r w:rsidRPr="002A73FB">
              <w:rPr>
                <w:rFonts w:ascii="Times New Roman" w:eastAsia="맑은 고딕" w:hAnsi="Times New Roman" w:cs="Times New Roman"/>
                <w:color w:val="000000"/>
                <w:kern w:val="0"/>
                <w:sz w:val="15"/>
                <w:szCs w:val="15"/>
              </w:rPr>
              <w:t>Denmark</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p>
        </w:tc>
        <w:tc>
          <w:tcPr>
            <w:tcW w:w="499"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20</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6"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0.429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0.405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0.214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0.057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0.136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0.160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54.3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0.128 </w:t>
            </w:r>
          </w:p>
        </w:tc>
        <w:tc>
          <w:tcPr>
            <w:tcW w:w="86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0.011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0.172 </w:t>
            </w:r>
          </w:p>
        </w:tc>
        <w:tc>
          <w:tcPr>
            <w:tcW w:w="830"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0.019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0.250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0.250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0.301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0.120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0.045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0.262 </w:t>
            </w:r>
          </w:p>
        </w:tc>
      </w:tr>
      <w:tr w:rsidR="00777F98" w:rsidRPr="002A73FB" w:rsidTr="00777F98">
        <w:trPr>
          <w:trHeight w:hRule="exact" w:val="204"/>
        </w:trPr>
        <w:tc>
          <w:tcPr>
            <w:tcW w:w="94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r w:rsidRPr="002A73FB">
              <w:rPr>
                <w:rFonts w:ascii="Times New Roman" w:eastAsia="맑은 고딕" w:hAnsi="Times New Roman" w:cs="Times New Roman"/>
                <w:color w:val="000000"/>
                <w:kern w:val="0"/>
                <w:sz w:val="15"/>
                <w:szCs w:val="15"/>
              </w:rPr>
              <w:t>Germany</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p>
        </w:tc>
        <w:tc>
          <w:tcPr>
            <w:tcW w:w="499"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32</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6"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0.646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0.610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0.353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0.170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0.269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0.282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11.0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0.176 </w:t>
            </w:r>
          </w:p>
        </w:tc>
        <w:tc>
          <w:tcPr>
            <w:tcW w:w="86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0.076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0.291 </w:t>
            </w:r>
          </w:p>
        </w:tc>
        <w:tc>
          <w:tcPr>
            <w:tcW w:w="830"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0.106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0.401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0.315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0.500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0.471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0.251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0.060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0.302 </w:t>
            </w:r>
          </w:p>
        </w:tc>
      </w:tr>
      <w:tr w:rsidR="00777F98" w:rsidRPr="002A73FB" w:rsidTr="00777F98">
        <w:trPr>
          <w:trHeight w:hRule="exact" w:val="204"/>
        </w:trPr>
        <w:tc>
          <w:tcPr>
            <w:tcW w:w="942" w:type="dxa"/>
            <w:tcBorders>
              <w:top w:val="nil"/>
              <w:left w:val="nil"/>
              <w:bottom w:val="nil"/>
              <w:right w:val="nil"/>
            </w:tcBorders>
            <w:shd w:val="clear" w:color="auto" w:fill="auto"/>
            <w:noWrap/>
            <w:vAlign w:val="bottom"/>
            <w:hideMark/>
          </w:tcPr>
          <w:p w:rsidR="00FC5F92" w:rsidRPr="00843745" w:rsidRDefault="00FC5F92" w:rsidP="00B779ED">
            <w:pPr>
              <w:widowControl/>
              <w:wordWrap/>
              <w:autoSpaceDE/>
              <w:autoSpaceDN/>
              <w:jc w:val="left"/>
              <w:rPr>
                <w:rFonts w:ascii="Times New Roman" w:eastAsia="맑은 고딕" w:hAnsi="Times New Roman" w:cs="Times New Roman"/>
                <w:color w:val="000000"/>
                <w:kern w:val="0"/>
                <w:sz w:val="14"/>
                <w:szCs w:val="14"/>
              </w:rPr>
            </w:pPr>
            <w:r w:rsidRPr="00843745">
              <w:rPr>
                <w:rFonts w:ascii="Times New Roman" w:eastAsia="맑은 고딕" w:hAnsi="Times New Roman" w:cs="Times New Roman"/>
                <w:color w:val="000000"/>
                <w:kern w:val="0"/>
                <w:sz w:val="14"/>
                <w:szCs w:val="14"/>
              </w:rPr>
              <w:t xml:space="preserve">Luxembourg </w:t>
            </w:r>
          </w:p>
        </w:tc>
        <w:tc>
          <w:tcPr>
            <w:tcW w:w="205" w:type="dxa"/>
            <w:tcBorders>
              <w:top w:val="nil"/>
              <w:left w:val="nil"/>
              <w:bottom w:val="nil"/>
              <w:right w:val="nil"/>
            </w:tcBorders>
            <w:shd w:val="clear" w:color="auto" w:fill="auto"/>
            <w:noWrap/>
            <w:vAlign w:val="bottom"/>
            <w:hideMark/>
          </w:tcPr>
          <w:p w:rsidR="00FC5F92" w:rsidRPr="00843745" w:rsidRDefault="00FC5F92" w:rsidP="00B779ED">
            <w:pPr>
              <w:widowControl/>
              <w:wordWrap/>
              <w:autoSpaceDE/>
              <w:autoSpaceDN/>
              <w:jc w:val="left"/>
              <w:rPr>
                <w:rFonts w:ascii="Times New Roman" w:eastAsia="맑은 고딕" w:hAnsi="Times New Roman" w:cs="Times New Roman"/>
                <w:color w:val="000000"/>
                <w:kern w:val="0"/>
                <w:sz w:val="14"/>
                <w:szCs w:val="14"/>
              </w:rPr>
            </w:pPr>
          </w:p>
        </w:tc>
        <w:tc>
          <w:tcPr>
            <w:tcW w:w="499"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10</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6"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0.398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0.367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0.253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0.080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0.101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0.105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17.8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0.028 </w:t>
            </w:r>
          </w:p>
        </w:tc>
        <w:tc>
          <w:tcPr>
            <w:tcW w:w="86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0.008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0.080 </w:t>
            </w:r>
          </w:p>
        </w:tc>
        <w:tc>
          <w:tcPr>
            <w:tcW w:w="830"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0.014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0.082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0.082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0.369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0.166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-0.008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0.296 </w:t>
            </w:r>
          </w:p>
        </w:tc>
      </w:tr>
      <w:tr w:rsidR="00777F98" w:rsidRPr="002A73FB" w:rsidTr="00777F98">
        <w:trPr>
          <w:trHeight w:hRule="exact" w:val="204"/>
        </w:trPr>
        <w:tc>
          <w:tcPr>
            <w:tcW w:w="94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Belgium</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499"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5</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6"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0.149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0.140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0.048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0.016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0.018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0.018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20.9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0.011 </w:t>
            </w:r>
          </w:p>
        </w:tc>
        <w:tc>
          <w:tcPr>
            <w:tcW w:w="86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0.000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0.074 </w:t>
            </w:r>
          </w:p>
        </w:tc>
        <w:tc>
          <w:tcPr>
            <w:tcW w:w="830"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0.000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0.000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0.000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0.138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0.097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0.016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0.340 </w:t>
            </w:r>
          </w:p>
        </w:tc>
      </w:tr>
      <w:tr w:rsidR="00777F98" w:rsidRPr="002A73FB" w:rsidTr="00777F98">
        <w:trPr>
          <w:trHeight w:hRule="exact" w:val="204"/>
        </w:trPr>
        <w:tc>
          <w:tcPr>
            <w:tcW w:w="94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r w:rsidRPr="002A73FB">
              <w:rPr>
                <w:rFonts w:ascii="Times New Roman" w:eastAsia="맑은 고딕" w:hAnsi="Times New Roman" w:cs="Times New Roman"/>
                <w:color w:val="000000"/>
                <w:kern w:val="0"/>
                <w:sz w:val="15"/>
                <w:szCs w:val="15"/>
              </w:rPr>
              <w:t>Sweden</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p>
        </w:tc>
        <w:tc>
          <w:tcPr>
            <w:tcW w:w="499"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40</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6"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0.649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0.599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0.385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0.248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0.294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0.310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6.2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0.119 </w:t>
            </w:r>
          </w:p>
        </w:tc>
        <w:tc>
          <w:tcPr>
            <w:tcW w:w="86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0.083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0.216 </w:t>
            </w:r>
          </w:p>
        </w:tc>
        <w:tc>
          <w:tcPr>
            <w:tcW w:w="830"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0.124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0.417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0.308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1.000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0.530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0.344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0.150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0.277 </w:t>
            </w:r>
          </w:p>
        </w:tc>
      </w:tr>
      <w:tr w:rsidR="00777F98" w:rsidRPr="002A73FB" w:rsidTr="00777F98">
        <w:trPr>
          <w:trHeight w:hRule="exact" w:val="204"/>
        </w:trPr>
        <w:tc>
          <w:tcPr>
            <w:tcW w:w="94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r w:rsidRPr="002A73FB">
              <w:rPr>
                <w:rFonts w:ascii="Times New Roman" w:eastAsia="맑은 고딕" w:hAnsi="Times New Roman" w:cs="Times New Roman"/>
                <w:color w:val="000000"/>
                <w:kern w:val="0"/>
                <w:sz w:val="15"/>
                <w:szCs w:val="15"/>
              </w:rPr>
              <w:t xml:space="preserve">Ireland </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p>
        </w:tc>
        <w:tc>
          <w:tcPr>
            <w:tcW w:w="499"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5</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6"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0.824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0.733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0.733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0.651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0.712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0.847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0.5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0.219 </w:t>
            </w:r>
          </w:p>
        </w:tc>
        <w:tc>
          <w:tcPr>
            <w:tcW w:w="86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0.219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0.273 </w:t>
            </w:r>
          </w:p>
        </w:tc>
        <w:tc>
          <w:tcPr>
            <w:tcW w:w="830"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0.273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0.322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0.000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0.400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0.605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0.433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-0.158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0.125 </w:t>
            </w:r>
          </w:p>
        </w:tc>
      </w:tr>
      <w:tr w:rsidR="00777F98" w:rsidRPr="002A73FB" w:rsidTr="00777F98">
        <w:trPr>
          <w:trHeight w:hRule="exact" w:val="204"/>
        </w:trPr>
        <w:tc>
          <w:tcPr>
            <w:tcW w:w="94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r w:rsidRPr="002A73FB">
              <w:rPr>
                <w:rFonts w:ascii="Times New Roman" w:eastAsia="맑은 고딕" w:hAnsi="Times New Roman" w:cs="Times New Roman"/>
                <w:color w:val="000000"/>
                <w:kern w:val="0"/>
                <w:sz w:val="15"/>
                <w:szCs w:val="15"/>
              </w:rPr>
              <w:t>UK</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p>
        </w:tc>
        <w:tc>
          <w:tcPr>
            <w:tcW w:w="499"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36</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6"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0.814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0.750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0.610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0.192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1.180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-0.785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84.8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0.233 </w:t>
            </w:r>
          </w:p>
        </w:tc>
        <w:tc>
          <w:tcPr>
            <w:tcW w:w="86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0.150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0.257 </w:t>
            </w:r>
          </w:p>
        </w:tc>
        <w:tc>
          <w:tcPr>
            <w:tcW w:w="830"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0.122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0.632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0.283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0.600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0.581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0.099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-0.117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0.295 </w:t>
            </w:r>
          </w:p>
        </w:tc>
      </w:tr>
      <w:tr w:rsidR="00777F98" w:rsidRPr="002A73FB" w:rsidTr="00777F98">
        <w:trPr>
          <w:trHeight w:hRule="exact" w:val="204"/>
        </w:trPr>
        <w:tc>
          <w:tcPr>
            <w:tcW w:w="94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r w:rsidRPr="002A73FB">
              <w:rPr>
                <w:rFonts w:ascii="Times New Roman" w:eastAsia="맑은 고딕" w:hAnsi="Times New Roman" w:cs="Times New Roman"/>
                <w:color w:val="000000"/>
                <w:kern w:val="0"/>
                <w:sz w:val="15"/>
                <w:szCs w:val="15"/>
              </w:rPr>
              <w:t>Austria</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p>
        </w:tc>
        <w:tc>
          <w:tcPr>
            <w:tcW w:w="499"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10</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6"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0.696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0.614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0.325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0.114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0.197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0.241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128.7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0.197 </w:t>
            </w:r>
          </w:p>
        </w:tc>
        <w:tc>
          <w:tcPr>
            <w:tcW w:w="86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0.112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0.259 </w:t>
            </w:r>
          </w:p>
        </w:tc>
        <w:tc>
          <w:tcPr>
            <w:tcW w:w="830"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0.157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0.833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0.750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1.000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0.499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0.205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-0.065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0.250 </w:t>
            </w:r>
          </w:p>
        </w:tc>
      </w:tr>
      <w:tr w:rsidR="00777F98" w:rsidRPr="002A73FB" w:rsidTr="00777F98">
        <w:trPr>
          <w:trHeight w:hRule="exact" w:val="204"/>
        </w:trPr>
        <w:tc>
          <w:tcPr>
            <w:tcW w:w="94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r w:rsidRPr="002A73FB">
              <w:rPr>
                <w:rFonts w:ascii="Times New Roman" w:eastAsia="맑은 고딕" w:hAnsi="Times New Roman" w:cs="Times New Roman"/>
                <w:color w:val="000000"/>
                <w:kern w:val="0"/>
                <w:sz w:val="15"/>
                <w:szCs w:val="15"/>
              </w:rPr>
              <w:t xml:space="preserve">Italy </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p>
        </w:tc>
        <w:tc>
          <w:tcPr>
            <w:tcW w:w="499"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10</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6"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0.676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0.658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0.440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0.278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0.430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0.440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6.4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0.334 </w:t>
            </w:r>
          </w:p>
        </w:tc>
        <w:tc>
          <w:tcPr>
            <w:tcW w:w="86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0.199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0.451 </w:t>
            </w:r>
          </w:p>
        </w:tc>
        <w:tc>
          <w:tcPr>
            <w:tcW w:w="830"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0.275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0.500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0.556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0.000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0.342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0.163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0.026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0.308 </w:t>
            </w:r>
          </w:p>
        </w:tc>
      </w:tr>
      <w:tr w:rsidR="00777F98" w:rsidRPr="002A73FB" w:rsidTr="00777F98">
        <w:trPr>
          <w:trHeight w:hRule="exact" w:val="204"/>
        </w:trPr>
        <w:tc>
          <w:tcPr>
            <w:tcW w:w="94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r w:rsidRPr="002A73FB">
              <w:rPr>
                <w:rFonts w:ascii="Times New Roman" w:eastAsia="맑은 고딕" w:hAnsi="Times New Roman" w:cs="Times New Roman"/>
                <w:color w:val="000000"/>
                <w:kern w:val="0"/>
                <w:sz w:val="15"/>
                <w:szCs w:val="15"/>
              </w:rPr>
              <w:t>Portugal</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p>
        </w:tc>
        <w:tc>
          <w:tcPr>
            <w:tcW w:w="499"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5</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6"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0.937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0.646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0.646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0.780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0.854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0.906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0.4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0.020 </w:t>
            </w:r>
          </w:p>
        </w:tc>
        <w:tc>
          <w:tcPr>
            <w:tcW w:w="86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0.020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0.016 </w:t>
            </w:r>
          </w:p>
        </w:tc>
        <w:tc>
          <w:tcPr>
            <w:tcW w:w="830"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0.016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0.035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0.035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0.917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0.760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-0.020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0.269 </w:t>
            </w:r>
          </w:p>
        </w:tc>
      </w:tr>
      <w:tr w:rsidR="00777F98" w:rsidRPr="002A73FB" w:rsidTr="00777F98">
        <w:trPr>
          <w:trHeight w:hRule="exact" w:val="204"/>
        </w:trPr>
        <w:tc>
          <w:tcPr>
            <w:tcW w:w="94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r w:rsidRPr="002A73FB">
              <w:rPr>
                <w:rFonts w:ascii="Times New Roman" w:eastAsia="맑은 고딕" w:hAnsi="Times New Roman" w:cs="Times New Roman"/>
                <w:color w:val="000000"/>
                <w:kern w:val="0"/>
                <w:sz w:val="15"/>
                <w:szCs w:val="15"/>
              </w:rPr>
              <w:t>France</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p>
        </w:tc>
        <w:tc>
          <w:tcPr>
            <w:tcW w:w="499"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54</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6"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0.592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0.541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0.304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0.140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0.213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0.226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22.5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0.091 </w:t>
            </w:r>
          </w:p>
        </w:tc>
        <w:tc>
          <w:tcPr>
            <w:tcW w:w="86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0.000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0.157 </w:t>
            </w:r>
          </w:p>
        </w:tc>
        <w:tc>
          <w:tcPr>
            <w:tcW w:w="830"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0.000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0.000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0.000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0.000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0.501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0.286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0.140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0.344 </w:t>
            </w:r>
          </w:p>
        </w:tc>
      </w:tr>
      <w:tr w:rsidR="00777F98" w:rsidRPr="002A73FB" w:rsidTr="00777F98">
        <w:trPr>
          <w:trHeight w:hRule="exact" w:val="204"/>
        </w:trPr>
        <w:tc>
          <w:tcPr>
            <w:tcW w:w="94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r w:rsidRPr="002A73FB">
              <w:rPr>
                <w:rFonts w:ascii="Times New Roman" w:eastAsia="맑은 고딕" w:hAnsi="Times New Roman" w:cs="Times New Roman"/>
                <w:color w:val="000000"/>
                <w:kern w:val="0"/>
                <w:sz w:val="15"/>
                <w:szCs w:val="15"/>
              </w:rPr>
              <w:t>Finland</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p>
        </w:tc>
        <w:tc>
          <w:tcPr>
            <w:tcW w:w="499"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10</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6"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0.627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0.616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0.257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0.170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0.237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0.240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-0.6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0.077 </w:t>
            </w:r>
          </w:p>
        </w:tc>
        <w:tc>
          <w:tcPr>
            <w:tcW w:w="86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0.077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0.125 </w:t>
            </w:r>
          </w:p>
        </w:tc>
        <w:tc>
          <w:tcPr>
            <w:tcW w:w="830"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0.124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0.457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0.000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0.750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0.550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0.452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-0.011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0.260 </w:t>
            </w:r>
          </w:p>
        </w:tc>
      </w:tr>
      <w:tr w:rsidR="00777F98" w:rsidRPr="002A73FB" w:rsidTr="00777F98">
        <w:trPr>
          <w:trHeight w:hRule="exact" w:val="204"/>
        </w:trPr>
        <w:tc>
          <w:tcPr>
            <w:tcW w:w="94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r w:rsidRPr="002A73FB">
              <w:rPr>
                <w:rFonts w:ascii="Times New Roman" w:eastAsia="맑은 고딕" w:hAnsi="Times New Roman" w:cs="Times New Roman"/>
                <w:color w:val="000000"/>
                <w:kern w:val="0"/>
                <w:sz w:val="15"/>
                <w:szCs w:val="15"/>
              </w:rPr>
              <w:t xml:space="preserve">Switzerland </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p>
        </w:tc>
        <w:tc>
          <w:tcPr>
            <w:tcW w:w="499"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70</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6"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0.576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0.525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0.348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0.205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0.294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0.316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33.3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0.199 </w:t>
            </w:r>
          </w:p>
        </w:tc>
        <w:tc>
          <w:tcPr>
            <w:tcW w:w="86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0.124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0.296 </w:t>
            </w:r>
          </w:p>
        </w:tc>
        <w:tc>
          <w:tcPr>
            <w:tcW w:w="830"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0.162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0.562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0.240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0.786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0.377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0.183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-0.035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0.213 </w:t>
            </w:r>
          </w:p>
        </w:tc>
      </w:tr>
      <w:tr w:rsidR="00777F98" w:rsidRPr="002A73FB" w:rsidTr="00777F98">
        <w:trPr>
          <w:trHeight w:hRule="exact" w:val="204"/>
        </w:trPr>
        <w:tc>
          <w:tcPr>
            <w:tcW w:w="94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r w:rsidRPr="002A73FB">
              <w:rPr>
                <w:rFonts w:ascii="Times New Roman" w:eastAsia="맑은 고딕" w:hAnsi="Times New Roman" w:cs="Times New Roman"/>
                <w:color w:val="000000"/>
                <w:kern w:val="0"/>
                <w:sz w:val="15"/>
                <w:szCs w:val="15"/>
              </w:rPr>
              <w:t>Total</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p>
        </w:tc>
        <w:tc>
          <w:tcPr>
            <w:tcW w:w="499"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442</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6"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0.639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0.588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0.359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0.184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-0.614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-0.746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37.0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0.164 </w:t>
            </w:r>
          </w:p>
        </w:tc>
        <w:tc>
          <w:tcPr>
            <w:tcW w:w="86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0.077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0.234 </w:t>
            </w:r>
          </w:p>
        </w:tc>
        <w:tc>
          <w:tcPr>
            <w:tcW w:w="830"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0.096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0.404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0.197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0.641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0.476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0.249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0.021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0.276 </w:t>
            </w:r>
          </w:p>
        </w:tc>
      </w:tr>
      <w:tr w:rsidR="00FC5F92" w:rsidRPr="002A73FB" w:rsidTr="00DD2149">
        <w:trPr>
          <w:trHeight w:hRule="exact" w:val="204"/>
        </w:trPr>
        <w:tc>
          <w:tcPr>
            <w:tcW w:w="15596" w:type="dxa"/>
            <w:gridSpan w:val="25"/>
            <w:vMerge w:val="restart"/>
            <w:tcBorders>
              <w:top w:val="nil"/>
              <w:left w:val="nil"/>
              <w:bottom w:val="nil"/>
              <w:right w:val="nil"/>
            </w:tcBorders>
            <w:shd w:val="clear" w:color="auto" w:fill="auto"/>
            <w:noWrap/>
            <w:vAlign w:val="center"/>
            <w:hideMark/>
          </w:tcPr>
          <w:p w:rsidR="00FC5F92" w:rsidRPr="00A62EA4" w:rsidRDefault="00DA5DE6" w:rsidP="00843745">
            <w:pPr>
              <w:widowControl/>
              <w:wordWrap/>
              <w:autoSpaceDE/>
              <w:autoSpaceDN/>
              <w:jc w:val="center"/>
              <w:rPr>
                <w:rFonts w:ascii="Times New Roman" w:eastAsia="맑은 고딕" w:hAnsi="Times New Roman" w:cs="Times New Roman"/>
                <w:b/>
                <w:color w:val="000000"/>
                <w:kern w:val="0"/>
                <w:sz w:val="15"/>
                <w:szCs w:val="15"/>
              </w:rPr>
            </w:pPr>
            <w:r>
              <w:rPr>
                <w:rFonts w:ascii="Times New Roman" w:eastAsia="맑은 고딕" w:hAnsi="Times New Roman" w:cs="Times New Roman" w:hint="eastAsia"/>
                <w:b/>
                <w:kern w:val="0"/>
                <w:sz w:val="16"/>
                <w:szCs w:val="16"/>
              </w:rPr>
              <w:t>Companies</w:t>
            </w:r>
            <w:r w:rsidRPr="00B7551D">
              <w:rPr>
                <w:rFonts w:ascii="Times New Roman" w:eastAsia="맑은 고딕" w:hAnsi="Times New Roman" w:cs="Times New Roman"/>
                <w:b/>
                <w:kern w:val="0"/>
                <w:sz w:val="16"/>
                <w:szCs w:val="16"/>
              </w:rPr>
              <w:t xml:space="preserve"> </w:t>
            </w:r>
            <w:r w:rsidR="00FC5F92" w:rsidRPr="00A62EA4">
              <w:rPr>
                <w:rFonts w:ascii="Times New Roman" w:eastAsia="맑은 고딕" w:hAnsi="Times New Roman" w:cs="Times New Roman"/>
                <w:b/>
                <w:color w:val="000000"/>
                <w:kern w:val="0"/>
                <w:sz w:val="15"/>
                <w:szCs w:val="15"/>
              </w:rPr>
              <w:t>with deficit foreign tax credit (Higher)</w:t>
            </w:r>
          </w:p>
        </w:tc>
      </w:tr>
      <w:tr w:rsidR="00FC5F92" w:rsidRPr="002A73FB" w:rsidTr="00DD2149">
        <w:trPr>
          <w:trHeight w:hRule="exact" w:val="204"/>
        </w:trPr>
        <w:tc>
          <w:tcPr>
            <w:tcW w:w="15596" w:type="dxa"/>
            <w:gridSpan w:val="25"/>
            <w:vMerge/>
            <w:tcBorders>
              <w:top w:val="nil"/>
              <w:left w:val="nil"/>
              <w:bottom w:val="nil"/>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p>
        </w:tc>
      </w:tr>
      <w:tr w:rsidR="00777F98" w:rsidRPr="002A73FB" w:rsidTr="00777F98">
        <w:trPr>
          <w:trHeight w:hRule="exact" w:val="204"/>
        </w:trPr>
        <w:tc>
          <w:tcPr>
            <w:tcW w:w="942" w:type="dxa"/>
            <w:vMerge w:val="restart"/>
            <w:tcBorders>
              <w:top w:val="nil"/>
              <w:left w:val="nil"/>
              <w:bottom w:val="single" w:sz="4" w:space="0" w:color="000000"/>
              <w:right w:val="nil"/>
            </w:tcBorders>
            <w:shd w:val="clear" w:color="auto" w:fill="auto"/>
            <w:noWrap/>
            <w:vAlign w:val="center"/>
            <w:hideMark/>
          </w:tcPr>
          <w:p w:rsidR="00FC5F92" w:rsidRDefault="00FC5F92" w:rsidP="00B779ED">
            <w:pPr>
              <w:widowControl/>
              <w:wordWrap/>
              <w:autoSpaceDE/>
              <w:autoSpaceDN/>
              <w:jc w:val="left"/>
              <w:rPr>
                <w:rFonts w:ascii="Times New Roman" w:eastAsia="맑은 고딕" w:hAnsi="Times New Roman" w:cs="Times New Roman"/>
                <w:color w:val="000000"/>
                <w:kern w:val="0"/>
                <w:sz w:val="15"/>
                <w:szCs w:val="15"/>
              </w:rPr>
            </w:pPr>
            <w:r w:rsidRPr="002A73FB">
              <w:rPr>
                <w:rFonts w:ascii="Times New Roman" w:eastAsia="맑은 고딕" w:hAnsi="Times New Roman" w:cs="Times New Roman"/>
                <w:color w:val="000000"/>
                <w:kern w:val="0"/>
                <w:sz w:val="15"/>
                <w:szCs w:val="15"/>
              </w:rPr>
              <w:t>Nationality</w:t>
            </w:r>
          </w:p>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r>
              <w:rPr>
                <w:rFonts w:ascii="Times New Roman" w:eastAsia="맑은 고딕" w:hAnsi="Times New Roman" w:cs="Times New Roman" w:hint="eastAsia"/>
                <w:color w:val="000000"/>
                <w:kern w:val="0"/>
                <w:sz w:val="15"/>
                <w:szCs w:val="15"/>
              </w:rPr>
              <w:t>(of parents</w:t>
            </w:r>
            <w:r w:rsidRPr="002A73FB">
              <w:rPr>
                <w:rFonts w:ascii="Times New Roman" w:eastAsia="맑은 고딕" w:hAnsi="Times New Roman" w:cs="Times New Roman"/>
                <w:color w:val="000000"/>
                <w:kern w:val="0"/>
                <w:sz w:val="15"/>
                <w:szCs w:val="15"/>
              </w:rPr>
              <w:t>)</w:t>
            </w:r>
          </w:p>
        </w:tc>
        <w:tc>
          <w:tcPr>
            <w:tcW w:w="205" w:type="dxa"/>
            <w:tcBorders>
              <w:top w:val="nil"/>
              <w:left w:val="nil"/>
              <w:bottom w:val="nil"/>
              <w:right w:val="nil"/>
            </w:tcBorders>
            <w:shd w:val="clear" w:color="auto" w:fill="auto"/>
            <w:noWrap/>
            <w:vAlign w:val="center"/>
            <w:hideMark/>
          </w:tcPr>
          <w:p w:rsidR="00FC5F92" w:rsidRPr="002A73FB" w:rsidRDefault="00FC5F92" w:rsidP="00B779ED">
            <w:pPr>
              <w:widowControl/>
              <w:wordWrap/>
              <w:autoSpaceDE/>
              <w:autoSpaceDN/>
              <w:jc w:val="center"/>
              <w:rPr>
                <w:rFonts w:ascii="Times New Roman" w:eastAsia="맑은 고딕" w:hAnsi="Times New Roman" w:cs="Times New Roman"/>
                <w:kern w:val="0"/>
                <w:sz w:val="15"/>
                <w:szCs w:val="15"/>
              </w:rPr>
            </w:pPr>
          </w:p>
        </w:tc>
        <w:tc>
          <w:tcPr>
            <w:tcW w:w="499" w:type="dxa"/>
            <w:vMerge w:val="restart"/>
            <w:tcBorders>
              <w:top w:val="nil"/>
              <w:left w:val="nil"/>
              <w:bottom w:val="single" w:sz="4" w:space="0" w:color="000000"/>
              <w:right w:val="nil"/>
            </w:tcBorders>
            <w:shd w:val="clear" w:color="auto" w:fill="auto"/>
            <w:noWrap/>
            <w:vAlign w:val="center"/>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N</w:t>
            </w:r>
          </w:p>
        </w:tc>
        <w:tc>
          <w:tcPr>
            <w:tcW w:w="205" w:type="dxa"/>
            <w:tcBorders>
              <w:top w:val="nil"/>
              <w:left w:val="nil"/>
              <w:bottom w:val="nil"/>
              <w:right w:val="nil"/>
            </w:tcBorders>
            <w:shd w:val="clear" w:color="auto" w:fill="auto"/>
            <w:noWrap/>
            <w:vAlign w:val="center"/>
            <w:hideMark/>
          </w:tcPr>
          <w:p w:rsidR="00FC5F92" w:rsidRPr="002A73FB" w:rsidRDefault="00FC5F92" w:rsidP="00B779ED">
            <w:pPr>
              <w:widowControl/>
              <w:wordWrap/>
              <w:autoSpaceDE/>
              <w:autoSpaceDN/>
              <w:jc w:val="center"/>
              <w:rPr>
                <w:rFonts w:ascii="Times New Roman" w:eastAsia="맑은 고딕" w:hAnsi="Times New Roman" w:cs="Times New Roman"/>
                <w:kern w:val="0"/>
                <w:sz w:val="15"/>
                <w:szCs w:val="15"/>
              </w:rPr>
            </w:pPr>
          </w:p>
        </w:tc>
        <w:tc>
          <w:tcPr>
            <w:tcW w:w="716" w:type="dxa"/>
            <w:vMerge w:val="restart"/>
            <w:tcBorders>
              <w:top w:val="nil"/>
              <w:left w:val="nil"/>
              <w:bottom w:val="single" w:sz="4" w:space="0" w:color="000000"/>
              <w:right w:val="nil"/>
            </w:tcBorders>
            <w:shd w:val="clear" w:color="auto" w:fill="auto"/>
            <w:noWrap/>
            <w:hideMark/>
          </w:tcPr>
          <w:p w:rsidR="00777F98" w:rsidRPr="00777F98" w:rsidRDefault="00777F98" w:rsidP="00777F98">
            <w:pPr>
              <w:widowControl/>
              <w:wordWrap/>
              <w:autoSpaceDE/>
              <w:autoSpaceDN/>
              <w:jc w:val="center"/>
              <w:rPr>
                <w:rFonts w:ascii="Times New Roman" w:hAnsi="Times New Roman" w:cs="Times New Roman"/>
                <w:sz w:val="12"/>
                <w:szCs w:val="12"/>
              </w:rPr>
            </w:pPr>
            <w:r w:rsidRPr="00777F98">
              <w:rPr>
                <w:rFonts w:ascii="Times New Roman" w:hAnsi="Times New Roman" w:cs="Times New Roman" w:hint="eastAsia"/>
                <w:sz w:val="12"/>
                <w:szCs w:val="12"/>
              </w:rPr>
              <w:t>Liabilities</w:t>
            </w:r>
          </w:p>
          <w:p w:rsidR="00777F98" w:rsidRDefault="00777F98" w:rsidP="00777F98">
            <w:pPr>
              <w:widowControl/>
              <w:wordWrap/>
              <w:autoSpaceDE/>
              <w:autoSpaceDN/>
              <w:jc w:val="center"/>
              <w:rPr>
                <w:rFonts w:ascii="Times New Roman" w:hAnsi="Times New Roman" w:cs="Times New Roman"/>
                <w:sz w:val="12"/>
                <w:szCs w:val="12"/>
              </w:rPr>
            </w:pPr>
            <w:r w:rsidRPr="00777F98">
              <w:rPr>
                <w:rFonts w:ascii="Times New Roman" w:hAnsi="Times New Roman" w:cs="Times New Roman" w:hint="eastAsia"/>
                <w:sz w:val="12"/>
                <w:szCs w:val="12"/>
              </w:rPr>
              <w:t xml:space="preserve">to </w:t>
            </w:r>
          </w:p>
          <w:p w:rsidR="00FC5F92" w:rsidRPr="00777F98" w:rsidRDefault="00777F98" w:rsidP="00777F98">
            <w:pPr>
              <w:widowControl/>
              <w:wordWrap/>
              <w:autoSpaceDE/>
              <w:autoSpaceDN/>
              <w:jc w:val="center"/>
              <w:rPr>
                <w:rFonts w:ascii="Times New Roman" w:eastAsia="맑은 고딕" w:hAnsi="Times New Roman" w:cs="Times New Roman"/>
                <w:kern w:val="0"/>
                <w:sz w:val="11"/>
                <w:szCs w:val="11"/>
              </w:rPr>
            </w:pPr>
            <w:r w:rsidRPr="00777F98">
              <w:rPr>
                <w:rFonts w:ascii="Times New Roman" w:hAnsi="Times New Roman" w:cs="Times New Roman" w:hint="eastAsia"/>
                <w:sz w:val="12"/>
                <w:szCs w:val="12"/>
              </w:rPr>
              <w:t>Assets1</w:t>
            </w:r>
          </w:p>
        </w:tc>
        <w:tc>
          <w:tcPr>
            <w:tcW w:w="715" w:type="dxa"/>
            <w:vMerge w:val="restart"/>
            <w:tcBorders>
              <w:top w:val="nil"/>
              <w:left w:val="nil"/>
              <w:bottom w:val="single" w:sz="4" w:space="0" w:color="000000"/>
              <w:right w:val="nil"/>
            </w:tcBorders>
            <w:shd w:val="clear" w:color="auto" w:fill="auto"/>
            <w:noWrap/>
            <w:hideMark/>
          </w:tcPr>
          <w:p w:rsidR="00777F98" w:rsidRPr="00777F98" w:rsidRDefault="00777F98" w:rsidP="00777F98">
            <w:pPr>
              <w:widowControl/>
              <w:wordWrap/>
              <w:autoSpaceDE/>
              <w:autoSpaceDN/>
              <w:jc w:val="center"/>
              <w:rPr>
                <w:rFonts w:ascii="Times New Roman" w:hAnsi="Times New Roman" w:cs="Times New Roman"/>
                <w:sz w:val="12"/>
                <w:szCs w:val="12"/>
              </w:rPr>
            </w:pPr>
            <w:r w:rsidRPr="00777F98">
              <w:rPr>
                <w:rFonts w:ascii="Times New Roman" w:hAnsi="Times New Roman" w:cs="Times New Roman" w:hint="eastAsia"/>
                <w:sz w:val="12"/>
                <w:szCs w:val="12"/>
              </w:rPr>
              <w:t>Liabilities</w:t>
            </w:r>
          </w:p>
          <w:p w:rsidR="00777F98" w:rsidRPr="00777F98" w:rsidRDefault="00777F98" w:rsidP="00777F98">
            <w:pPr>
              <w:widowControl/>
              <w:wordWrap/>
              <w:autoSpaceDE/>
              <w:autoSpaceDN/>
              <w:jc w:val="center"/>
              <w:rPr>
                <w:rFonts w:ascii="Times New Roman" w:hAnsi="Times New Roman" w:cs="Times New Roman"/>
                <w:sz w:val="12"/>
                <w:szCs w:val="12"/>
              </w:rPr>
            </w:pPr>
            <w:r w:rsidRPr="00777F98">
              <w:rPr>
                <w:rFonts w:ascii="Times New Roman" w:hAnsi="Times New Roman" w:cs="Times New Roman" w:hint="eastAsia"/>
                <w:sz w:val="12"/>
                <w:szCs w:val="12"/>
              </w:rPr>
              <w:t xml:space="preserve">to </w:t>
            </w:r>
          </w:p>
          <w:p w:rsidR="00FC5F92" w:rsidRPr="00777F98" w:rsidRDefault="00777F98" w:rsidP="00777F98">
            <w:pPr>
              <w:widowControl/>
              <w:wordWrap/>
              <w:autoSpaceDE/>
              <w:autoSpaceDN/>
              <w:jc w:val="center"/>
              <w:rPr>
                <w:rFonts w:ascii="Times New Roman" w:eastAsia="맑은 고딕" w:hAnsi="Times New Roman" w:cs="Times New Roman"/>
                <w:kern w:val="0"/>
                <w:sz w:val="11"/>
                <w:szCs w:val="11"/>
              </w:rPr>
            </w:pPr>
            <w:r w:rsidRPr="00777F98">
              <w:rPr>
                <w:rFonts w:ascii="Times New Roman" w:hAnsi="Times New Roman" w:cs="Times New Roman" w:hint="eastAsia"/>
                <w:sz w:val="12"/>
                <w:szCs w:val="12"/>
              </w:rPr>
              <w:t>Assets2</w:t>
            </w:r>
          </w:p>
        </w:tc>
        <w:tc>
          <w:tcPr>
            <w:tcW w:w="715" w:type="dxa"/>
            <w:vMerge w:val="restart"/>
            <w:tcBorders>
              <w:top w:val="nil"/>
              <w:left w:val="nil"/>
              <w:bottom w:val="single" w:sz="4" w:space="0" w:color="000000"/>
              <w:right w:val="nil"/>
            </w:tcBorders>
            <w:shd w:val="clear" w:color="auto" w:fill="auto"/>
            <w:noWrap/>
            <w:hideMark/>
          </w:tcPr>
          <w:p w:rsidR="00777F98" w:rsidRPr="00777F98" w:rsidRDefault="00777F98" w:rsidP="00777F98">
            <w:pPr>
              <w:widowControl/>
              <w:wordWrap/>
              <w:autoSpaceDE/>
              <w:autoSpaceDN/>
              <w:jc w:val="center"/>
              <w:rPr>
                <w:rFonts w:ascii="Times New Roman" w:hAnsi="Times New Roman" w:cs="Times New Roman"/>
                <w:sz w:val="12"/>
                <w:szCs w:val="12"/>
              </w:rPr>
            </w:pPr>
            <w:r w:rsidRPr="00777F98">
              <w:rPr>
                <w:rFonts w:ascii="Times New Roman" w:hAnsi="Times New Roman" w:cs="Times New Roman" w:hint="eastAsia"/>
                <w:sz w:val="12"/>
                <w:szCs w:val="12"/>
              </w:rPr>
              <w:t>Non-trade liabilit</w:t>
            </w:r>
            <w:r>
              <w:rPr>
                <w:rFonts w:ascii="Times New Roman" w:hAnsi="Times New Roman" w:cs="Times New Roman" w:hint="eastAsia"/>
                <w:sz w:val="12"/>
                <w:szCs w:val="12"/>
              </w:rPr>
              <w:t>ies</w:t>
            </w:r>
          </w:p>
          <w:p w:rsidR="00FC5F92" w:rsidRPr="00777F98" w:rsidRDefault="00777F98" w:rsidP="00777F98">
            <w:pPr>
              <w:widowControl/>
              <w:wordWrap/>
              <w:autoSpaceDE/>
              <w:autoSpaceDN/>
              <w:jc w:val="center"/>
              <w:rPr>
                <w:rFonts w:ascii="Times New Roman" w:eastAsia="맑은 고딕" w:hAnsi="Times New Roman" w:cs="Times New Roman"/>
                <w:kern w:val="0"/>
                <w:sz w:val="11"/>
                <w:szCs w:val="11"/>
              </w:rPr>
            </w:pPr>
            <w:r w:rsidRPr="00777F98">
              <w:rPr>
                <w:rFonts w:ascii="Times New Roman" w:hAnsi="Times New Roman" w:cs="Times New Roman" w:hint="eastAsia"/>
                <w:sz w:val="12"/>
                <w:szCs w:val="12"/>
              </w:rPr>
              <w:t>to Assets</w:t>
            </w:r>
          </w:p>
        </w:tc>
        <w:tc>
          <w:tcPr>
            <w:tcW w:w="715" w:type="dxa"/>
            <w:vMerge w:val="restart"/>
            <w:tcBorders>
              <w:top w:val="nil"/>
              <w:left w:val="nil"/>
              <w:bottom w:val="single" w:sz="4" w:space="0" w:color="000000"/>
              <w:right w:val="nil"/>
            </w:tcBorders>
            <w:shd w:val="clear" w:color="auto" w:fill="auto"/>
            <w:noWrap/>
            <w:hideMark/>
          </w:tcPr>
          <w:p w:rsidR="00777F98" w:rsidRPr="00777F98" w:rsidRDefault="00777F98" w:rsidP="00777F98">
            <w:pPr>
              <w:widowControl/>
              <w:wordWrap/>
              <w:autoSpaceDE/>
              <w:autoSpaceDN/>
              <w:jc w:val="center"/>
              <w:rPr>
                <w:rFonts w:ascii="Times New Roman" w:hAnsi="Times New Roman" w:cs="Times New Roman"/>
                <w:sz w:val="12"/>
                <w:szCs w:val="12"/>
              </w:rPr>
            </w:pPr>
            <w:r w:rsidRPr="00777F98">
              <w:rPr>
                <w:rFonts w:ascii="Times New Roman" w:hAnsi="Times New Roman" w:cs="Times New Roman" w:hint="eastAsia"/>
                <w:sz w:val="12"/>
                <w:szCs w:val="12"/>
              </w:rPr>
              <w:t>Debt</w:t>
            </w:r>
          </w:p>
          <w:p w:rsidR="00777F98" w:rsidRDefault="00777F98" w:rsidP="00777F98">
            <w:pPr>
              <w:widowControl/>
              <w:wordWrap/>
              <w:autoSpaceDE/>
              <w:autoSpaceDN/>
              <w:jc w:val="center"/>
              <w:rPr>
                <w:rFonts w:ascii="Times New Roman" w:hAnsi="Times New Roman" w:cs="Times New Roman"/>
                <w:sz w:val="12"/>
                <w:szCs w:val="12"/>
              </w:rPr>
            </w:pPr>
            <w:r w:rsidRPr="00777F98">
              <w:rPr>
                <w:rFonts w:ascii="Times New Roman" w:hAnsi="Times New Roman" w:cs="Times New Roman" w:hint="eastAsia"/>
                <w:sz w:val="12"/>
                <w:szCs w:val="12"/>
              </w:rPr>
              <w:t xml:space="preserve">to </w:t>
            </w:r>
          </w:p>
          <w:p w:rsidR="00FC5F92" w:rsidRPr="00777F98" w:rsidRDefault="00777F98" w:rsidP="00777F98">
            <w:pPr>
              <w:widowControl/>
              <w:wordWrap/>
              <w:autoSpaceDE/>
              <w:autoSpaceDN/>
              <w:jc w:val="center"/>
              <w:rPr>
                <w:rFonts w:ascii="Times New Roman" w:eastAsia="맑은 고딕" w:hAnsi="Times New Roman" w:cs="Times New Roman"/>
                <w:kern w:val="0"/>
                <w:sz w:val="11"/>
                <w:szCs w:val="11"/>
              </w:rPr>
            </w:pPr>
            <w:r w:rsidRPr="00777F98">
              <w:rPr>
                <w:rFonts w:ascii="Times New Roman" w:hAnsi="Times New Roman" w:cs="Times New Roman" w:hint="eastAsia"/>
                <w:sz w:val="12"/>
                <w:szCs w:val="12"/>
              </w:rPr>
              <w:t>Assets</w:t>
            </w:r>
          </w:p>
        </w:tc>
        <w:tc>
          <w:tcPr>
            <w:tcW w:w="715" w:type="dxa"/>
            <w:vMerge w:val="restart"/>
            <w:tcBorders>
              <w:top w:val="nil"/>
              <w:left w:val="nil"/>
              <w:bottom w:val="single" w:sz="4" w:space="0" w:color="000000"/>
              <w:right w:val="nil"/>
            </w:tcBorders>
            <w:shd w:val="clear" w:color="auto" w:fill="auto"/>
            <w:noWrap/>
            <w:hideMark/>
          </w:tcPr>
          <w:p w:rsidR="00777F98" w:rsidRDefault="00777F98" w:rsidP="00777F98">
            <w:pPr>
              <w:widowControl/>
              <w:wordWrap/>
              <w:autoSpaceDE/>
              <w:autoSpaceDN/>
              <w:jc w:val="center"/>
              <w:rPr>
                <w:rFonts w:ascii="Times New Roman" w:hAnsi="Times New Roman" w:cs="Times New Roman"/>
                <w:sz w:val="12"/>
                <w:szCs w:val="12"/>
              </w:rPr>
            </w:pPr>
            <w:r w:rsidRPr="00777F98">
              <w:rPr>
                <w:rFonts w:ascii="Times New Roman" w:hAnsi="Times New Roman" w:cs="Times New Roman" w:hint="eastAsia"/>
                <w:sz w:val="12"/>
                <w:szCs w:val="12"/>
              </w:rPr>
              <w:t xml:space="preserve">Debt </w:t>
            </w:r>
          </w:p>
          <w:p w:rsidR="00777F98" w:rsidRPr="00777F98" w:rsidRDefault="00777F98" w:rsidP="00777F98">
            <w:pPr>
              <w:widowControl/>
              <w:wordWrap/>
              <w:autoSpaceDE/>
              <w:autoSpaceDN/>
              <w:jc w:val="center"/>
              <w:rPr>
                <w:rFonts w:ascii="Times New Roman" w:hAnsi="Times New Roman" w:cs="Times New Roman"/>
                <w:sz w:val="12"/>
                <w:szCs w:val="12"/>
              </w:rPr>
            </w:pPr>
            <w:r w:rsidRPr="00777F98">
              <w:rPr>
                <w:rFonts w:ascii="Times New Roman" w:hAnsi="Times New Roman" w:cs="Times New Roman" w:hint="eastAsia"/>
                <w:sz w:val="12"/>
                <w:szCs w:val="12"/>
              </w:rPr>
              <w:t>to</w:t>
            </w:r>
          </w:p>
          <w:p w:rsidR="00FC5F92" w:rsidRPr="00777F98" w:rsidRDefault="00777F98" w:rsidP="00777F98">
            <w:pPr>
              <w:widowControl/>
              <w:wordWrap/>
              <w:autoSpaceDE/>
              <w:autoSpaceDN/>
              <w:jc w:val="center"/>
              <w:rPr>
                <w:rFonts w:ascii="Times New Roman" w:eastAsia="맑은 고딕" w:hAnsi="Times New Roman" w:cs="Times New Roman"/>
                <w:kern w:val="0"/>
                <w:sz w:val="11"/>
                <w:szCs w:val="11"/>
              </w:rPr>
            </w:pPr>
            <w:r>
              <w:rPr>
                <w:rFonts w:ascii="Times New Roman" w:hAnsi="Times New Roman" w:cs="Times New Roman" w:hint="eastAsia"/>
                <w:sz w:val="12"/>
                <w:szCs w:val="12"/>
              </w:rPr>
              <w:t>Net A</w:t>
            </w:r>
            <w:r w:rsidRPr="00777F98">
              <w:rPr>
                <w:rFonts w:ascii="Times New Roman" w:hAnsi="Times New Roman" w:cs="Times New Roman" w:hint="eastAsia"/>
                <w:sz w:val="12"/>
                <w:szCs w:val="12"/>
              </w:rPr>
              <w:t>ssets</w:t>
            </w:r>
          </w:p>
        </w:tc>
        <w:tc>
          <w:tcPr>
            <w:tcW w:w="715" w:type="dxa"/>
            <w:vMerge w:val="restart"/>
            <w:tcBorders>
              <w:top w:val="nil"/>
              <w:left w:val="nil"/>
              <w:bottom w:val="single" w:sz="4" w:space="0" w:color="000000"/>
              <w:right w:val="nil"/>
            </w:tcBorders>
            <w:shd w:val="clear" w:color="auto" w:fill="auto"/>
            <w:noWrap/>
            <w:hideMark/>
          </w:tcPr>
          <w:p w:rsidR="00777F98" w:rsidRPr="00777F98" w:rsidRDefault="00777F98" w:rsidP="00777F98">
            <w:pPr>
              <w:widowControl/>
              <w:wordWrap/>
              <w:autoSpaceDE/>
              <w:autoSpaceDN/>
              <w:jc w:val="center"/>
              <w:rPr>
                <w:rFonts w:ascii="Times New Roman" w:eastAsia="바탕" w:hAnsi="Times New Roman" w:cs="Times New Roman"/>
                <w:kern w:val="0"/>
                <w:sz w:val="12"/>
                <w:szCs w:val="12"/>
              </w:rPr>
            </w:pPr>
            <w:r w:rsidRPr="00777F98">
              <w:rPr>
                <w:rFonts w:ascii="Times New Roman" w:eastAsia="바탕" w:hAnsi="Times New Roman" w:cs="Times New Roman"/>
                <w:kern w:val="0"/>
                <w:sz w:val="12"/>
                <w:szCs w:val="12"/>
              </w:rPr>
              <w:t>Debt</w:t>
            </w:r>
          </w:p>
          <w:p w:rsidR="00777F98" w:rsidRDefault="00777F98" w:rsidP="00777F98">
            <w:pPr>
              <w:widowControl/>
              <w:wordWrap/>
              <w:autoSpaceDE/>
              <w:autoSpaceDN/>
              <w:jc w:val="center"/>
              <w:rPr>
                <w:rFonts w:ascii="Times New Roman" w:eastAsia="바탕" w:hAnsi="Times New Roman" w:cs="Times New Roman"/>
                <w:kern w:val="0"/>
                <w:sz w:val="12"/>
                <w:szCs w:val="12"/>
              </w:rPr>
            </w:pPr>
            <w:r w:rsidRPr="00777F98">
              <w:rPr>
                <w:rFonts w:ascii="Times New Roman" w:eastAsia="바탕" w:hAnsi="Times New Roman" w:cs="Times New Roman" w:hint="eastAsia"/>
                <w:kern w:val="0"/>
                <w:sz w:val="12"/>
                <w:szCs w:val="12"/>
              </w:rPr>
              <w:t xml:space="preserve">to </w:t>
            </w:r>
          </w:p>
          <w:p w:rsidR="00FC5F92" w:rsidRPr="00777F98" w:rsidRDefault="00777F98" w:rsidP="00777F98">
            <w:pPr>
              <w:widowControl/>
              <w:wordWrap/>
              <w:autoSpaceDE/>
              <w:autoSpaceDN/>
              <w:jc w:val="center"/>
              <w:rPr>
                <w:rFonts w:ascii="Times New Roman" w:eastAsia="맑은 고딕" w:hAnsi="Times New Roman" w:cs="Times New Roman"/>
                <w:kern w:val="0"/>
                <w:sz w:val="11"/>
                <w:szCs w:val="11"/>
              </w:rPr>
            </w:pPr>
            <w:r w:rsidRPr="00777F98">
              <w:rPr>
                <w:rFonts w:ascii="Times New Roman" w:eastAsia="바탕" w:hAnsi="Times New Roman" w:cs="Times New Roman" w:hint="eastAsia"/>
                <w:kern w:val="0"/>
                <w:sz w:val="12"/>
                <w:szCs w:val="12"/>
              </w:rPr>
              <w:t>Capital</w:t>
            </w:r>
          </w:p>
        </w:tc>
        <w:tc>
          <w:tcPr>
            <w:tcW w:w="715" w:type="dxa"/>
            <w:vMerge w:val="restart"/>
            <w:tcBorders>
              <w:top w:val="nil"/>
              <w:left w:val="nil"/>
              <w:bottom w:val="single" w:sz="4" w:space="0" w:color="000000"/>
              <w:right w:val="nil"/>
            </w:tcBorders>
            <w:shd w:val="clear" w:color="auto" w:fill="auto"/>
            <w:noWrap/>
            <w:hideMark/>
          </w:tcPr>
          <w:p w:rsidR="00FC5F92" w:rsidRPr="00777F98" w:rsidRDefault="00FC5F92" w:rsidP="00B779ED">
            <w:pPr>
              <w:widowControl/>
              <w:wordWrap/>
              <w:autoSpaceDE/>
              <w:autoSpaceDN/>
              <w:jc w:val="center"/>
              <w:rPr>
                <w:rFonts w:ascii="Times New Roman" w:eastAsia="맑은 고딕" w:hAnsi="Times New Roman" w:cs="Times New Roman"/>
                <w:kern w:val="0"/>
                <w:sz w:val="11"/>
                <w:szCs w:val="11"/>
              </w:rPr>
            </w:pPr>
            <w:r w:rsidRPr="00777F98">
              <w:rPr>
                <w:rFonts w:ascii="Times New Roman" w:eastAsia="바탕" w:hAnsi="Times New Roman" w:cs="Times New Roman" w:hint="eastAsia"/>
                <w:kern w:val="0"/>
                <w:sz w:val="11"/>
                <w:szCs w:val="11"/>
              </w:rPr>
              <w:t>Interest Coverage</w:t>
            </w:r>
          </w:p>
        </w:tc>
        <w:tc>
          <w:tcPr>
            <w:tcW w:w="204" w:type="dxa"/>
            <w:tcBorders>
              <w:top w:val="nil"/>
              <w:left w:val="nil"/>
              <w:bottom w:val="nil"/>
              <w:right w:val="nil"/>
            </w:tcBorders>
            <w:shd w:val="clear" w:color="auto" w:fill="auto"/>
            <w:noWrap/>
            <w:hideMark/>
          </w:tcPr>
          <w:p w:rsidR="00FC5F92" w:rsidRPr="00777F98" w:rsidRDefault="00FC5F92" w:rsidP="00B779ED">
            <w:pPr>
              <w:widowControl/>
              <w:wordWrap/>
              <w:autoSpaceDE/>
              <w:autoSpaceDN/>
              <w:jc w:val="center"/>
              <w:rPr>
                <w:rFonts w:ascii="Times New Roman" w:eastAsia="맑은 고딕" w:hAnsi="Times New Roman" w:cs="Times New Roman"/>
                <w:kern w:val="0"/>
                <w:sz w:val="11"/>
                <w:szCs w:val="11"/>
              </w:rPr>
            </w:pPr>
          </w:p>
        </w:tc>
        <w:tc>
          <w:tcPr>
            <w:tcW w:w="715" w:type="dxa"/>
            <w:vMerge w:val="restart"/>
            <w:tcBorders>
              <w:top w:val="nil"/>
              <w:left w:val="nil"/>
              <w:bottom w:val="single" w:sz="4" w:space="0" w:color="000000"/>
              <w:right w:val="nil"/>
            </w:tcBorders>
            <w:shd w:val="clear" w:color="auto" w:fill="auto"/>
            <w:noWrap/>
            <w:hideMark/>
          </w:tcPr>
          <w:p w:rsidR="00777F98" w:rsidRDefault="00777F98" w:rsidP="00777F98">
            <w:pPr>
              <w:widowControl/>
              <w:wordWrap/>
              <w:autoSpaceDE/>
              <w:autoSpaceDN/>
              <w:jc w:val="center"/>
              <w:rPr>
                <w:rFonts w:ascii="Times New Roman" w:eastAsia="바탕" w:hAnsi="Times New Roman" w:cs="Times New Roman"/>
                <w:kern w:val="0"/>
                <w:sz w:val="12"/>
                <w:szCs w:val="12"/>
              </w:rPr>
            </w:pPr>
            <w:proofErr w:type="spellStart"/>
            <w:r w:rsidRPr="00777F98">
              <w:rPr>
                <w:rFonts w:ascii="Times New Roman" w:eastAsia="바탕" w:hAnsi="Times New Roman" w:cs="Times New Roman" w:hint="eastAsia"/>
                <w:kern w:val="0"/>
                <w:sz w:val="12"/>
                <w:szCs w:val="12"/>
              </w:rPr>
              <w:t>Int</w:t>
            </w:r>
            <w:proofErr w:type="spellEnd"/>
          </w:p>
          <w:p w:rsidR="00777F98" w:rsidRPr="00777F98" w:rsidRDefault="00777F98" w:rsidP="00777F98">
            <w:pPr>
              <w:widowControl/>
              <w:wordWrap/>
              <w:autoSpaceDE/>
              <w:autoSpaceDN/>
              <w:jc w:val="center"/>
              <w:rPr>
                <w:rFonts w:ascii="Times New Roman" w:eastAsia="바탕" w:hAnsi="Times New Roman" w:cs="Times New Roman"/>
                <w:kern w:val="0"/>
                <w:sz w:val="12"/>
                <w:szCs w:val="12"/>
              </w:rPr>
            </w:pPr>
            <w:r>
              <w:rPr>
                <w:rFonts w:ascii="Times New Roman" w:eastAsia="바탕" w:hAnsi="Times New Roman" w:cs="Times New Roman" w:hint="eastAsia"/>
                <w:kern w:val="0"/>
                <w:sz w:val="12"/>
                <w:szCs w:val="12"/>
              </w:rPr>
              <w:t>Financing</w:t>
            </w:r>
          </w:p>
          <w:p w:rsidR="00FC5F92" w:rsidRPr="00777F98" w:rsidRDefault="00777F98" w:rsidP="00777F98">
            <w:pPr>
              <w:widowControl/>
              <w:wordWrap/>
              <w:autoSpaceDE/>
              <w:autoSpaceDN/>
              <w:jc w:val="center"/>
              <w:rPr>
                <w:rFonts w:ascii="Times New Roman" w:eastAsia="맑은 고딕" w:hAnsi="Times New Roman" w:cs="Times New Roman"/>
                <w:kern w:val="0"/>
                <w:sz w:val="11"/>
                <w:szCs w:val="11"/>
              </w:rPr>
            </w:pPr>
            <w:r w:rsidRPr="00777F98">
              <w:rPr>
                <w:rFonts w:ascii="Times New Roman" w:eastAsia="바탕" w:hAnsi="Times New Roman" w:cs="Times New Roman" w:hint="eastAsia"/>
                <w:kern w:val="0"/>
                <w:sz w:val="12"/>
                <w:szCs w:val="12"/>
              </w:rPr>
              <w:t>to Assets</w:t>
            </w:r>
          </w:p>
        </w:tc>
        <w:tc>
          <w:tcPr>
            <w:tcW w:w="862" w:type="dxa"/>
            <w:vMerge w:val="restart"/>
            <w:tcBorders>
              <w:top w:val="nil"/>
              <w:left w:val="nil"/>
              <w:bottom w:val="single" w:sz="4" w:space="0" w:color="000000"/>
              <w:right w:val="nil"/>
            </w:tcBorders>
            <w:shd w:val="clear" w:color="auto" w:fill="auto"/>
            <w:noWrap/>
            <w:hideMark/>
          </w:tcPr>
          <w:p w:rsidR="00777F98" w:rsidRPr="00777F98" w:rsidRDefault="00777F98" w:rsidP="00777F98">
            <w:pPr>
              <w:widowControl/>
              <w:wordWrap/>
              <w:autoSpaceDE/>
              <w:autoSpaceDN/>
              <w:jc w:val="center"/>
              <w:rPr>
                <w:rFonts w:ascii="Times New Roman" w:eastAsia="바탕" w:hAnsi="Times New Roman" w:cs="Times New Roman"/>
                <w:kern w:val="0"/>
                <w:sz w:val="12"/>
                <w:szCs w:val="12"/>
              </w:rPr>
            </w:pPr>
            <w:proofErr w:type="spellStart"/>
            <w:r w:rsidRPr="00777F98">
              <w:rPr>
                <w:rFonts w:ascii="Times New Roman" w:eastAsia="바탕" w:hAnsi="Times New Roman" w:cs="Times New Roman" w:hint="eastAsia"/>
                <w:kern w:val="0"/>
                <w:sz w:val="12"/>
                <w:szCs w:val="12"/>
              </w:rPr>
              <w:t>Int</w:t>
            </w:r>
            <w:r>
              <w:rPr>
                <w:rFonts w:ascii="Times New Roman" w:eastAsia="바탕" w:hAnsi="Times New Roman" w:cs="Times New Roman" w:hint="eastAsia"/>
                <w:kern w:val="0"/>
                <w:sz w:val="12"/>
                <w:szCs w:val="12"/>
              </w:rPr>
              <w:t>Loans</w:t>
            </w:r>
            <w:proofErr w:type="spellEnd"/>
          </w:p>
          <w:p w:rsidR="00777F98" w:rsidRDefault="00777F98" w:rsidP="00777F98">
            <w:pPr>
              <w:widowControl/>
              <w:wordWrap/>
              <w:autoSpaceDE/>
              <w:autoSpaceDN/>
              <w:jc w:val="center"/>
              <w:rPr>
                <w:rFonts w:ascii="Times New Roman" w:eastAsia="바탕" w:hAnsi="Times New Roman" w:cs="Times New Roman"/>
                <w:kern w:val="0"/>
                <w:sz w:val="12"/>
                <w:szCs w:val="12"/>
              </w:rPr>
            </w:pPr>
            <w:r w:rsidRPr="00777F98">
              <w:rPr>
                <w:rFonts w:ascii="Times New Roman" w:eastAsia="바탕" w:hAnsi="Times New Roman" w:cs="Times New Roman"/>
                <w:kern w:val="0"/>
                <w:sz w:val="12"/>
                <w:szCs w:val="12"/>
              </w:rPr>
              <w:t>T</w:t>
            </w:r>
            <w:r w:rsidRPr="00777F98">
              <w:rPr>
                <w:rFonts w:ascii="Times New Roman" w:eastAsia="바탕" w:hAnsi="Times New Roman" w:cs="Times New Roman" w:hint="eastAsia"/>
                <w:kern w:val="0"/>
                <w:sz w:val="12"/>
                <w:szCs w:val="12"/>
              </w:rPr>
              <w:t>o</w:t>
            </w:r>
          </w:p>
          <w:p w:rsidR="00FC5F92" w:rsidRPr="00777F98" w:rsidRDefault="00777F98" w:rsidP="00777F98">
            <w:pPr>
              <w:widowControl/>
              <w:wordWrap/>
              <w:autoSpaceDE/>
              <w:autoSpaceDN/>
              <w:jc w:val="center"/>
              <w:rPr>
                <w:rFonts w:ascii="Times New Roman" w:eastAsia="맑은 고딕" w:hAnsi="Times New Roman" w:cs="Times New Roman"/>
                <w:kern w:val="0"/>
                <w:sz w:val="11"/>
                <w:szCs w:val="11"/>
              </w:rPr>
            </w:pPr>
            <w:r w:rsidRPr="00777F98">
              <w:rPr>
                <w:rFonts w:ascii="Times New Roman" w:eastAsia="바탕" w:hAnsi="Times New Roman" w:cs="Times New Roman" w:hint="eastAsia"/>
                <w:kern w:val="0"/>
                <w:sz w:val="12"/>
                <w:szCs w:val="12"/>
              </w:rPr>
              <w:t xml:space="preserve"> Assets</w:t>
            </w:r>
          </w:p>
        </w:tc>
        <w:tc>
          <w:tcPr>
            <w:tcW w:w="715" w:type="dxa"/>
            <w:vMerge w:val="restart"/>
            <w:tcBorders>
              <w:top w:val="nil"/>
              <w:left w:val="nil"/>
              <w:bottom w:val="single" w:sz="4" w:space="0" w:color="000000"/>
              <w:right w:val="nil"/>
            </w:tcBorders>
            <w:shd w:val="clear" w:color="auto" w:fill="auto"/>
            <w:noWrap/>
            <w:hideMark/>
          </w:tcPr>
          <w:p w:rsidR="00777F98" w:rsidRPr="00777F98" w:rsidRDefault="00777F98" w:rsidP="00777F98">
            <w:pPr>
              <w:widowControl/>
              <w:wordWrap/>
              <w:autoSpaceDE/>
              <w:autoSpaceDN/>
              <w:jc w:val="center"/>
              <w:rPr>
                <w:rFonts w:ascii="Times New Roman" w:eastAsia="바탕" w:hAnsi="Times New Roman" w:cs="Times New Roman"/>
                <w:kern w:val="0"/>
                <w:sz w:val="11"/>
                <w:szCs w:val="11"/>
              </w:rPr>
            </w:pPr>
            <w:proofErr w:type="spellStart"/>
            <w:r w:rsidRPr="00777F98">
              <w:rPr>
                <w:rFonts w:ascii="Times New Roman" w:eastAsia="바탕" w:hAnsi="Times New Roman" w:cs="Times New Roman" w:hint="eastAsia"/>
                <w:kern w:val="0"/>
                <w:sz w:val="11"/>
                <w:szCs w:val="11"/>
              </w:rPr>
              <w:t>IntFinanci</w:t>
            </w:r>
            <w:r>
              <w:rPr>
                <w:rFonts w:ascii="Times New Roman" w:eastAsia="바탕" w:hAnsi="Times New Roman" w:cs="Times New Roman" w:hint="eastAsia"/>
                <w:kern w:val="0"/>
                <w:sz w:val="11"/>
                <w:szCs w:val="11"/>
              </w:rPr>
              <w:t>n</w:t>
            </w:r>
            <w:proofErr w:type="spellEnd"/>
          </w:p>
          <w:p w:rsidR="00FC5F92" w:rsidRPr="00777F98" w:rsidRDefault="00777F98" w:rsidP="00777F98">
            <w:pPr>
              <w:widowControl/>
              <w:wordWrap/>
              <w:autoSpaceDE/>
              <w:autoSpaceDN/>
              <w:jc w:val="center"/>
              <w:rPr>
                <w:rFonts w:ascii="Times New Roman" w:eastAsia="맑은 고딕" w:hAnsi="Times New Roman" w:cs="Times New Roman"/>
                <w:kern w:val="0"/>
                <w:sz w:val="11"/>
                <w:szCs w:val="11"/>
              </w:rPr>
            </w:pPr>
            <w:r w:rsidRPr="00777F98">
              <w:rPr>
                <w:rFonts w:ascii="Times New Roman" w:eastAsia="바탕" w:hAnsi="Times New Roman" w:cs="Times New Roman" w:hint="eastAsia"/>
                <w:kern w:val="0"/>
                <w:sz w:val="12"/>
                <w:szCs w:val="12"/>
              </w:rPr>
              <w:t xml:space="preserve">to </w:t>
            </w:r>
            <w:r>
              <w:rPr>
                <w:rFonts w:ascii="Times New Roman" w:eastAsia="바탕" w:hAnsi="Times New Roman" w:cs="Times New Roman" w:hint="eastAsia"/>
                <w:kern w:val="0"/>
                <w:sz w:val="12"/>
                <w:szCs w:val="12"/>
              </w:rPr>
              <w:t>L</w:t>
            </w:r>
            <w:r w:rsidRPr="00777F98">
              <w:rPr>
                <w:rFonts w:ascii="Times New Roman" w:eastAsia="바탕" w:hAnsi="Times New Roman" w:cs="Times New Roman" w:hint="eastAsia"/>
                <w:kern w:val="0"/>
                <w:sz w:val="12"/>
                <w:szCs w:val="12"/>
              </w:rPr>
              <w:t>iabilities</w:t>
            </w:r>
          </w:p>
        </w:tc>
        <w:tc>
          <w:tcPr>
            <w:tcW w:w="830" w:type="dxa"/>
            <w:vMerge w:val="restart"/>
            <w:tcBorders>
              <w:top w:val="nil"/>
              <w:left w:val="nil"/>
              <w:bottom w:val="single" w:sz="4" w:space="0" w:color="000000"/>
              <w:right w:val="nil"/>
            </w:tcBorders>
            <w:shd w:val="clear" w:color="auto" w:fill="auto"/>
            <w:noWrap/>
            <w:hideMark/>
          </w:tcPr>
          <w:p w:rsidR="00777F98" w:rsidRDefault="00777F98" w:rsidP="00777F98">
            <w:pPr>
              <w:widowControl/>
              <w:wordWrap/>
              <w:autoSpaceDE/>
              <w:autoSpaceDN/>
              <w:jc w:val="center"/>
              <w:rPr>
                <w:rFonts w:ascii="Times New Roman" w:eastAsia="바탕" w:hAnsi="Times New Roman" w:cs="Times New Roman"/>
                <w:kern w:val="0"/>
                <w:sz w:val="12"/>
                <w:szCs w:val="12"/>
              </w:rPr>
            </w:pPr>
            <w:proofErr w:type="spellStart"/>
            <w:r w:rsidRPr="00777F98">
              <w:rPr>
                <w:rFonts w:ascii="Times New Roman" w:eastAsia="바탕" w:hAnsi="Times New Roman" w:cs="Times New Roman" w:hint="eastAsia"/>
                <w:kern w:val="0"/>
                <w:sz w:val="12"/>
                <w:szCs w:val="12"/>
              </w:rPr>
              <w:t>Int</w:t>
            </w:r>
            <w:r>
              <w:rPr>
                <w:rFonts w:ascii="Times New Roman" w:eastAsia="바탕" w:hAnsi="Times New Roman" w:cs="Times New Roman" w:hint="eastAsia"/>
                <w:kern w:val="0"/>
                <w:sz w:val="12"/>
                <w:szCs w:val="12"/>
              </w:rPr>
              <w:t>Loans</w:t>
            </w:r>
            <w:proofErr w:type="spellEnd"/>
          </w:p>
          <w:p w:rsidR="00777F98" w:rsidRDefault="00777F98" w:rsidP="00777F98">
            <w:pPr>
              <w:widowControl/>
              <w:wordWrap/>
              <w:autoSpaceDE/>
              <w:autoSpaceDN/>
              <w:jc w:val="center"/>
              <w:rPr>
                <w:rFonts w:ascii="Times New Roman" w:eastAsia="바탕" w:hAnsi="Times New Roman" w:cs="Times New Roman"/>
                <w:kern w:val="0"/>
                <w:sz w:val="12"/>
                <w:szCs w:val="12"/>
              </w:rPr>
            </w:pPr>
            <w:r>
              <w:rPr>
                <w:rFonts w:ascii="Times New Roman" w:eastAsia="바탕" w:hAnsi="Times New Roman" w:cs="Times New Roman" w:hint="eastAsia"/>
                <w:kern w:val="0"/>
                <w:sz w:val="12"/>
                <w:szCs w:val="12"/>
              </w:rPr>
              <w:t>t</w:t>
            </w:r>
            <w:r w:rsidRPr="00777F98">
              <w:rPr>
                <w:rFonts w:ascii="Times New Roman" w:eastAsia="바탕" w:hAnsi="Times New Roman" w:cs="Times New Roman" w:hint="eastAsia"/>
                <w:kern w:val="0"/>
                <w:sz w:val="12"/>
                <w:szCs w:val="12"/>
              </w:rPr>
              <w:t>o</w:t>
            </w:r>
          </w:p>
          <w:p w:rsidR="00FC5F92" w:rsidRPr="00777F98" w:rsidRDefault="00777F98" w:rsidP="00777F98">
            <w:pPr>
              <w:widowControl/>
              <w:wordWrap/>
              <w:autoSpaceDE/>
              <w:autoSpaceDN/>
              <w:jc w:val="center"/>
              <w:rPr>
                <w:rFonts w:ascii="Times New Roman" w:eastAsia="맑은 고딕" w:hAnsi="Times New Roman" w:cs="Times New Roman"/>
                <w:kern w:val="0"/>
                <w:sz w:val="11"/>
                <w:szCs w:val="11"/>
              </w:rPr>
            </w:pPr>
            <w:r w:rsidRPr="00777F98">
              <w:rPr>
                <w:rFonts w:ascii="Times New Roman" w:eastAsia="바탕" w:hAnsi="Times New Roman" w:cs="Times New Roman" w:hint="eastAsia"/>
                <w:kern w:val="0"/>
                <w:sz w:val="12"/>
                <w:szCs w:val="12"/>
              </w:rPr>
              <w:t xml:space="preserve"> Liabilities</w:t>
            </w:r>
          </w:p>
        </w:tc>
        <w:tc>
          <w:tcPr>
            <w:tcW w:w="715" w:type="dxa"/>
            <w:vMerge w:val="restart"/>
            <w:tcBorders>
              <w:top w:val="nil"/>
              <w:left w:val="nil"/>
              <w:bottom w:val="single" w:sz="4" w:space="0" w:color="000000"/>
              <w:right w:val="nil"/>
            </w:tcBorders>
            <w:shd w:val="clear" w:color="auto" w:fill="auto"/>
            <w:noWrap/>
            <w:hideMark/>
          </w:tcPr>
          <w:p w:rsidR="00777F98" w:rsidRPr="00777F98" w:rsidRDefault="00777F98" w:rsidP="00777F98">
            <w:pPr>
              <w:widowControl/>
              <w:wordWrap/>
              <w:autoSpaceDE/>
              <w:autoSpaceDN/>
              <w:jc w:val="center"/>
              <w:rPr>
                <w:rFonts w:ascii="Times New Roman" w:eastAsia="바탕" w:hAnsi="Times New Roman" w:cs="Times New Roman"/>
                <w:kern w:val="0"/>
                <w:sz w:val="12"/>
                <w:szCs w:val="12"/>
              </w:rPr>
            </w:pPr>
            <w:proofErr w:type="spellStart"/>
            <w:r w:rsidRPr="00777F98">
              <w:rPr>
                <w:rFonts w:ascii="Times New Roman" w:eastAsia="바탕" w:hAnsi="Times New Roman" w:cs="Times New Roman" w:hint="eastAsia"/>
                <w:kern w:val="0"/>
                <w:sz w:val="12"/>
                <w:szCs w:val="12"/>
              </w:rPr>
              <w:t>IntLoans</w:t>
            </w:r>
            <w:proofErr w:type="spellEnd"/>
          </w:p>
          <w:p w:rsidR="00777F98" w:rsidRDefault="00777F98" w:rsidP="00777F98">
            <w:pPr>
              <w:widowControl/>
              <w:wordWrap/>
              <w:autoSpaceDE/>
              <w:autoSpaceDN/>
              <w:jc w:val="center"/>
              <w:rPr>
                <w:rFonts w:ascii="Times New Roman" w:eastAsia="바탕" w:hAnsi="Times New Roman" w:cs="Times New Roman"/>
                <w:kern w:val="0"/>
                <w:sz w:val="12"/>
                <w:szCs w:val="12"/>
              </w:rPr>
            </w:pPr>
            <w:r w:rsidRPr="00777F98">
              <w:rPr>
                <w:rFonts w:ascii="Times New Roman" w:eastAsia="바탕" w:hAnsi="Times New Roman" w:cs="Times New Roman" w:hint="eastAsia"/>
                <w:kern w:val="0"/>
                <w:sz w:val="12"/>
                <w:szCs w:val="12"/>
              </w:rPr>
              <w:t xml:space="preserve">to </w:t>
            </w:r>
          </w:p>
          <w:p w:rsidR="00FC5F92" w:rsidRPr="00777F98" w:rsidRDefault="00777F98" w:rsidP="00777F98">
            <w:pPr>
              <w:widowControl/>
              <w:wordWrap/>
              <w:autoSpaceDE/>
              <w:autoSpaceDN/>
              <w:jc w:val="center"/>
              <w:rPr>
                <w:rFonts w:ascii="Times New Roman" w:eastAsia="맑은 고딕" w:hAnsi="Times New Roman" w:cs="Times New Roman"/>
                <w:kern w:val="0"/>
                <w:sz w:val="11"/>
                <w:szCs w:val="11"/>
              </w:rPr>
            </w:pPr>
            <w:r w:rsidRPr="00777F98">
              <w:rPr>
                <w:rFonts w:ascii="Times New Roman" w:eastAsia="바탕" w:hAnsi="Times New Roman" w:cs="Times New Roman" w:hint="eastAsia"/>
                <w:kern w:val="0"/>
                <w:sz w:val="12"/>
                <w:szCs w:val="12"/>
              </w:rPr>
              <w:t>Loans</w:t>
            </w:r>
          </w:p>
        </w:tc>
        <w:tc>
          <w:tcPr>
            <w:tcW w:w="715" w:type="dxa"/>
            <w:vMerge w:val="restart"/>
            <w:tcBorders>
              <w:top w:val="nil"/>
              <w:left w:val="nil"/>
              <w:bottom w:val="single" w:sz="4" w:space="0" w:color="000000"/>
              <w:right w:val="nil"/>
            </w:tcBorders>
            <w:shd w:val="clear" w:color="auto" w:fill="auto"/>
            <w:noWrap/>
            <w:hideMark/>
          </w:tcPr>
          <w:p w:rsidR="00777F98" w:rsidRPr="00777F98" w:rsidRDefault="00777F98" w:rsidP="00777F98">
            <w:pPr>
              <w:widowControl/>
              <w:wordWrap/>
              <w:autoSpaceDE/>
              <w:autoSpaceDN/>
              <w:jc w:val="center"/>
              <w:rPr>
                <w:rFonts w:ascii="Times New Roman" w:eastAsia="바탕" w:hAnsi="Times New Roman" w:cs="Times New Roman"/>
                <w:kern w:val="0"/>
                <w:sz w:val="12"/>
                <w:szCs w:val="12"/>
              </w:rPr>
            </w:pPr>
            <w:proofErr w:type="spellStart"/>
            <w:r w:rsidRPr="00777F98">
              <w:rPr>
                <w:rFonts w:ascii="Times New Roman" w:eastAsia="바탕" w:hAnsi="Times New Roman" w:cs="Times New Roman" w:hint="eastAsia"/>
                <w:kern w:val="0"/>
                <w:sz w:val="12"/>
                <w:szCs w:val="12"/>
              </w:rPr>
              <w:t>Int</w:t>
            </w:r>
            <w:r w:rsidRPr="00777F98">
              <w:rPr>
                <w:rFonts w:ascii="Times New Roman" w:eastAsia="바탕" w:hAnsi="Times New Roman" w:cs="Times New Roman"/>
                <w:kern w:val="0"/>
                <w:sz w:val="12"/>
                <w:szCs w:val="12"/>
              </w:rPr>
              <w:t>S</w:t>
            </w:r>
            <w:r>
              <w:rPr>
                <w:rFonts w:ascii="Times New Roman" w:eastAsia="바탕" w:hAnsi="Times New Roman" w:cs="Times New Roman" w:hint="eastAsia"/>
                <w:kern w:val="0"/>
                <w:sz w:val="12"/>
                <w:szCs w:val="12"/>
              </w:rPr>
              <w:t>Tloan</w:t>
            </w:r>
            <w:proofErr w:type="spellEnd"/>
          </w:p>
          <w:p w:rsidR="00777F98" w:rsidRDefault="00777F98" w:rsidP="00777F98">
            <w:pPr>
              <w:widowControl/>
              <w:wordWrap/>
              <w:autoSpaceDE/>
              <w:autoSpaceDN/>
              <w:jc w:val="center"/>
              <w:rPr>
                <w:rFonts w:ascii="Times New Roman" w:eastAsia="바탕" w:hAnsi="Times New Roman" w:cs="Times New Roman"/>
                <w:kern w:val="0"/>
                <w:sz w:val="12"/>
                <w:szCs w:val="12"/>
              </w:rPr>
            </w:pPr>
            <w:r w:rsidRPr="00777F98">
              <w:rPr>
                <w:rFonts w:ascii="Times New Roman" w:eastAsia="바탕" w:hAnsi="Times New Roman" w:cs="Times New Roman" w:hint="eastAsia"/>
                <w:kern w:val="0"/>
                <w:sz w:val="12"/>
                <w:szCs w:val="12"/>
              </w:rPr>
              <w:t xml:space="preserve">to </w:t>
            </w:r>
          </w:p>
          <w:p w:rsidR="00FC5F92" w:rsidRPr="00777F98" w:rsidRDefault="00777F98" w:rsidP="00777F98">
            <w:pPr>
              <w:widowControl/>
              <w:wordWrap/>
              <w:autoSpaceDE/>
              <w:autoSpaceDN/>
              <w:jc w:val="center"/>
              <w:rPr>
                <w:rFonts w:ascii="Times New Roman" w:eastAsia="맑은 고딕" w:hAnsi="Times New Roman" w:cs="Times New Roman"/>
                <w:kern w:val="0"/>
                <w:sz w:val="11"/>
                <w:szCs w:val="11"/>
              </w:rPr>
            </w:pPr>
            <w:proofErr w:type="spellStart"/>
            <w:r w:rsidRPr="00777F98">
              <w:rPr>
                <w:rFonts w:ascii="Times New Roman" w:eastAsia="바탕" w:hAnsi="Times New Roman" w:cs="Times New Roman" w:hint="eastAsia"/>
                <w:kern w:val="0"/>
                <w:sz w:val="12"/>
                <w:szCs w:val="12"/>
              </w:rPr>
              <w:t>STloans</w:t>
            </w:r>
            <w:proofErr w:type="spellEnd"/>
          </w:p>
        </w:tc>
        <w:tc>
          <w:tcPr>
            <w:tcW w:w="715" w:type="dxa"/>
            <w:vMerge w:val="restart"/>
            <w:tcBorders>
              <w:top w:val="nil"/>
              <w:left w:val="nil"/>
              <w:bottom w:val="single" w:sz="4" w:space="0" w:color="000000"/>
              <w:right w:val="nil"/>
            </w:tcBorders>
            <w:shd w:val="clear" w:color="auto" w:fill="auto"/>
            <w:noWrap/>
            <w:hideMark/>
          </w:tcPr>
          <w:p w:rsidR="00777F98" w:rsidRPr="00777F98" w:rsidRDefault="00777F98" w:rsidP="00777F98">
            <w:pPr>
              <w:widowControl/>
              <w:wordWrap/>
              <w:autoSpaceDE/>
              <w:autoSpaceDN/>
              <w:jc w:val="center"/>
              <w:rPr>
                <w:rFonts w:ascii="Times New Roman" w:eastAsia="바탕" w:hAnsi="Times New Roman" w:cs="Times New Roman"/>
                <w:kern w:val="0"/>
                <w:sz w:val="12"/>
                <w:szCs w:val="12"/>
              </w:rPr>
            </w:pPr>
            <w:proofErr w:type="spellStart"/>
            <w:r w:rsidRPr="00777F98">
              <w:rPr>
                <w:rFonts w:ascii="Times New Roman" w:eastAsia="바탕" w:hAnsi="Times New Roman" w:cs="Times New Roman" w:hint="eastAsia"/>
                <w:kern w:val="0"/>
                <w:sz w:val="12"/>
                <w:szCs w:val="12"/>
              </w:rPr>
              <w:t>Int</w:t>
            </w:r>
            <w:r>
              <w:rPr>
                <w:rFonts w:ascii="Times New Roman" w:eastAsia="바탕" w:hAnsi="Times New Roman" w:cs="Times New Roman" w:hint="eastAsia"/>
                <w:kern w:val="0"/>
                <w:sz w:val="12"/>
                <w:szCs w:val="12"/>
              </w:rPr>
              <w:t>LTloan</w:t>
            </w:r>
            <w:proofErr w:type="spellEnd"/>
          </w:p>
          <w:p w:rsidR="00FC5F92" w:rsidRPr="00777F98" w:rsidRDefault="00777F98" w:rsidP="00777F98">
            <w:pPr>
              <w:widowControl/>
              <w:wordWrap/>
              <w:autoSpaceDE/>
              <w:autoSpaceDN/>
              <w:jc w:val="center"/>
              <w:rPr>
                <w:rFonts w:ascii="Times New Roman" w:eastAsia="맑은 고딕" w:hAnsi="Times New Roman" w:cs="Times New Roman"/>
                <w:kern w:val="0"/>
                <w:sz w:val="11"/>
                <w:szCs w:val="11"/>
              </w:rPr>
            </w:pPr>
            <w:r w:rsidRPr="00777F98">
              <w:rPr>
                <w:rFonts w:ascii="Times New Roman" w:eastAsia="바탕" w:hAnsi="Times New Roman" w:cs="Times New Roman" w:hint="eastAsia"/>
                <w:kern w:val="0"/>
                <w:sz w:val="12"/>
                <w:szCs w:val="12"/>
              </w:rPr>
              <w:t xml:space="preserve">to </w:t>
            </w:r>
            <w:proofErr w:type="spellStart"/>
            <w:r w:rsidRPr="00777F98">
              <w:rPr>
                <w:rFonts w:ascii="Times New Roman" w:eastAsia="바탕" w:hAnsi="Times New Roman" w:cs="Times New Roman" w:hint="eastAsia"/>
                <w:kern w:val="0"/>
                <w:sz w:val="12"/>
                <w:szCs w:val="12"/>
              </w:rPr>
              <w:t>LTloans</w:t>
            </w:r>
            <w:proofErr w:type="spellEnd"/>
          </w:p>
        </w:tc>
        <w:tc>
          <w:tcPr>
            <w:tcW w:w="204" w:type="dxa"/>
            <w:tcBorders>
              <w:top w:val="nil"/>
              <w:left w:val="nil"/>
              <w:bottom w:val="nil"/>
              <w:right w:val="nil"/>
            </w:tcBorders>
            <w:shd w:val="clear" w:color="auto" w:fill="auto"/>
            <w:noWrap/>
            <w:hideMark/>
          </w:tcPr>
          <w:p w:rsidR="00FC5F92" w:rsidRPr="00777F98" w:rsidRDefault="00FC5F92" w:rsidP="00B779ED">
            <w:pPr>
              <w:widowControl/>
              <w:wordWrap/>
              <w:autoSpaceDE/>
              <w:autoSpaceDN/>
              <w:jc w:val="center"/>
              <w:rPr>
                <w:rFonts w:ascii="Times New Roman" w:eastAsia="맑은 고딕" w:hAnsi="Times New Roman" w:cs="Times New Roman"/>
                <w:kern w:val="0"/>
                <w:sz w:val="11"/>
                <w:szCs w:val="11"/>
              </w:rPr>
            </w:pPr>
          </w:p>
        </w:tc>
        <w:tc>
          <w:tcPr>
            <w:tcW w:w="715" w:type="dxa"/>
            <w:vMerge w:val="restart"/>
            <w:tcBorders>
              <w:top w:val="nil"/>
              <w:left w:val="nil"/>
              <w:bottom w:val="single" w:sz="4" w:space="0" w:color="000000"/>
              <w:right w:val="nil"/>
            </w:tcBorders>
            <w:shd w:val="clear" w:color="auto" w:fill="auto"/>
            <w:noWrap/>
            <w:hideMark/>
          </w:tcPr>
          <w:p w:rsidR="00777F98" w:rsidRPr="00777F98" w:rsidRDefault="00777F98" w:rsidP="00777F98">
            <w:pPr>
              <w:widowControl/>
              <w:wordWrap/>
              <w:autoSpaceDE/>
              <w:autoSpaceDN/>
              <w:jc w:val="center"/>
              <w:rPr>
                <w:rFonts w:ascii="Times New Roman" w:eastAsia="돋움체" w:hAnsi="Times New Roman" w:cs="Times New Roman"/>
                <w:kern w:val="0"/>
                <w:sz w:val="12"/>
                <w:szCs w:val="12"/>
              </w:rPr>
            </w:pPr>
            <w:r w:rsidRPr="00777F98">
              <w:rPr>
                <w:rFonts w:ascii="Times New Roman" w:eastAsia="돋움체" w:hAnsi="Times New Roman" w:cs="Times New Roman" w:hint="eastAsia"/>
                <w:kern w:val="0"/>
                <w:sz w:val="12"/>
                <w:szCs w:val="12"/>
              </w:rPr>
              <w:t>Ext</w:t>
            </w:r>
          </w:p>
          <w:p w:rsidR="00777F98" w:rsidRPr="00777F98" w:rsidRDefault="00777F98" w:rsidP="00777F98">
            <w:pPr>
              <w:widowControl/>
              <w:wordWrap/>
              <w:autoSpaceDE/>
              <w:autoSpaceDN/>
              <w:jc w:val="center"/>
              <w:rPr>
                <w:rFonts w:ascii="Times New Roman" w:eastAsia="돋움체" w:hAnsi="Times New Roman" w:cs="Times New Roman"/>
                <w:kern w:val="0"/>
                <w:sz w:val="12"/>
                <w:szCs w:val="12"/>
              </w:rPr>
            </w:pPr>
            <w:r w:rsidRPr="00777F98">
              <w:rPr>
                <w:rFonts w:ascii="Times New Roman" w:eastAsia="돋움체" w:hAnsi="Times New Roman" w:cs="Times New Roman" w:hint="eastAsia"/>
                <w:kern w:val="0"/>
                <w:sz w:val="12"/>
                <w:szCs w:val="12"/>
              </w:rPr>
              <w:t>Liabilities</w:t>
            </w:r>
          </w:p>
          <w:p w:rsidR="00FC5F92" w:rsidRPr="00777F98" w:rsidRDefault="00777F98" w:rsidP="00777F98">
            <w:pPr>
              <w:widowControl/>
              <w:wordWrap/>
              <w:autoSpaceDE/>
              <w:autoSpaceDN/>
              <w:jc w:val="center"/>
              <w:rPr>
                <w:rFonts w:ascii="Times New Roman" w:eastAsia="맑은 고딕" w:hAnsi="Times New Roman" w:cs="Times New Roman"/>
                <w:kern w:val="0"/>
                <w:sz w:val="11"/>
                <w:szCs w:val="11"/>
              </w:rPr>
            </w:pPr>
            <w:r w:rsidRPr="00777F98">
              <w:rPr>
                <w:rFonts w:ascii="Times New Roman" w:eastAsia="돋움체" w:hAnsi="Times New Roman" w:cs="Times New Roman" w:hint="eastAsia"/>
                <w:kern w:val="0"/>
                <w:sz w:val="12"/>
                <w:szCs w:val="12"/>
              </w:rPr>
              <w:t>to Assets</w:t>
            </w:r>
          </w:p>
        </w:tc>
        <w:tc>
          <w:tcPr>
            <w:tcW w:w="715" w:type="dxa"/>
            <w:vMerge w:val="restart"/>
            <w:tcBorders>
              <w:top w:val="nil"/>
              <w:left w:val="nil"/>
              <w:bottom w:val="single" w:sz="4" w:space="0" w:color="000000"/>
              <w:right w:val="nil"/>
            </w:tcBorders>
            <w:shd w:val="clear" w:color="auto" w:fill="auto"/>
            <w:noWrap/>
            <w:hideMark/>
          </w:tcPr>
          <w:p w:rsidR="00777F98" w:rsidRPr="00777F98" w:rsidRDefault="00777F98" w:rsidP="00777F98">
            <w:pPr>
              <w:widowControl/>
              <w:wordWrap/>
              <w:autoSpaceDE/>
              <w:autoSpaceDN/>
              <w:jc w:val="center"/>
              <w:rPr>
                <w:rFonts w:ascii="Times New Roman" w:eastAsia="돋움체" w:hAnsi="Times New Roman" w:cs="Times New Roman"/>
                <w:kern w:val="0"/>
                <w:sz w:val="12"/>
                <w:szCs w:val="12"/>
              </w:rPr>
            </w:pPr>
            <w:r w:rsidRPr="00777F98">
              <w:rPr>
                <w:rFonts w:ascii="Times New Roman" w:eastAsia="돋움체" w:hAnsi="Times New Roman" w:cs="Times New Roman" w:hint="eastAsia"/>
                <w:kern w:val="0"/>
                <w:sz w:val="12"/>
                <w:szCs w:val="12"/>
              </w:rPr>
              <w:t>Ext</w:t>
            </w:r>
          </w:p>
          <w:p w:rsidR="00777F98" w:rsidRPr="00777F98" w:rsidRDefault="00777F98" w:rsidP="00777F98">
            <w:pPr>
              <w:widowControl/>
              <w:wordWrap/>
              <w:autoSpaceDE/>
              <w:autoSpaceDN/>
              <w:jc w:val="center"/>
              <w:rPr>
                <w:rFonts w:ascii="Times New Roman" w:eastAsia="돋움체" w:hAnsi="Times New Roman" w:cs="Times New Roman"/>
                <w:kern w:val="0"/>
                <w:sz w:val="12"/>
                <w:szCs w:val="12"/>
              </w:rPr>
            </w:pPr>
            <w:r>
              <w:rPr>
                <w:rFonts w:ascii="Times New Roman" w:eastAsia="돋움체" w:hAnsi="Times New Roman" w:cs="Times New Roman" w:hint="eastAsia"/>
                <w:kern w:val="0"/>
                <w:sz w:val="12"/>
                <w:szCs w:val="12"/>
              </w:rPr>
              <w:t>Financing</w:t>
            </w:r>
          </w:p>
          <w:p w:rsidR="00FC5F92" w:rsidRPr="00777F98" w:rsidRDefault="00777F98" w:rsidP="00777F98">
            <w:pPr>
              <w:widowControl/>
              <w:wordWrap/>
              <w:autoSpaceDE/>
              <w:autoSpaceDN/>
              <w:jc w:val="center"/>
              <w:rPr>
                <w:rFonts w:ascii="Times New Roman" w:eastAsia="돋움체" w:hAnsi="Times New Roman" w:cs="Times New Roman"/>
                <w:kern w:val="0"/>
                <w:sz w:val="11"/>
                <w:szCs w:val="11"/>
              </w:rPr>
            </w:pPr>
            <w:r w:rsidRPr="00777F98">
              <w:rPr>
                <w:rFonts w:ascii="Times New Roman" w:eastAsia="돋움체" w:hAnsi="Times New Roman" w:cs="Times New Roman" w:hint="eastAsia"/>
                <w:kern w:val="0"/>
                <w:sz w:val="12"/>
                <w:szCs w:val="12"/>
              </w:rPr>
              <w:t>to Assets</w:t>
            </w:r>
          </w:p>
        </w:tc>
        <w:tc>
          <w:tcPr>
            <w:tcW w:w="715" w:type="dxa"/>
            <w:vMerge w:val="restart"/>
            <w:tcBorders>
              <w:top w:val="nil"/>
              <w:left w:val="nil"/>
              <w:bottom w:val="single" w:sz="4" w:space="0" w:color="000000"/>
              <w:right w:val="nil"/>
            </w:tcBorders>
            <w:shd w:val="clear" w:color="auto" w:fill="auto"/>
            <w:noWrap/>
            <w:hideMark/>
          </w:tcPr>
          <w:p w:rsidR="00FC5F92" w:rsidRPr="00777F98" w:rsidRDefault="00FC5F92" w:rsidP="00B779ED">
            <w:pPr>
              <w:widowControl/>
              <w:wordWrap/>
              <w:autoSpaceDE/>
              <w:autoSpaceDN/>
              <w:jc w:val="center"/>
              <w:rPr>
                <w:rFonts w:ascii="Times New Roman" w:eastAsia="돋움체" w:hAnsi="Times New Roman" w:cs="Times New Roman"/>
                <w:kern w:val="0"/>
                <w:sz w:val="11"/>
                <w:szCs w:val="11"/>
              </w:rPr>
            </w:pPr>
            <w:r w:rsidRPr="00777F98">
              <w:rPr>
                <w:rFonts w:ascii="Times New Roman" w:eastAsia="돋움체" w:hAnsi="Times New Roman" w:cs="Times New Roman" w:hint="eastAsia"/>
                <w:kern w:val="0"/>
                <w:sz w:val="11"/>
                <w:szCs w:val="11"/>
              </w:rPr>
              <w:t>Ext</w:t>
            </w:r>
          </w:p>
          <w:p w:rsidR="00FC5F92" w:rsidRPr="00777F98" w:rsidRDefault="00FC5F92" w:rsidP="00B779ED">
            <w:pPr>
              <w:widowControl/>
              <w:wordWrap/>
              <w:autoSpaceDE/>
              <w:autoSpaceDN/>
              <w:jc w:val="center"/>
              <w:rPr>
                <w:rFonts w:ascii="Times New Roman" w:eastAsia="돋움체" w:hAnsi="Times New Roman" w:cs="Times New Roman"/>
                <w:kern w:val="0"/>
                <w:sz w:val="11"/>
                <w:szCs w:val="11"/>
              </w:rPr>
            </w:pPr>
            <w:r w:rsidRPr="00777F98">
              <w:rPr>
                <w:rFonts w:ascii="Times New Roman" w:eastAsia="돋움체" w:hAnsi="Times New Roman" w:cs="Times New Roman" w:hint="eastAsia"/>
                <w:kern w:val="0"/>
                <w:sz w:val="11"/>
                <w:szCs w:val="11"/>
              </w:rPr>
              <w:t>Loans</w:t>
            </w:r>
          </w:p>
          <w:p w:rsidR="00FC5F92" w:rsidRPr="00777F98" w:rsidRDefault="00FC5F92" w:rsidP="00B779ED">
            <w:pPr>
              <w:widowControl/>
              <w:wordWrap/>
              <w:autoSpaceDE/>
              <w:autoSpaceDN/>
              <w:jc w:val="center"/>
              <w:rPr>
                <w:rFonts w:ascii="Times New Roman" w:eastAsia="돋움체" w:hAnsi="Times New Roman" w:cs="Times New Roman"/>
                <w:kern w:val="0"/>
                <w:sz w:val="11"/>
                <w:szCs w:val="11"/>
              </w:rPr>
            </w:pPr>
            <w:r w:rsidRPr="00777F98">
              <w:rPr>
                <w:rFonts w:ascii="Times New Roman" w:eastAsia="돋움체" w:hAnsi="Times New Roman" w:cs="Times New Roman" w:hint="eastAsia"/>
                <w:kern w:val="0"/>
                <w:sz w:val="11"/>
                <w:szCs w:val="11"/>
              </w:rPr>
              <w:t>to Assets</w:t>
            </w:r>
          </w:p>
        </w:tc>
        <w:tc>
          <w:tcPr>
            <w:tcW w:w="204" w:type="dxa"/>
            <w:tcBorders>
              <w:top w:val="nil"/>
              <w:left w:val="nil"/>
              <w:bottom w:val="nil"/>
              <w:right w:val="nil"/>
            </w:tcBorders>
            <w:shd w:val="clear" w:color="auto" w:fill="auto"/>
            <w:noWrap/>
            <w:hideMark/>
          </w:tcPr>
          <w:p w:rsidR="00FC5F92" w:rsidRPr="00777F98" w:rsidRDefault="00FC5F92" w:rsidP="00B779ED">
            <w:pPr>
              <w:widowControl/>
              <w:wordWrap/>
              <w:autoSpaceDE/>
              <w:autoSpaceDN/>
              <w:jc w:val="center"/>
              <w:rPr>
                <w:rFonts w:ascii="Times New Roman" w:eastAsia="맑은 고딕" w:hAnsi="Times New Roman" w:cs="Times New Roman"/>
                <w:kern w:val="0"/>
                <w:sz w:val="11"/>
                <w:szCs w:val="11"/>
              </w:rPr>
            </w:pPr>
          </w:p>
        </w:tc>
        <w:tc>
          <w:tcPr>
            <w:tcW w:w="715" w:type="dxa"/>
            <w:vMerge w:val="restart"/>
            <w:tcBorders>
              <w:top w:val="nil"/>
              <w:left w:val="nil"/>
              <w:bottom w:val="single" w:sz="4" w:space="0" w:color="000000"/>
              <w:right w:val="nil"/>
            </w:tcBorders>
            <w:shd w:val="clear" w:color="auto" w:fill="auto"/>
            <w:noWrap/>
            <w:hideMark/>
          </w:tcPr>
          <w:p w:rsidR="00FC5F92" w:rsidRPr="00777F98" w:rsidRDefault="00FC5F92" w:rsidP="00B779ED">
            <w:pPr>
              <w:widowControl/>
              <w:wordWrap/>
              <w:autoSpaceDE/>
              <w:autoSpaceDN/>
              <w:jc w:val="center"/>
              <w:rPr>
                <w:rFonts w:ascii="Times New Roman" w:eastAsia="맑은 고딕" w:hAnsi="Times New Roman" w:cs="Times New Roman"/>
                <w:kern w:val="0"/>
                <w:sz w:val="11"/>
                <w:szCs w:val="11"/>
              </w:rPr>
            </w:pPr>
            <w:r w:rsidRPr="00777F98">
              <w:rPr>
                <w:rFonts w:ascii="Times New Roman" w:eastAsia="맑은 고딕" w:hAnsi="Times New Roman" w:cs="Times New Roman"/>
                <w:kern w:val="0"/>
                <w:sz w:val="11"/>
                <w:szCs w:val="11"/>
              </w:rPr>
              <w:t>Tax rate</w:t>
            </w:r>
          </w:p>
          <w:p w:rsidR="00FC5F92" w:rsidRPr="00777F98" w:rsidRDefault="00FC5F92" w:rsidP="00B779ED">
            <w:pPr>
              <w:widowControl/>
              <w:wordWrap/>
              <w:autoSpaceDE/>
              <w:autoSpaceDN/>
              <w:jc w:val="center"/>
              <w:rPr>
                <w:rFonts w:ascii="Times New Roman" w:eastAsia="맑은 고딕" w:hAnsi="Times New Roman" w:cs="Times New Roman"/>
                <w:kern w:val="0"/>
                <w:sz w:val="11"/>
                <w:szCs w:val="11"/>
              </w:rPr>
            </w:pPr>
            <w:r w:rsidRPr="00777F98">
              <w:rPr>
                <w:rFonts w:ascii="Times New Roman" w:eastAsia="맑은 고딕" w:hAnsi="Times New Roman" w:cs="Times New Roman" w:hint="eastAsia"/>
                <w:kern w:val="0"/>
                <w:sz w:val="11"/>
                <w:szCs w:val="11"/>
              </w:rPr>
              <w:t>(Parents)</w:t>
            </w:r>
          </w:p>
        </w:tc>
      </w:tr>
      <w:tr w:rsidR="00777F98" w:rsidRPr="002A73FB" w:rsidTr="00777F98">
        <w:trPr>
          <w:trHeight w:hRule="exact" w:val="204"/>
        </w:trPr>
        <w:tc>
          <w:tcPr>
            <w:tcW w:w="942"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499"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p>
        </w:tc>
        <w:tc>
          <w:tcPr>
            <w:tcW w:w="716"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p>
        </w:tc>
        <w:tc>
          <w:tcPr>
            <w:tcW w:w="715"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862"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830"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p>
        </w:tc>
        <w:tc>
          <w:tcPr>
            <w:tcW w:w="715"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p>
        </w:tc>
        <w:tc>
          <w:tcPr>
            <w:tcW w:w="715"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r>
      <w:tr w:rsidR="00777F98" w:rsidRPr="002A73FB" w:rsidTr="00777F98">
        <w:trPr>
          <w:trHeight w:hRule="exact" w:val="204"/>
        </w:trPr>
        <w:tc>
          <w:tcPr>
            <w:tcW w:w="94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r w:rsidRPr="002A73FB">
              <w:rPr>
                <w:rFonts w:ascii="Times New Roman" w:eastAsia="맑은 고딕" w:hAnsi="Times New Roman" w:cs="Times New Roman"/>
                <w:color w:val="000000"/>
                <w:kern w:val="0"/>
                <w:sz w:val="15"/>
                <w:szCs w:val="15"/>
              </w:rPr>
              <w:t>Germany</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p>
        </w:tc>
        <w:tc>
          <w:tcPr>
            <w:tcW w:w="499"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128</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6"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0.592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0.561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0.306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0.141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0.219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0.229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32.9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0.156 </w:t>
            </w:r>
          </w:p>
        </w:tc>
        <w:tc>
          <w:tcPr>
            <w:tcW w:w="86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0.055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0.252 </w:t>
            </w:r>
          </w:p>
        </w:tc>
        <w:tc>
          <w:tcPr>
            <w:tcW w:w="830"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0.087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0.349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0.316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0.294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0.436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0.240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0.055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0.367 </w:t>
            </w:r>
          </w:p>
        </w:tc>
      </w:tr>
      <w:tr w:rsidR="00777F98" w:rsidRPr="002A73FB" w:rsidTr="00777F98">
        <w:trPr>
          <w:trHeight w:hRule="exact" w:val="204"/>
        </w:trPr>
        <w:tc>
          <w:tcPr>
            <w:tcW w:w="94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r w:rsidRPr="002A73FB">
              <w:rPr>
                <w:rFonts w:ascii="Times New Roman" w:eastAsia="맑은 고딕" w:hAnsi="Times New Roman" w:cs="Times New Roman"/>
                <w:color w:val="000000"/>
                <w:kern w:val="0"/>
                <w:sz w:val="15"/>
                <w:szCs w:val="15"/>
              </w:rPr>
              <w:t>US</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p>
        </w:tc>
        <w:tc>
          <w:tcPr>
            <w:tcW w:w="499"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310</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6"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0.548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0.483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0.331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0.126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0.143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0.213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48.4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0.139 </w:t>
            </w:r>
          </w:p>
        </w:tc>
        <w:tc>
          <w:tcPr>
            <w:tcW w:w="86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0.069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0.216 </w:t>
            </w:r>
          </w:p>
        </w:tc>
        <w:tc>
          <w:tcPr>
            <w:tcW w:w="830"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0.077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0.473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0.312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0.534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0.409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0.139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-0.012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0.392 </w:t>
            </w:r>
          </w:p>
        </w:tc>
      </w:tr>
      <w:tr w:rsidR="00777F98" w:rsidRPr="002A73FB" w:rsidTr="00777F98">
        <w:trPr>
          <w:trHeight w:hRule="exact" w:val="204"/>
        </w:trPr>
        <w:tc>
          <w:tcPr>
            <w:tcW w:w="94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r w:rsidRPr="002A73FB">
              <w:rPr>
                <w:rFonts w:ascii="Times New Roman" w:eastAsia="맑은 고딕" w:hAnsi="Times New Roman" w:cs="Times New Roman"/>
                <w:color w:val="000000"/>
                <w:kern w:val="0"/>
                <w:sz w:val="15"/>
                <w:szCs w:val="15"/>
              </w:rPr>
              <w:t>UK</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p>
        </w:tc>
        <w:tc>
          <w:tcPr>
            <w:tcW w:w="499"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9</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6"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0.804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0.753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0.609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0.221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0.020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0.074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57.3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0.160 </w:t>
            </w:r>
          </w:p>
        </w:tc>
        <w:tc>
          <w:tcPr>
            <w:tcW w:w="86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0.090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0.174 </w:t>
            </w:r>
          </w:p>
        </w:tc>
        <w:tc>
          <w:tcPr>
            <w:tcW w:w="830"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0.063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0.429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0.333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0.500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0.644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0.205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-0.056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0.280 </w:t>
            </w:r>
          </w:p>
        </w:tc>
      </w:tr>
      <w:tr w:rsidR="00777F98" w:rsidRPr="002A73FB" w:rsidTr="00777F98">
        <w:trPr>
          <w:trHeight w:hRule="exact" w:val="204"/>
        </w:trPr>
        <w:tc>
          <w:tcPr>
            <w:tcW w:w="94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r w:rsidRPr="002A73FB">
              <w:rPr>
                <w:rFonts w:ascii="Times New Roman" w:eastAsia="맑은 고딕" w:hAnsi="Times New Roman" w:cs="Times New Roman"/>
                <w:color w:val="000000"/>
                <w:kern w:val="0"/>
                <w:sz w:val="15"/>
                <w:szCs w:val="15"/>
              </w:rPr>
              <w:t>Japan</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p>
        </w:tc>
        <w:tc>
          <w:tcPr>
            <w:tcW w:w="499"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580</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6"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0.511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0.483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0.233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0.116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0.171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0.180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52.4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0.219 </w:t>
            </w:r>
          </w:p>
        </w:tc>
        <w:tc>
          <w:tcPr>
            <w:tcW w:w="86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0.052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0.364 </w:t>
            </w:r>
          </w:p>
        </w:tc>
        <w:tc>
          <w:tcPr>
            <w:tcW w:w="830"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0.066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0.299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0.181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0.371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0.292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0.146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-0.002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0.395 </w:t>
            </w:r>
          </w:p>
        </w:tc>
      </w:tr>
      <w:tr w:rsidR="00777F98" w:rsidRPr="002A73FB" w:rsidTr="00777F98">
        <w:trPr>
          <w:trHeight w:hRule="exact" w:val="204"/>
        </w:trPr>
        <w:tc>
          <w:tcPr>
            <w:tcW w:w="94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r w:rsidRPr="002A73FB">
              <w:rPr>
                <w:rFonts w:ascii="Times New Roman" w:eastAsia="맑은 고딕" w:hAnsi="Times New Roman" w:cs="Times New Roman"/>
                <w:color w:val="000000"/>
                <w:kern w:val="0"/>
                <w:sz w:val="15"/>
                <w:szCs w:val="15"/>
              </w:rPr>
              <w:t xml:space="preserve">Canada </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p>
        </w:tc>
        <w:tc>
          <w:tcPr>
            <w:tcW w:w="499"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15</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6"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0.602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0.564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0.378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0.189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0.256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0.269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30.5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0.052 </w:t>
            </w:r>
          </w:p>
        </w:tc>
        <w:tc>
          <w:tcPr>
            <w:tcW w:w="86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0.011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0.097 </w:t>
            </w:r>
          </w:p>
        </w:tc>
        <w:tc>
          <w:tcPr>
            <w:tcW w:w="830"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0.020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0.077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0.000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0.111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0.550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0.323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0.125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0.329 </w:t>
            </w:r>
          </w:p>
        </w:tc>
      </w:tr>
      <w:tr w:rsidR="00777F98" w:rsidRPr="002A73FB" w:rsidTr="00777F98">
        <w:trPr>
          <w:trHeight w:hRule="exact" w:val="204"/>
        </w:trPr>
        <w:tc>
          <w:tcPr>
            <w:tcW w:w="94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r w:rsidRPr="002A73FB">
              <w:rPr>
                <w:rFonts w:ascii="Times New Roman" w:eastAsia="맑은 고딕" w:hAnsi="Times New Roman" w:cs="Times New Roman"/>
                <w:color w:val="000000"/>
                <w:kern w:val="0"/>
                <w:sz w:val="15"/>
                <w:szCs w:val="15"/>
              </w:rPr>
              <w:t>France</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p>
        </w:tc>
        <w:tc>
          <w:tcPr>
            <w:tcW w:w="499"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36</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6"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0.578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0.531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0.298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0.139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0.210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0.222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16.2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0.081 </w:t>
            </w:r>
          </w:p>
        </w:tc>
        <w:tc>
          <w:tcPr>
            <w:tcW w:w="86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0.007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0.136 </w:t>
            </w:r>
          </w:p>
        </w:tc>
        <w:tc>
          <w:tcPr>
            <w:tcW w:w="830"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0.015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0.083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0.087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0.000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0.497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0.290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0.132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0.347 </w:t>
            </w:r>
          </w:p>
        </w:tc>
      </w:tr>
      <w:tr w:rsidR="00777F98" w:rsidRPr="002A73FB" w:rsidTr="00777F98">
        <w:trPr>
          <w:trHeight w:hRule="exact" w:val="204"/>
        </w:trPr>
        <w:tc>
          <w:tcPr>
            <w:tcW w:w="942"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r w:rsidRPr="002A73FB">
              <w:rPr>
                <w:rFonts w:ascii="Times New Roman" w:eastAsia="맑은 고딕" w:hAnsi="Times New Roman" w:cs="Times New Roman"/>
                <w:color w:val="000000"/>
                <w:kern w:val="0"/>
                <w:sz w:val="15"/>
                <w:szCs w:val="15"/>
              </w:rPr>
              <w:t>Total</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p>
        </w:tc>
        <w:tc>
          <w:tcPr>
            <w:tcW w:w="499"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1083</w:t>
            </w:r>
          </w:p>
        </w:tc>
        <w:tc>
          <w:tcPr>
            <w:tcW w:w="20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6"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0.537 </w:t>
            </w:r>
          </w:p>
        </w:tc>
        <w:tc>
          <w:tcPr>
            <w:tcW w:w="715"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0.497 </w:t>
            </w:r>
          </w:p>
        </w:tc>
        <w:tc>
          <w:tcPr>
            <w:tcW w:w="715"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0.278 </w:t>
            </w:r>
          </w:p>
        </w:tc>
        <w:tc>
          <w:tcPr>
            <w:tcW w:w="715"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0.125 </w:t>
            </w:r>
          </w:p>
        </w:tc>
        <w:tc>
          <w:tcPr>
            <w:tcW w:w="715"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0.170 </w:t>
            </w:r>
          </w:p>
        </w:tc>
        <w:tc>
          <w:tcPr>
            <w:tcW w:w="715"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0.197 </w:t>
            </w:r>
          </w:p>
        </w:tc>
        <w:tc>
          <w:tcPr>
            <w:tcW w:w="715"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45.3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0.180 </w:t>
            </w:r>
          </w:p>
        </w:tc>
        <w:tc>
          <w:tcPr>
            <w:tcW w:w="862"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0.056 </w:t>
            </w:r>
          </w:p>
        </w:tc>
        <w:tc>
          <w:tcPr>
            <w:tcW w:w="715"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0.294 </w:t>
            </w:r>
          </w:p>
        </w:tc>
        <w:tc>
          <w:tcPr>
            <w:tcW w:w="830"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0.069 </w:t>
            </w:r>
          </w:p>
        </w:tc>
        <w:tc>
          <w:tcPr>
            <w:tcW w:w="715"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0.328 </w:t>
            </w:r>
          </w:p>
        </w:tc>
        <w:tc>
          <w:tcPr>
            <w:tcW w:w="715"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0.223 </w:t>
            </w:r>
          </w:p>
        </w:tc>
        <w:tc>
          <w:tcPr>
            <w:tcW w:w="715"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0.394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0.357 </w:t>
            </w:r>
          </w:p>
        </w:tc>
        <w:tc>
          <w:tcPr>
            <w:tcW w:w="715"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0.164 </w:t>
            </w:r>
          </w:p>
        </w:tc>
        <w:tc>
          <w:tcPr>
            <w:tcW w:w="715"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0.008 </w:t>
            </w:r>
          </w:p>
        </w:tc>
        <w:tc>
          <w:tcPr>
            <w:tcW w:w="204"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left"/>
              <w:rPr>
                <w:rFonts w:ascii="Times New Roman" w:eastAsia="맑은 고딕" w:hAnsi="Times New Roman" w:cs="Times New Roman"/>
                <w:kern w:val="0"/>
                <w:sz w:val="15"/>
                <w:szCs w:val="15"/>
              </w:rPr>
            </w:pPr>
          </w:p>
        </w:tc>
        <w:tc>
          <w:tcPr>
            <w:tcW w:w="715"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0.387 </w:t>
            </w:r>
          </w:p>
        </w:tc>
      </w:tr>
      <w:tr w:rsidR="00777F98" w:rsidRPr="002A73FB" w:rsidTr="00777F98">
        <w:trPr>
          <w:trHeight w:hRule="exact" w:val="204"/>
        </w:trPr>
        <w:tc>
          <w:tcPr>
            <w:tcW w:w="942" w:type="dxa"/>
            <w:vMerge w:val="restart"/>
            <w:tcBorders>
              <w:top w:val="nil"/>
              <w:left w:val="nil"/>
              <w:bottom w:val="single" w:sz="4" w:space="0" w:color="000000"/>
              <w:right w:val="nil"/>
            </w:tcBorders>
            <w:shd w:val="clear" w:color="auto" w:fill="auto"/>
            <w:noWrap/>
            <w:vAlign w:val="center"/>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r w:rsidRPr="002A73FB">
              <w:rPr>
                <w:rFonts w:ascii="Times New Roman" w:eastAsia="맑은 고딕" w:hAnsi="Times New Roman" w:cs="Times New Roman"/>
                <w:color w:val="000000"/>
                <w:kern w:val="0"/>
                <w:sz w:val="15"/>
                <w:szCs w:val="15"/>
              </w:rPr>
              <w:t>Diff(L-H)</w:t>
            </w:r>
          </w:p>
        </w:tc>
        <w:tc>
          <w:tcPr>
            <w:tcW w:w="205" w:type="dxa"/>
            <w:tcBorders>
              <w:top w:val="nil"/>
              <w:left w:val="nil"/>
              <w:bottom w:val="nil"/>
              <w:right w:val="nil"/>
            </w:tcBorders>
            <w:shd w:val="clear" w:color="auto" w:fill="auto"/>
            <w:noWrap/>
            <w:vAlign w:val="center"/>
            <w:hideMark/>
          </w:tcPr>
          <w:p w:rsidR="00FC5F92" w:rsidRPr="002A73FB" w:rsidRDefault="00FC5F92" w:rsidP="00B779ED">
            <w:pPr>
              <w:widowControl/>
              <w:wordWrap/>
              <w:autoSpaceDE/>
              <w:autoSpaceDN/>
              <w:jc w:val="left"/>
              <w:rPr>
                <w:rFonts w:ascii="맑은 고딕" w:eastAsia="맑은 고딕" w:hAnsi="맑은 고딕" w:cs="굴림"/>
                <w:color w:val="000000"/>
                <w:kern w:val="0"/>
                <w:sz w:val="15"/>
                <w:szCs w:val="15"/>
              </w:rPr>
            </w:pPr>
          </w:p>
        </w:tc>
        <w:tc>
          <w:tcPr>
            <w:tcW w:w="499" w:type="dxa"/>
            <w:vMerge w:val="restart"/>
            <w:tcBorders>
              <w:top w:val="nil"/>
              <w:left w:val="nil"/>
              <w:bottom w:val="single" w:sz="4" w:space="0" w:color="000000"/>
              <w:right w:val="nil"/>
            </w:tcBorders>
            <w:shd w:val="clear" w:color="auto" w:fill="auto"/>
            <w:noWrap/>
            <w:vAlign w:val="center"/>
            <w:hideMark/>
          </w:tcPr>
          <w:p w:rsidR="00FC5F92" w:rsidRPr="002A73FB" w:rsidRDefault="00FC5F92" w:rsidP="00B779ED">
            <w:pPr>
              <w:widowControl/>
              <w:wordWrap/>
              <w:autoSpaceDE/>
              <w:autoSpaceDN/>
              <w:jc w:val="center"/>
              <w:rPr>
                <w:rFonts w:ascii="맑은 고딕" w:eastAsia="맑은 고딕" w:hAnsi="맑은 고딕" w:cs="굴림"/>
                <w:color w:val="000000"/>
                <w:kern w:val="0"/>
                <w:sz w:val="15"/>
                <w:szCs w:val="15"/>
              </w:rPr>
            </w:pPr>
          </w:p>
        </w:tc>
        <w:tc>
          <w:tcPr>
            <w:tcW w:w="205" w:type="dxa"/>
            <w:tcBorders>
              <w:top w:val="nil"/>
              <w:left w:val="nil"/>
              <w:bottom w:val="nil"/>
              <w:right w:val="nil"/>
            </w:tcBorders>
            <w:shd w:val="clear" w:color="auto" w:fill="auto"/>
            <w:noWrap/>
            <w:vAlign w:val="center"/>
            <w:hideMark/>
          </w:tcPr>
          <w:p w:rsidR="00FC5F92" w:rsidRPr="002A73FB" w:rsidRDefault="00FC5F92" w:rsidP="00B779ED">
            <w:pPr>
              <w:widowControl/>
              <w:wordWrap/>
              <w:autoSpaceDE/>
              <w:autoSpaceDN/>
              <w:jc w:val="left"/>
              <w:rPr>
                <w:rFonts w:ascii="맑은 고딕" w:eastAsia="맑은 고딕" w:hAnsi="맑은 고딕" w:cs="굴림"/>
                <w:color w:val="000000"/>
                <w:kern w:val="0"/>
                <w:sz w:val="15"/>
                <w:szCs w:val="15"/>
              </w:rPr>
            </w:pPr>
          </w:p>
        </w:tc>
        <w:tc>
          <w:tcPr>
            <w:tcW w:w="716"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0.102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0.091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0.081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0.059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-0.784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-0.943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-8.308 </w:t>
            </w:r>
          </w:p>
        </w:tc>
        <w:tc>
          <w:tcPr>
            <w:tcW w:w="204" w:type="dxa"/>
            <w:tcBorders>
              <w:top w:val="nil"/>
              <w:left w:val="nil"/>
              <w:bottom w:val="nil"/>
              <w:right w:val="nil"/>
            </w:tcBorders>
            <w:shd w:val="clear" w:color="auto" w:fill="auto"/>
            <w:noWrap/>
            <w:vAlign w:val="center"/>
            <w:hideMark/>
          </w:tcPr>
          <w:p w:rsidR="00FC5F92" w:rsidRPr="002A73FB" w:rsidRDefault="00FC5F92" w:rsidP="00B779ED">
            <w:pPr>
              <w:widowControl/>
              <w:wordWrap/>
              <w:autoSpaceDE/>
              <w:autoSpaceDN/>
              <w:jc w:val="left"/>
              <w:rPr>
                <w:rFonts w:ascii="맑은 고딕" w:eastAsia="맑은 고딕" w:hAnsi="맑은 고딕" w:cs="굴림"/>
                <w:color w:val="000000"/>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-0.017 </w:t>
            </w:r>
          </w:p>
        </w:tc>
        <w:tc>
          <w:tcPr>
            <w:tcW w:w="862"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0.022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-0.060 </w:t>
            </w:r>
          </w:p>
        </w:tc>
        <w:tc>
          <w:tcPr>
            <w:tcW w:w="830"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0.027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0.077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-0.026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0.247 </w:t>
            </w:r>
          </w:p>
        </w:tc>
        <w:tc>
          <w:tcPr>
            <w:tcW w:w="204" w:type="dxa"/>
            <w:tcBorders>
              <w:top w:val="nil"/>
              <w:left w:val="nil"/>
              <w:bottom w:val="nil"/>
              <w:right w:val="nil"/>
            </w:tcBorders>
            <w:shd w:val="clear" w:color="auto" w:fill="auto"/>
            <w:noWrap/>
            <w:vAlign w:val="center"/>
            <w:hideMark/>
          </w:tcPr>
          <w:p w:rsidR="00FC5F92" w:rsidRPr="002A73FB" w:rsidRDefault="00FC5F92" w:rsidP="00B779ED">
            <w:pPr>
              <w:widowControl/>
              <w:wordWrap/>
              <w:autoSpaceDE/>
              <w:autoSpaceDN/>
              <w:jc w:val="left"/>
              <w:rPr>
                <w:rFonts w:ascii="맑은 고딕" w:eastAsia="맑은 고딕" w:hAnsi="맑은 고딕" w:cs="굴림"/>
                <w:color w:val="000000"/>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0.118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0.085 </w:t>
            </w: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0.013 </w:t>
            </w:r>
          </w:p>
        </w:tc>
        <w:tc>
          <w:tcPr>
            <w:tcW w:w="204" w:type="dxa"/>
            <w:tcBorders>
              <w:top w:val="nil"/>
              <w:left w:val="nil"/>
              <w:bottom w:val="nil"/>
              <w:right w:val="nil"/>
            </w:tcBorders>
            <w:shd w:val="clear" w:color="auto" w:fill="auto"/>
            <w:noWrap/>
            <w:vAlign w:val="center"/>
            <w:hideMark/>
          </w:tcPr>
          <w:p w:rsidR="00FC5F92" w:rsidRPr="002A73FB" w:rsidRDefault="00FC5F92" w:rsidP="00B779ED">
            <w:pPr>
              <w:widowControl/>
              <w:wordWrap/>
              <w:autoSpaceDE/>
              <w:autoSpaceDN/>
              <w:jc w:val="left"/>
              <w:rPr>
                <w:rFonts w:ascii="맑은 고딕" w:eastAsia="맑은 고딕" w:hAnsi="맑은 고딕" w:cs="굴림"/>
                <w:color w:val="000000"/>
                <w:kern w:val="0"/>
                <w:sz w:val="15"/>
                <w:szCs w:val="15"/>
              </w:rPr>
            </w:pPr>
          </w:p>
        </w:tc>
        <w:tc>
          <w:tcPr>
            <w:tcW w:w="715" w:type="dxa"/>
            <w:tcBorders>
              <w:top w:val="nil"/>
              <w:left w:val="nil"/>
              <w:bottom w:val="nil"/>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-0.111 </w:t>
            </w:r>
          </w:p>
        </w:tc>
      </w:tr>
      <w:tr w:rsidR="00777F98" w:rsidRPr="002A73FB" w:rsidTr="00777F98">
        <w:trPr>
          <w:trHeight w:hRule="exact" w:val="204"/>
        </w:trPr>
        <w:tc>
          <w:tcPr>
            <w:tcW w:w="942"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Times New Roman" w:eastAsia="맑은 고딕" w:hAnsi="Times New Roman" w:cs="Times New Roman"/>
                <w:color w:val="000000"/>
                <w:kern w:val="0"/>
                <w:sz w:val="15"/>
                <w:szCs w:val="15"/>
              </w:rPr>
            </w:pPr>
          </w:p>
        </w:tc>
        <w:tc>
          <w:tcPr>
            <w:tcW w:w="205" w:type="dxa"/>
            <w:tcBorders>
              <w:top w:val="nil"/>
              <w:left w:val="nil"/>
              <w:bottom w:val="single" w:sz="4" w:space="0" w:color="auto"/>
              <w:right w:val="nil"/>
            </w:tcBorders>
            <w:shd w:val="clear" w:color="auto" w:fill="auto"/>
            <w:noWrap/>
            <w:vAlign w:val="center"/>
            <w:hideMark/>
          </w:tcPr>
          <w:p w:rsidR="00FC5F92" w:rsidRPr="002A73FB" w:rsidRDefault="00FC5F92" w:rsidP="00B779ED">
            <w:pPr>
              <w:widowControl/>
              <w:wordWrap/>
              <w:autoSpaceDE/>
              <w:autoSpaceDN/>
              <w:jc w:val="left"/>
              <w:rPr>
                <w:rFonts w:ascii="맑은 고딕" w:eastAsia="맑은 고딕" w:hAnsi="맑은 고딕" w:cs="굴림"/>
                <w:color w:val="000000"/>
                <w:kern w:val="0"/>
                <w:sz w:val="15"/>
                <w:szCs w:val="15"/>
              </w:rPr>
            </w:pPr>
            <w:r w:rsidRPr="002A73FB">
              <w:rPr>
                <w:rFonts w:ascii="맑은 고딕" w:eastAsia="맑은 고딕" w:hAnsi="맑은 고딕" w:cs="굴림" w:hint="eastAsia"/>
                <w:color w:val="000000"/>
                <w:kern w:val="0"/>
                <w:sz w:val="15"/>
                <w:szCs w:val="15"/>
              </w:rPr>
              <w:t xml:space="preserve">　</w:t>
            </w:r>
          </w:p>
        </w:tc>
        <w:tc>
          <w:tcPr>
            <w:tcW w:w="499" w:type="dxa"/>
            <w:vMerge/>
            <w:tcBorders>
              <w:top w:val="nil"/>
              <w:left w:val="nil"/>
              <w:bottom w:val="single" w:sz="4" w:space="0" w:color="000000"/>
              <w:right w:val="nil"/>
            </w:tcBorders>
            <w:vAlign w:val="center"/>
            <w:hideMark/>
          </w:tcPr>
          <w:p w:rsidR="00FC5F92" w:rsidRPr="002A73FB" w:rsidRDefault="00FC5F92" w:rsidP="00B779ED">
            <w:pPr>
              <w:widowControl/>
              <w:wordWrap/>
              <w:autoSpaceDE/>
              <w:autoSpaceDN/>
              <w:jc w:val="left"/>
              <w:rPr>
                <w:rFonts w:ascii="맑은 고딕" w:eastAsia="맑은 고딕" w:hAnsi="맑은 고딕" w:cs="굴림"/>
                <w:color w:val="000000"/>
                <w:kern w:val="0"/>
                <w:sz w:val="15"/>
                <w:szCs w:val="15"/>
              </w:rPr>
            </w:pPr>
          </w:p>
        </w:tc>
        <w:tc>
          <w:tcPr>
            <w:tcW w:w="205" w:type="dxa"/>
            <w:tcBorders>
              <w:top w:val="nil"/>
              <w:left w:val="nil"/>
              <w:bottom w:val="single" w:sz="4" w:space="0" w:color="auto"/>
              <w:right w:val="nil"/>
            </w:tcBorders>
            <w:shd w:val="clear" w:color="auto" w:fill="auto"/>
            <w:noWrap/>
            <w:vAlign w:val="center"/>
            <w:hideMark/>
          </w:tcPr>
          <w:p w:rsidR="00FC5F92" w:rsidRPr="002A73FB" w:rsidRDefault="00FC5F92" w:rsidP="00B779ED">
            <w:pPr>
              <w:widowControl/>
              <w:wordWrap/>
              <w:autoSpaceDE/>
              <w:autoSpaceDN/>
              <w:jc w:val="left"/>
              <w:rPr>
                <w:rFonts w:ascii="맑은 고딕" w:eastAsia="맑은 고딕" w:hAnsi="맑은 고딕" w:cs="굴림"/>
                <w:color w:val="000000"/>
                <w:kern w:val="0"/>
                <w:sz w:val="15"/>
                <w:szCs w:val="15"/>
              </w:rPr>
            </w:pPr>
            <w:r w:rsidRPr="002A73FB">
              <w:rPr>
                <w:rFonts w:ascii="맑은 고딕" w:eastAsia="맑은 고딕" w:hAnsi="맑은 고딕" w:cs="굴림" w:hint="eastAsia"/>
                <w:color w:val="000000"/>
                <w:kern w:val="0"/>
                <w:sz w:val="15"/>
                <w:szCs w:val="15"/>
              </w:rPr>
              <w:t xml:space="preserve">　</w:t>
            </w:r>
          </w:p>
        </w:tc>
        <w:tc>
          <w:tcPr>
            <w:tcW w:w="716"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w:t>
            </w:r>
          </w:p>
        </w:tc>
        <w:tc>
          <w:tcPr>
            <w:tcW w:w="715"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w:t>
            </w:r>
          </w:p>
        </w:tc>
        <w:tc>
          <w:tcPr>
            <w:tcW w:w="715"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w:t>
            </w:r>
          </w:p>
        </w:tc>
        <w:tc>
          <w:tcPr>
            <w:tcW w:w="715"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w:t>
            </w:r>
          </w:p>
        </w:tc>
        <w:tc>
          <w:tcPr>
            <w:tcW w:w="715"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　</w:t>
            </w:r>
          </w:p>
        </w:tc>
        <w:tc>
          <w:tcPr>
            <w:tcW w:w="715"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　</w:t>
            </w:r>
          </w:p>
        </w:tc>
        <w:tc>
          <w:tcPr>
            <w:tcW w:w="715"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　</w:t>
            </w:r>
          </w:p>
        </w:tc>
        <w:tc>
          <w:tcPr>
            <w:tcW w:w="204" w:type="dxa"/>
            <w:tcBorders>
              <w:top w:val="nil"/>
              <w:left w:val="nil"/>
              <w:bottom w:val="single" w:sz="4" w:space="0" w:color="auto"/>
              <w:right w:val="nil"/>
            </w:tcBorders>
            <w:shd w:val="clear" w:color="auto" w:fill="auto"/>
            <w:noWrap/>
            <w:vAlign w:val="center"/>
            <w:hideMark/>
          </w:tcPr>
          <w:p w:rsidR="00FC5F92" w:rsidRPr="002A73FB" w:rsidRDefault="00FC5F92" w:rsidP="00B779ED">
            <w:pPr>
              <w:widowControl/>
              <w:wordWrap/>
              <w:autoSpaceDE/>
              <w:autoSpaceDN/>
              <w:jc w:val="right"/>
              <w:rPr>
                <w:rFonts w:ascii="맑은 고딕" w:eastAsia="맑은 고딕" w:hAnsi="맑은 고딕" w:cs="굴림"/>
                <w:color w:val="000000"/>
                <w:kern w:val="0"/>
                <w:sz w:val="15"/>
                <w:szCs w:val="15"/>
              </w:rPr>
            </w:pPr>
            <w:r w:rsidRPr="002A73FB">
              <w:rPr>
                <w:rFonts w:ascii="맑은 고딕" w:eastAsia="맑은 고딕" w:hAnsi="맑은 고딕" w:cs="굴림" w:hint="eastAsia"/>
                <w:color w:val="000000"/>
                <w:kern w:val="0"/>
                <w:sz w:val="15"/>
                <w:szCs w:val="15"/>
              </w:rPr>
              <w:t xml:space="preserve">　</w:t>
            </w:r>
          </w:p>
        </w:tc>
        <w:tc>
          <w:tcPr>
            <w:tcW w:w="715"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　</w:t>
            </w:r>
          </w:p>
        </w:tc>
        <w:tc>
          <w:tcPr>
            <w:tcW w:w="862"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w:t>
            </w:r>
          </w:p>
        </w:tc>
        <w:tc>
          <w:tcPr>
            <w:tcW w:w="715"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w:t>
            </w:r>
          </w:p>
        </w:tc>
        <w:tc>
          <w:tcPr>
            <w:tcW w:w="830"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w:t>
            </w:r>
          </w:p>
        </w:tc>
        <w:tc>
          <w:tcPr>
            <w:tcW w:w="715"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w:t>
            </w:r>
          </w:p>
        </w:tc>
        <w:tc>
          <w:tcPr>
            <w:tcW w:w="715"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w:t>
            </w:r>
          </w:p>
        </w:tc>
        <w:tc>
          <w:tcPr>
            <w:tcW w:w="715"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w:t>
            </w:r>
          </w:p>
        </w:tc>
        <w:tc>
          <w:tcPr>
            <w:tcW w:w="204"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　</w:t>
            </w:r>
          </w:p>
        </w:tc>
        <w:tc>
          <w:tcPr>
            <w:tcW w:w="715"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w:t>
            </w:r>
          </w:p>
        </w:tc>
        <w:tc>
          <w:tcPr>
            <w:tcW w:w="715"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w:t>
            </w:r>
          </w:p>
        </w:tc>
        <w:tc>
          <w:tcPr>
            <w:tcW w:w="715"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 xml:space="preserve">　</w:t>
            </w:r>
          </w:p>
        </w:tc>
        <w:tc>
          <w:tcPr>
            <w:tcW w:w="204" w:type="dxa"/>
            <w:tcBorders>
              <w:top w:val="nil"/>
              <w:left w:val="nil"/>
              <w:bottom w:val="single" w:sz="4" w:space="0" w:color="auto"/>
              <w:right w:val="nil"/>
            </w:tcBorders>
            <w:shd w:val="clear" w:color="auto" w:fill="auto"/>
            <w:noWrap/>
            <w:vAlign w:val="center"/>
            <w:hideMark/>
          </w:tcPr>
          <w:p w:rsidR="00FC5F92" w:rsidRPr="002A73FB" w:rsidRDefault="00FC5F92" w:rsidP="00B779ED">
            <w:pPr>
              <w:widowControl/>
              <w:wordWrap/>
              <w:autoSpaceDE/>
              <w:autoSpaceDN/>
              <w:jc w:val="right"/>
              <w:rPr>
                <w:rFonts w:ascii="맑은 고딕" w:eastAsia="맑은 고딕" w:hAnsi="맑은 고딕" w:cs="굴림"/>
                <w:color w:val="000000"/>
                <w:kern w:val="0"/>
                <w:sz w:val="15"/>
                <w:szCs w:val="15"/>
              </w:rPr>
            </w:pPr>
            <w:r w:rsidRPr="002A73FB">
              <w:rPr>
                <w:rFonts w:ascii="맑은 고딕" w:eastAsia="맑은 고딕" w:hAnsi="맑은 고딕" w:cs="굴림" w:hint="eastAsia"/>
                <w:color w:val="000000"/>
                <w:kern w:val="0"/>
                <w:sz w:val="15"/>
                <w:szCs w:val="15"/>
              </w:rPr>
              <w:t xml:space="preserve">　</w:t>
            </w:r>
          </w:p>
        </w:tc>
        <w:tc>
          <w:tcPr>
            <w:tcW w:w="715" w:type="dxa"/>
            <w:tcBorders>
              <w:top w:val="nil"/>
              <w:left w:val="nil"/>
              <w:bottom w:val="single" w:sz="4" w:space="0" w:color="auto"/>
              <w:right w:val="nil"/>
            </w:tcBorders>
            <w:shd w:val="clear" w:color="auto" w:fill="auto"/>
            <w:noWrap/>
            <w:vAlign w:val="bottom"/>
            <w:hideMark/>
          </w:tcPr>
          <w:p w:rsidR="00FC5F92" w:rsidRPr="002A73FB" w:rsidRDefault="00FC5F92" w:rsidP="00B779ED">
            <w:pPr>
              <w:widowControl/>
              <w:wordWrap/>
              <w:autoSpaceDE/>
              <w:autoSpaceDN/>
              <w:jc w:val="right"/>
              <w:rPr>
                <w:rFonts w:ascii="Times New Roman" w:eastAsia="맑은 고딕" w:hAnsi="Times New Roman" w:cs="Times New Roman"/>
                <w:kern w:val="0"/>
                <w:sz w:val="15"/>
                <w:szCs w:val="15"/>
              </w:rPr>
            </w:pPr>
            <w:r w:rsidRPr="002A73FB">
              <w:rPr>
                <w:rFonts w:ascii="Times New Roman" w:eastAsia="맑은 고딕" w:hAnsi="Times New Roman" w:cs="Times New Roman"/>
                <w:kern w:val="0"/>
                <w:sz w:val="15"/>
                <w:szCs w:val="15"/>
              </w:rPr>
              <w:t>***</w:t>
            </w:r>
          </w:p>
        </w:tc>
      </w:tr>
    </w:tbl>
    <w:p w:rsidR="00FC5F92" w:rsidRDefault="00FC5F92" w:rsidP="00662896">
      <w:pPr>
        <w:wordWrap/>
        <w:spacing w:line="480" w:lineRule="auto"/>
        <w:sectPr w:rsidR="00FC5F92" w:rsidSect="00FC5F92">
          <w:pgSz w:w="16838" w:h="11906" w:orient="landscape"/>
          <w:pgMar w:top="720" w:right="720" w:bottom="720" w:left="720" w:header="851" w:footer="992" w:gutter="0"/>
          <w:cols w:space="425"/>
          <w:docGrid w:linePitch="360"/>
        </w:sectPr>
      </w:pPr>
    </w:p>
    <w:p w:rsidR="00FC5F92" w:rsidRPr="00B779ED" w:rsidRDefault="00FC5F92" w:rsidP="00B877AB">
      <w:pPr>
        <w:wordWrap/>
        <w:spacing w:line="360" w:lineRule="auto"/>
        <w:rPr>
          <w:rFonts w:ascii="Times New Roman" w:hAnsi="Times New Roman" w:cs="Times New Roman"/>
          <w:b/>
          <w:sz w:val="18"/>
          <w:szCs w:val="18"/>
        </w:rPr>
      </w:pPr>
      <w:r w:rsidRPr="00B779ED">
        <w:rPr>
          <w:rFonts w:ascii="Times New Roman" w:hAnsi="Times New Roman" w:cs="Times New Roman"/>
          <w:b/>
          <w:sz w:val="18"/>
          <w:szCs w:val="18"/>
        </w:rPr>
        <w:lastRenderedPageBreak/>
        <w:t>&lt;Table 8&gt;</w:t>
      </w:r>
      <w:r w:rsidR="006B0ABB" w:rsidRPr="00B779ED">
        <w:rPr>
          <w:rFonts w:ascii="Times New Roman" w:hAnsi="Times New Roman" w:cs="Times New Roman" w:hint="eastAsia"/>
          <w:b/>
          <w:sz w:val="18"/>
          <w:szCs w:val="18"/>
        </w:rPr>
        <w:t xml:space="preserve"> </w:t>
      </w:r>
      <w:r w:rsidR="00C40664">
        <w:rPr>
          <w:rFonts w:ascii="Times New Roman" w:hAnsi="Times New Roman" w:cs="Times New Roman" w:hint="eastAsia"/>
          <w:b/>
          <w:sz w:val="18"/>
          <w:szCs w:val="18"/>
        </w:rPr>
        <w:t>I</w:t>
      </w:r>
      <w:r w:rsidR="006B0ABB" w:rsidRPr="00B779ED">
        <w:rPr>
          <w:rFonts w:ascii="Times New Roman" w:hAnsi="Times New Roman" w:cs="Times New Roman"/>
          <w:b/>
          <w:sz w:val="18"/>
          <w:szCs w:val="18"/>
        </w:rPr>
        <w:t xml:space="preserve">mpact of home </w:t>
      </w:r>
      <w:r w:rsidR="006B0ABB" w:rsidRPr="00B779ED">
        <w:rPr>
          <w:rFonts w:ascii="Times New Roman" w:hAnsi="Times New Roman" w:cs="Times New Roman" w:hint="eastAsia"/>
          <w:b/>
          <w:sz w:val="18"/>
          <w:szCs w:val="18"/>
        </w:rPr>
        <w:t xml:space="preserve">corporate </w:t>
      </w:r>
      <w:r w:rsidR="006B0ABB" w:rsidRPr="00B779ED">
        <w:rPr>
          <w:rFonts w:ascii="Times New Roman" w:hAnsi="Times New Roman" w:cs="Times New Roman"/>
          <w:b/>
          <w:sz w:val="18"/>
          <w:szCs w:val="18"/>
        </w:rPr>
        <w:t>tax rate on firm’s leverage depending on</w:t>
      </w:r>
      <w:r w:rsidR="006B0ABB" w:rsidRPr="00B779ED">
        <w:rPr>
          <w:rFonts w:ascii="Times New Roman" w:hAnsi="Times New Roman" w:cs="Times New Roman" w:hint="eastAsia"/>
          <w:b/>
          <w:sz w:val="18"/>
          <w:szCs w:val="18"/>
        </w:rPr>
        <w:t xml:space="preserve"> foreign tax credit status</w:t>
      </w:r>
    </w:p>
    <w:p w:rsidR="00C40664" w:rsidRDefault="00C40664" w:rsidP="00C40664">
      <w:pPr>
        <w:rPr>
          <w:rFonts w:ascii="Times New Roman" w:hAnsi="Times New Roman" w:cs="Times New Roman"/>
        </w:rPr>
      </w:pPr>
      <w:r>
        <w:rPr>
          <w:rFonts w:ascii="Times New Roman" w:hAnsi="Times New Roman" w:cs="Times New Roman" w:hint="eastAsia"/>
        </w:rPr>
        <w:t>We divide our MNE samples into subsidiaries with deficit foreign tax credit and those with excess foreign tax credit and investigate the relation between home corporate tax rate and firms</w:t>
      </w:r>
      <w:r>
        <w:rPr>
          <w:rFonts w:ascii="Times New Roman" w:hAnsi="Times New Roman" w:cs="Times New Roman"/>
        </w:rPr>
        <w:t>’</w:t>
      </w:r>
      <w:r>
        <w:rPr>
          <w:rFonts w:ascii="Times New Roman" w:hAnsi="Times New Roman" w:cs="Times New Roman" w:hint="eastAsia"/>
        </w:rPr>
        <w:t xml:space="preserve"> total leverage ratio separately for two groups.</w:t>
      </w:r>
    </w:p>
    <w:p w:rsidR="000627C6" w:rsidRDefault="000627C6" w:rsidP="000627C6">
      <w:pPr>
        <w:rPr>
          <w:rFonts w:ascii="Times New Roman" w:hAnsi="Times New Roman" w:cs="Times New Roman"/>
        </w:rPr>
      </w:pPr>
      <w:r>
        <w:rPr>
          <w:rFonts w:ascii="Times New Roman" w:hAnsi="Times New Roman" w:cs="Times New Roman" w:hint="eastAsia"/>
        </w:rPr>
        <w:t>For each MNE-year sample, we compare its home corporate rate with its combined corporate tax rate and withheld dividend tax rate in Korea. We group foreign subsidiaries whose home corporate tax due is higher than taxes paid in Korea into deficit foreign tax credit group (Higher), and the opposite case into excess foreign tax credit group (Lower). The parent</w:t>
      </w:r>
      <w:r>
        <w:rPr>
          <w:rFonts w:ascii="Times New Roman" w:hAnsi="Times New Roman" w:cs="Times New Roman"/>
        </w:rPr>
        <w:t>’</w:t>
      </w:r>
      <w:r>
        <w:rPr>
          <w:rFonts w:ascii="Times New Roman" w:hAnsi="Times New Roman" w:cs="Times New Roman" w:hint="eastAsia"/>
        </w:rPr>
        <w:t xml:space="preserve">s nationality of each MNE is identified </w:t>
      </w:r>
      <w:r w:rsidR="00C40664">
        <w:rPr>
          <w:rFonts w:ascii="Times New Roman" w:hAnsi="Times New Roman" w:cs="Times New Roman" w:hint="eastAsia"/>
        </w:rPr>
        <w:t xml:space="preserve">through the standard audit report </w:t>
      </w:r>
      <w:r>
        <w:rPr>
          <w:rFonts w:ascii="Times New Roman" w:hAnsi="Times New Roman" w:cs="Times New Roman" w:hint="eastAsia"/>
        </w:rPr>
        <w:t xml:space="preserve">submitted to Korean Financial Supervisory Services. </w:t>
      </w:r>
      <w:r>
        <w:rPr>
          <w:rFonts w:ascii="Times New Roman" w:hAnsi="Times New Roman" w:cs="Times New Roman"/>
        </w:rPr>
        <w:t>The</w:t>
      </w:r>
      <w:r>
        <w:rPr>
          <w:rFonts w:ascii="Times New Roman" w:hAnsi="Times New Roman" w:cs="Times New Roman" w:hint="eastAsia"/>
        </w:rPr>
        <w:t xml:space="preserve"> corporate tax rate and withheld dividend tax rate of each country-year is collected through the Korean National Tax Law Information system. This </w:t>
      </w:r>
      <w:r w:rsidR="00C40664">
        <w:rPr>
          <w:rFonts w:ascii="Times New Roman" w:hAnsi="Times New Roman" w:cs="Times New Roman"/>
        </w:rPr>
        <w:t>procedure</w:t>
      </w:r>
      <w:r>
        <w:rPr>
          <w:rFonts w:ascii="Times New Roman" w:hAnsi="Times New Roman" w:cs="Times New Roman" w:hint="eastAsia"/>
        </w:rPr>
        <w:t xml:space="preserve"> results in a sample of 1525 </w:t>
      </w:r>
      <w:r w:rsidR="00C40664">
        <w:rPr>
          <w:rFonts w:ascii="Times New Roman" w:hAnsi="Times New Roman" w:cs="Times New Roman" w:hint="eastAsia"/>
        </w:rPr>
        <w:t>MNE</w:t>
      </w:r>
      <w:r>
        <w:rPr>
          <w:rFonts w:ascii="Times New Roman" w:hAnsi="Times New Roman" w:cs="Times New Roman" w:hint="eastAsia"/>
        </w:rPr>
        <w:t>-years.</w:t>
      </w:r>
    </w:p>
    <w:p w:rsidR="000627C6" w:rsidRPr="00E974C1" w:rsidRDefault="000627C6" w:rsidP="000627C6">
      <w:pPr>
        <w:rPr>
          <w:rFonts w:ascii="Times New Roman" w:hAnsi="Times New Roman" w:cs="Times New Roman"/>
          <w:szCs w:val="20"/>
        </w:rPr>
      </w:pPr>
      <w:r w:rsidRPr="00A91FBC">
        <w:rPr>
          <w:rFonts w:ascii="Times New Roman" w:hAnsi="Times New Roman" w:cs="Times New Roman"/>
        </w:rPr>
        <w:t xml:space="preserve">The dependent variable is the </w:t>
      </w:r>
      <w:r w:rsidRPr="00A91FBC">
        <w:rPr>
          <w:rFonts w:ascii="Times New Roman" w:hAnsi="Times New Roman" w:cs="Times New Roman"/>
          <w:szCs w:val="20"/>
        </w:rPr>
        <w:t>various leverage ratios</w:t>
      </w:r>
      <w:r>
        <w:rPr>
          <w:rFonts w:ascii="Times New Roman" w:hAnsi="Times New Roman" w:cs="Times New Roman" w:hint="eastAsia"/>
          <w:szCs w:val="20"/>
        </w:rPr>
        <w:t xml:space="preserve"> explained in Panel A of &lt;Table 2&gt;. </w:t>
      </w:r>
      <w:r w:rsidR="00C40664">
        <w:rPr>
          <w:rFonts w:ascii="Times New Roman" w:hAnsi="Times New Roman" w:cs="Times New Roman"/>
          <w:szCs w:val="20"/>
        </w:rPr>
        <w:t>Main</w:t>
      </w:r>
      <w:r w:rsidR="00C40664">
        <w:rPr>
          <w:rFonts w:ascii="Times New Roman" w:hAnsi="Times New Roman" w:cs="Times New Roman" w:hint="eastAsia"/>
          <w:szCs w:val="20"/>
        </w:rPr>
        <w:t xml:space="preserve"> independent variable is </w:t>
      </w:r>
      <w:proofErr w:type="gramStart"/>
      <w:r>
        <w:rPr>
          <w:rFonts w:ascii="Times New Roman" w:hAnsi="Times New Roman" w:cs="Times New Roman" w:hint="eastAsia"/>
          <w:szCs w:val="20"/>
        </w:rPr>
        <w:t>TAXR(</w:t>
      </w:r>
      <w:proofErr w:type="gramEnd"/>
      <w:r>
        <w:rPr>
          <w:rFonts w:ascii="Times New Roman" w:hAnsi="Times New Roman" w:cs="Times New Roman" w:hint="eastAsia"/>
          <w:szCs w:val="20"/>
        </w:rPr>
        <w:t>Parent)</w:t>
      </w:r>
      <w:r w:rsidR="00C40664">
        <w:rPr>
          <w:rFonts w:ascii="Times New Roman" w:hAnsi="Times New Roman" w:cs="Times New Roman" w:hint="eastAsia"/>
          <w:szCs w:val="20"/>
        </w:rPr>
        <w:t xml:space="preserve"> which</w:t>
      </w:r>
      <w:r>
        <w:rPr>
          <w:rFonts w:ascii="Times New Roman" w:hAnsi="Times New Roman" w:cs="Times New Roman" w:hint="eastAsia"/>
          <w:szCs w:val="20"/>
        </w:rPr>
        <w:t xml:space="preserve"> is the home corporate tax rate </w:t>
      </w:r>
      <w:r w:rsidR="00C40664">
        <w:rPr>
          <w:rFonts w:ascii="Times New Roman" w:hAnsi="Times New Roman" w:cs="Times New Roman" w:hint="eastAsia"/>
          <w:szCs w:val="20"/>
        </w:rPr>
        <w:t>of</w:t>
      </w:r>
      <w:r>
        <w:rPr>
          <w:rFonts w:ascii="Times New Roman" w:hAnsi="Times New Roman" w:cs="Times New Roman" w:hint="eastAsia"/>
          <w:szCs w:val="20"/>
        </w:rPr>
        <w:t xml:space="preserve"> </w:t>
      </w:r>
      <w:r w:rsidR="00FB600D">
        <w:rPr>
          <w:rFonts w:ascii="Times New Roman" w:hAnsi="Times New Roman" w:cs="Times New Roman" w:hint="eastAsia"/>
          <w:szCs w:val="20"/>
        </w:rPr>
        <w:t>each</w:t>
      </w:r>
      <w:r>
        <w:rPr>
          <w:rFonts w:ascii="Times New Roman" w:hAnsi="Times New Roman" w:cs="Times New Roman" w:hint="eastAsia"/>
          <w:szCs w:val="20"/>
        </w:rPr>
        <w:t xml:space="preserve"> subsidiaries. </w:t>
      </w:r>
      <w:r w:rsidR="00FB600D">
        <w:rPr>
          <w:rFonts w:ascii="Times New Roman" w:hAnsi="Times New Roman" w:cs="Times New Roman" w:hint="eastAsia"/>
          <w:szCs w:val="20"/>
        </w:rPr>
        <w:t xml:space="preserve">We control for a </w:t>
      </w:r>
      <w:r w:rsidR="00FB600D">
        <w:rPr>
          <w:rFonts w:ascii="Times New Roman" w:hAnsi="Times New Roman" w:cs="Times New Roman"/>
          <w:szCs w:val="20"/>
        </w:rPr>
        <w:t>variety</w:t>
      </w:r>
      <w:r w:rsidR="00FB600D">
        <w:rPr>
          <w:rFonts w:ascii="Times New Roman" w:hAnsi="Times New Roman" w:cs="Times New Roman" w:hint="eastAsia"/>
          <w:szCs w:val="20"/>
        </w:rPr>
        <w:t xml:space="preserve"> of firm characteristics that may affect </w:t>
      </w:r>
      <w:r w:rsidR="00FB600D">
        <w:rPr>
          <w:rFonts w:ascii="Times New Roman" w:hAnsi="Times New Roman" w:cs="Times New Roman"/>
          <w:szCs w:val="20"/>
        </w:rPr>
        <w:t>capital</w:t>
      </w:r>
      <w:r w:rsidR="00FB600D">
        <w:rPr>
          <w:rFonts w:ascii="Times New Roman" w:hAnsi="Times New Roman" w:cs="Times New Roman" w:hint="eastAsia"/>
          <w:szCs w:val="20"/>
        </w:rPr>
        <w:t xml:space="preserve"> structure decisions. </w:t>
      </w:r>
      <w:r w:rsidRPr="00FD72BC">
        <w:rPr>
          <w:rFonts w:ascii="Times New Roman" w:hAnsi="Times New Roman" w:cs="Times New Roman"/>
          <w:szCs w:val="20"/>
        </w:rPr>
        <w:t xml:space="preserve">EBITDA/assets </w:t>
      </w:r>
      <w:proofErr w:type="gramStart"/>
      <w:r w:rsidRPr="00FD72BC">
        <w:rPr>
          <w:rFonts w:ascii="Times New Roman" w:hAnsi="Times New Roman" w:cs="Times New Roman"/>
          <w:szCs w:val="20"/>
        </w:rPr>
        <w:t>is</w:t>
      </w:r>
      <w:proofErr w:type="gramEnd"/>
      <w:r w:rsidRPr="00FD72BC">
        <w:rPr>
          <w:rFonts w:ascii="Times New Roman" w:hAnsi="Times New Roman" w:cs="Times New Roman"/>
          <w:szCs w:val="20"/>
        </w:rPr>
        <w:t xml:space="preserve"> the ratio of earnings before interest, taxes, depreciation and amortization to total assets. </w:t>
      </w:r>
      <w:r>
        <w:rPr>
          <w:rFonts w:ascii="Times New Roman" w:hAnsi="Times New Roman" w:cs="Times New Roman" w:hint="eastAsia"/>
          <w:szCs w:val="20"/>
        </w:rPr>
        <w:t>G</w:t>
      </w:r>
      <w:r w:rsidRPr="00FD72BC">
        <w:rPr>
          <w:rFonts w:ascii="Times New Roman" w:hAnsi="Times New Roman" w:cs="Times New Roman"/>
          <w:szCs w:val="20"/>
        </w:rPr>
        <w:t xml:space="preserve">rowth is the annual growth rate of total sales. </w:t>
      </w:r>
      <w:proofErr w:type="spellStart"/>
      <w:r>
        <w:rPr>
          <w:rFonts w:ascii="Times New Roman" w:hAnsi="Times New Roman" w:cs="Times New Roman"/>
          <w:szCs w:val="20"/>
        </w:rPr>
        <w:t>Net</w:t>
      </w:r>
      <w:r w:rsidRPr="00FD72BC">
        <w:rPr>
          <w:rFonts w:ascii="Times New Roman" w:hAnsi="Times New Roman" w:cs="Times New Roman"/>
          <w:szCs w:val="20"/>
        </w:rPr>
        <w:t>PPE</w:t>
      </w:r>
      <w:proofErr w:type="spellEnd"/>
      <w:r w:rsidRPr="00FD72BC">
        <w:rPr>
          <w:rFonts w:ascii="Times New Roman" w:hAnsi="Times New Roman" w:cs="Times New Roman"/>
          <w:szCs w:val="20"/>
        </w:rPr>
        <w:t xml:space="preserve">/assets </w:t>
      </w:r>
      <w:proofErr w:type="gramStart"/>
      <w:r w:rsidRPr="00FD72BC">
        <w:rPr>
          <w:rFonts w:ascii="Times New Roman" w:hAnsi="Times New Roman" w:cs="Times New Roman"/>
          <w:szCs w:val="20"/>
        </w:rPr>
        <w:t>is</w:t>
      </w:r>
      <w:proofErr w:type="gramEnd"/>
      <w:r w:rsidRPr="00FD72BC">
        <w:rPr>
          <w:rFonts w:ascii="Times New Roman" w:hAnsi="Times New Roman" w:cs="Times New Roman"/>
          <w:szCs w:val="20"/>
        </w:rPr>
        <w:t xml:space="preserve"> the ratio of net property, plant, and equipment to total assets. Log of sales is the natural log of sample firms’ sales. </w:t>
      </w:r>
      <w:proofErr w:type="spellStart"/>
      <w:proofErr w:type="gramStart"/>
      <w:r w:rsidRPr="00FD72BC">
        <w:rPr>
          <w:rFonts w:ascii="Times New Roman" w:hAnsi="Times New Roman" w:cs="Times New Roman"/>
          <w:szCs w:val="20"/>
        </w:rPr>
        <w:t>eff.TAXR</w:t>
      </w:r>
      <w:proofErr w:type="spellEnd"/>
      <w:r>
        <w:rPr>
          <w:rFonts w:ascii="Times New Roman" w:hAnsi="Times New Roman" w:cs="Times New Roman" w:hint="eastAsia"/>
          <w:szCs w:val="20"/>
        </w:rPr>
        <w:t>(</w:t>
      </w:r>
      <w:proofErr w:type="gramEnd"/>
      <w:r>
        <w:rPr>
          <w:rFonts w:ascii="Times New Roman" w:hAnsi="Times New Roman" w:cs="Times New Roman" w:hint="eastAsia"/>
          <w:szCs w:val="20"/>
        </w:rPr>
        <w:t>subsidiaries)</w:t>
      </w:r>
      <w:r w:rsidRPr="00FD72BC">
        <w:rPr>
          <w:rFonts w:ascii="Times New Roman" w:hAnsi="Times New Roman" w:cs="Times New Roman"/>
          <w:szCs w:val="20"/>
        </w:rPr>
        <w:t xml:space="preserve"> </w:t>
      </w:r>
      <w:r>
        <w:rPr>
          <w:rFonts w:ascii="Times New Roman" w:hAnsi="Times New Roman" w:cs="Times New Roman" w:hint="eastAsia"/>
          <w:szCs w:val="20"/>
        </w:rPr>
        <w:t>is</w:t>
      </w:r>
      <w:r w:rsidRPr="00FD72BC">
        <w:rPr>
          <w:rFonts w:ascii="Times New Roman" w:hAnsi="Times New Roman" w:cs="Times New Roman"/>
          <w:szCs w:val="20"/>
        </w:rPr>
        <w:t xml:space="preserve"> estimated by </w:t>
      </w:r>
      <w:r>
        <w:rPr>
          <w:rFonts w:ascii="Times New Roman" w:hAnsi="Times New Roman" w:cs="Times New Roman" w:hint="eastAsia"/>
          <w:szCs w:val="20"/>
        </w:rPr>
        <w:t xml:space="preserve">dividing </w:t>
      </w:r>
      <w:r w:rsidRPr="00FD72BC">
        <w:rPr>
          <w:rFonts w:ascii="Times New Roman" w:hAnsi="Times New Roman" w:cs="Times New Roman"/>
          <w:szCs w:val="20"/>
        </w:rPr>
        <w:t>corporat</w:t>
      </w:r>
      <w:r>
        <w:rPr>
          <w:rFonts w:ascii="Times New Roman" w:hAnsi="Times New Roman" w:cs="Times New Roman" w:hint="eastAsia"/>
          <w:szCs w:val="20"/>
        </w:rPr>
        <w:t>e</w:t>
      </w:r>
      <w:r w:rsidRPr="00FD72BC">
        <w:rPr>
          <w:rFonts w:ascii="Times New Roman" w:hAnsi="Times New Roman" w:cs="Times New Roman"/>
          <w:szCs w:val="20"/>
        </w:rPr>
        <w:t xml:space="preserve"> tax </w:t>
      </w:r>
      <w:r>
        <w:rPr>
          <w:rFonts w:ascii="Times New Roman" w:hAnsi="Times New Roman" w:cs="Times New Roman" w:hint="eastAsia"/>
          <w:szCs w:val="20"/>
        </w:rPr>
        <w:t xml:space="preserve">paid in Korea </w:t>
      </w:r>
      <w:r w:rsidRPr="00FD72BC">
        <w:rPr>
          <w:rFonts w:ascii="Times New Roman" w:hAnsi="Times New Roman" w:cs="Times New Roman"/>
          <w:szCs w:val="20"/>
        </w:rPr>
        <w:t>by continuing income before taxes.</w:t>
      </w:r>
      <w:r>
        <w:rPr>
          <w:rFonts w:ascii="Times New Roman" w:hAnsi="Times New Roman" w:cs="Times New Roman" w:hint="eastAsia"/>
          <w:szCs w:val="20"/>
        </w:rPr>
        <w:t xml:space="preserve"> </w:t>
      </w:r>
      <w:r w:rsidR="00FB600D">
        <w:rPr>
          <w:rFonts w:ascii="Times New Roman" w:hAnsi="Times New Roman" w:cs="Times New Roman" w:hint="eastAsia"/>
          <w:szCs w:val="20"/>
        </w:rPr>
        <w:t>All regressions are estimated by ordinary least squares.</w:t>
      </w:r>
    </w:p>
    <w:p w:rsidR="00B877AB" w:rsidRPr="000627C6" w:rsidRDefault="000627C6" w:rsidP="000627C6">
      <w:pPr>
        <w:wordWrap/>
        <w:rPr>
          <w:rFonts w:ascii="Times New Roman" w:hAnsi="Times New Roman" w:cs="Times New Roman"/>
          <w:szCs w:val="20"/>
        </w:rPr>
      </w:pPr>
      <w:r w:rsidRPr="006E3268">
        <w:rPr>
          <w:rFonts w:ascii="Times New Roman" w:hAnsi="Times New Roman" w:cs="Times New Roman" w:hint="eastAsia"/>
          <w:szCs w:val="20"/>
        </w:rPr>
        <w:t xml:space="preserve">*** indicates significance at the 1% level, ** indicates </w:t>
      </w:r>
      <w:r w:rsidRPr="006E3268">
        <w:rPr>
          <w:rFonts w:ascii="Times New Roman" w:hAnsi="Times New Roman" w:cs="Times New Roman"/>
          <w:szCs w:val="20"/>
        </w:rPr>
        <w:t>significance</w:t>
      </w:r>
      <w:r w:rsidRPr="006E3268">
        <w:rPr>
          <w:rFonts w:ascii="Times New Roman" w:hAnsi="Times New Roman" w:cs="Times New Roman" w:hint="eastAsia"/>
          <w:szCs w:val="20"/>
        </w:rPr>
        <w:t xml:space="preserve"> at 5% level, and * indicates significance at 10% level.</w:t>
      </w:r>
    </w:p>
    <w:tbl>
      <w:tblPr>
        <w:tblW w:w="5000" w:type="pct"/>
        <w:tblCellMar>
          <w:left w:w="99" w:type="dxa"/>
          <w:right w:w="99" w:type="dxa"/>
        </w:tblCellMar>
        <w:tblLook w:val="04A0" w:firstRow="1" w:lastRow="0" w:firstColumn="1" w:lastColumn="0" w:noHBand="0" w:noVBand="1"/>
      </w:tblPr>
      <w:tblGrid>
        <w:gridCol w:w="1616"/>
        <w:gridCol w:w="204"/>
        <w:gridCol w:w="762"/>
        <w:gridCol w:w="612"/>
        <w:gridCol w:w="439"/>
        <w:gridCol w:w="204"/>
        <w:gridCol w:w="769"/>
        <w:gridCol w:w="612"/>
        <w:gridCol w:w="439"/>
        <w:gridCol w:w="204"/>
        <w:gridCol w:w="776"/>
        <w:gridCol w:w="532"/>
        <w:gridCol w:w="438"/>
        <w:gridCol w:w="204"/>
        <w:gridCol w:w="741"/>
        <w:gridCol w:w="612"/>
        <w:gridCol w:w="439"/>
        <w:gridCol w:w="204"/>
        <w:gridCol w:w="779"/>
        <w:gridCol w:w="532"/>
        <w:gridCol w:w="438"/>
        <w:gridCol w:w="204"/>
        <w:gridCol w:w="748"/>
        <w:gridCol w:w="612"/>
        <w:gridCol w:w="438"/>
        <w:gridCol w:w="204"/>
        <w:gridCol w:w="826"/>
        <w:gridCol w:w="532"/>
        <w:gridCol w:w="476"/>
      </w:tblGrid>
      <w:tr w:rsidR="00FB600D" w:rsidRPr="00B877AB" w:rsidTr="00DD2149">
        <w:trPr>
          <w:trHeight w:hRule="exact" w:val="204"/>
        </w:trPr>
        <w:tc>
          <w:tcPr>
            <w:tcW w:w="5000" w:type="pct"/>
            <w:gridSpan w:val="29"/>
            <w:tcBorders>
              <w:top w:val="single" w:sz="4" w:space="0" w:color="auto"/>
              <w:left w:val="nil"/>
              <w:right w:val="nil"/>
            </w:tcBorders>
            <w:shd w:val="clear" w:color="auto" w:fill="auto"/>
            <w:noWrap/>
            <w:vAlign w:val="center"/>
            <w:hideMark/>
          </w:tcPr>
          <w:p w:rsidR="00FB600D" w:rsidRPr="00B877AB" w:rsidRDefault="00FB600D" w:rsidP="00FB600D">
            <w:pPr>
              <w:jc w:val="center"/>
              <w:rPr>
                <w:rFonts w:ascii="Times New Roman" w:eastAsia="맑은 고딕" w:hAnsi="Times New Roman" w:cs="Times New Roman"/>
                <w:b/>
                <w:kern w:val="0"/>
                <w:sz w:val="16"/>
                <w:szCs w:val="16"/>
              </w:rPr>
            </w:pPr>
            <w:r w:rsidRPr="00B877AB">
              <w:rPr>
                <w:rFonts w:ascii="Times New Roman" w:eastAsia="맑은 고딕" w:hAnsi="Times New Roman" w:cs="Times New Roman" w:hint="eastAsia"/>
                <w:b/>
                <w:kern w:val="0"/>
                <w:sz w:val="16"/>
                <w:szCs w:val="16"/>
              </w:rPr>
              <w:t>Companies</w:t>
            </w:r>
            <w:r w:rsidRPr="00B877AB">
              <w:rPr>
                <w:rFonts w:ascii="Times New Roman" w:eastAsia="맑은 고딕" w:hAnsi="Times New Roman" w:cs="Times New Roman"/>
                <w:b/>
                <w:kern w:val="0"/>
                <w:sz w:val="16"/>
                <w:szCs w:val="16"/>
              </w:rPr>
              <w:t xml:space="preserve"> with excess foreign tax credit (Lower)</w:t>
            </w:r>
          </w:p>
        </w:tc>
      </w:tr>
      <w:tr w:rsidR="006B0ABB" w:rsidRPr="00B877AB" w:rsidTr="0061442D">
        <w:trPr>
          <w:trHeight w:hRule="exact" w:val="204"/>
        </w:trPr>
        <w:tc>
          <w:tcPr>
            <w:tcW w:w="518"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582" w:type="pct"/>
            <w:gridSpan w:val="3"/>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(1)</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83" w:type="pct"/>
            <w:gridSpan w:val="3"/>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(2)</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60" w:type="pct"/>
            <w:gridSpan w:val="3"/>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(3)</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75" w:type="pct"/>
            <w:gridSpan w:val="3"/>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(4)</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61" w:type="pct"/>
            <w:gridSpan w:val="3"/>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(5)</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76" w:type="pct"/>
            <w:gridSpan w:val="3"/>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(6)</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587" w:type="pct"/>
            <w:gridSpan w:val="3"/>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(7)</w:t>
            </w:r>
          </w:p>
        </w:tc>
      </w:tr>
      <w:tr w:rsidR="0061442D" w:rsidRPr="00B877AB" w:rsidTr="0061442D">
        <w:trPr>
          <w:trHeight w:hRule="exact" w:val="204"/>
        </w:trPr>
        <w:tc>
          <w:tcPr>
            <w:tcW w:w="518" w:type="pct"/>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left"/>
              <w:rPr>
                <w:rFonts w:ascii="Times New Roman" w:eastAsia="맑은 고딕" w:hAnsi="Times New Roman" w:cs="Times New Roman"/>
                <w:kern w:val="0"/>
                <w:sz w:val="16"/>
                <w:szCs w:val="16"/>
              </w:rPr>
            </w:pPr>
          </w:p>
        </w:tc>
        <w:tc>
          <w:tcPr>
            <w:tcW w:w="582" w:type="pct"/>
            <w:gridSpan w:val="3"/>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 xml:space="preserve">Liabilities </w:t>
            </w:r>
          </w:p>
        </w:tc>
        <w:tc>
          <w:tcPr>
            <w:tcW w:w="65" w:type="pct"/>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center"/>
              <w:rPr>
                <w:rFonts w:ascii="Times New Roman" w:eastAsia="맑은 고딕" w:hAnsi="Times New Roman" w:cs="Times New Roman"/>
                <w:kern w:val="0"/>
                <w:sz w:val="16"/>
                <w:szCs w:val="16"/>
              </w:rPr>
            </w:pPr>
          </w:p>
        </w:tc>
        <w:tc>
          <w:tcPr>
            <w:tcW w:w="583" w:type="pct"/>
            <w:gridSpan w:val="3"/>
            <w:tcBorders>
              <w:top w:val="nil"/>
              <w:left w:val="nil"/>
              <w:bottom w:val="nil"/>
              <w:right w:val="nil"/>
            </w:tcBorders>
            <w:shd w:val="clear" w:color="auto" w:fill="auto"/>
            <w:noWrap/>
            <w:vAlign w:val="bottom"/>
            <w:hideMark/>
          </w:tcPr>
          <w:p w:rsidR="0061442D" w:rsidRPr="00B877AB" w:rsidRDefault="0061442D" w:rsidP="0061442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 xml:space="preserve">Liabilities </w:t>
            </w:r>
          </w:p>
        </w:tc>
        <w:tc>
          <w:tcPr>
            <w:tcW w:w="65" w:type="pct"/>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center"/>
              <w:rPr>
                <w:rFonts w:ascii="Times New Roman" w:eastAsia="맑은 고딕" w:hAnsi="Times New Roman" w:cs="Times New Roman"/>
                <w:kern w:val="0"/>
                <w:sz w:val="16"/>
                <w:szCs w:val="16"/>
              </w:rPr>
            </w:pPr>
          </w:p>
        </w:tc>
        <w:tc>
          <w:tcPr>
            <w:tcW w:w="560" w:type="pct"/>
            <w:gridSpan w:val="3"/>
            <w:tcBorders>
              <w:top w:val="nil"/>
              <w:left w:val="nil"/>
              <w:bottom w:val="nil"/>
              <w:right w:val="nil"/>
            </w:tcBorders>
            <w:shd w:val="clear" w:color="auto" w:fill="auto"/>
            <w:noWrap/>
            <w:vAlign w:val="bottom"/>
            <w:hideMark/>
          </w:tcPr>
          <w:p w:rsidR="0061442D" w:rsidRPr="00B877AB" w:rsidRDefault="0061442D" w:rsidP="0061442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Non</w:t>
            </w:r>
            <w:r>
              <w:rPr>
                <w:rFonts w:ascii="Times New Roman" w:eastAsia="맑은 고딕" w:hAnsi="Times New Roman" w:cs="Times New Roman" w:hint="eastAsia"/>
                <w:kern w:val="0"/>
                <w:sz w:val="16"/>
                <w:szCs w:val="16"/>
              </w:rPr>
              <w:t>-</w:t>
            </w:r>
            <w:r w:rsidRPr="00B877AB">
              <w:rPr>
                <w:rFonts w:ascii="Times New Roman" w:eastAsia="맑은 고딕" w:hAnsi="Times New Roman" w:cs="Times New Roman" w:hint="eastAsia"/>
                <w:kern w:val="0"/>
                <w:sz w:val="16"/>
                <w:szCs w:val="16"/>
              </w:rPr>
              <w:t xml:space="preserve">trade </w:t>
            </w:r>
            <w:r>
              <w:rPr>
                <w:rFonts w:ascii="Times New Roman" w:eastAsia="맑은 고딕" w:hAnsi="Times New Roman" w:cs="Times New Roman" w:hint="eastAsia"/>
                <w:kern w:val="0"/>
                <w:sz w:val="16"/>
                <w:szCs w:val="16"/>
              </w:rPr>
              <w:t>liabilities</w:t>
            </w:r>
          </w:p>
        </w:tc>
        <w:tc>
          <w:tcPr>
            <w:tcW w:w="65" w:type="pct"/>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center"/>
              <w:rPr>
                <w:rFonts w:ascii="Times New Roman" w:eastAsia="맑은 고딕" w:hAnsi="Times New Roman" w:cs="Times New Roman"/>
                <w:kern w:val="0"/>
                <w:sz w:val="16"/>
                <w:szCs w:val="16"/>
              </w:rPr>
            </w:pPr>
          </w:p>
        </w:tc>
        <w:tc>
          <w:tcPr>
            <w:tcW w:w="575" w:type="pct"/>
            <w:gridSpan w:val="3"/>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 xml:space="preserve">Debt </w:t>
            </w:r>
          </w:p>
        </w:tc>
        <w:tc>
          <w:tcPr>
            <w:tcW w:w="65" w:type="pct"/>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center"/>
              <w:rPr>
                <w:rFonts w:ascii="Times New Roman" w:eastAsia="맑은 고딕" w:hAnsi="Times New Roman" w:cs="Times New Roman"/>
                <w:kern w:val="0"/>
                <w:sz w:val="16"/>
                <w:szCs w:val="16"/>
              </w:rPr>
            </w:pPr>
          </w:p>
        </w:tc>
        <w:tc>
          <w:tcPr>
            <w:tcW w:w="561" w:type="pct"/>
            <w:gridSpan w:val="3"/>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 xml:space="preserve">Debt </w:t>
            </w:r>
          </w:p>
        </w:tc>
        <w:tc>
          <w:tcPr>
            <w:tcW w:w="65" w:type="pct"/>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center"/>
              <w:rPr>
                <w:rFonts w:ascii="Times New Roman" w:eastAsia="맑은 고딕" w:hAnsi="Times New Roman" w:cs="Times New Roman"/>
                <w:kern w:val="0"/>
                <w:sz w:val="16"/>
                <w:szCs w:val="16"/>
              </w:rPr>
            </w:pPr>
          </w:p>
        </w:tc>
        <w:tc>
          <w:tcPr>
            <w:tcW w:w="576" w:type="pct"/>
            <w:gridSpan w:val="3"/>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Debt</w:t>
            </w:r>
          </w:p>
        </w:tc>
        <w:tc>
          <w:tcPr>
            <w:tcW w:w="65" w:type="pct"/>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left"/>
              <w:rPr>
                <w:rFonts w:ascii="Times New Roman" w:eastAsia="맑은 고딕" w:hAnsi="Times New Roman" w:cs="Times New Roman"/>
                <w:kern w:val="0"/>
                <w:sz w:val="16"/>
                <w:szCs w:val="16"/>
              </w:rPr>
            </w:pPr>
          </w:p>
        </w:tc>
        <w:tc>
          <w:tcPr>
            <w:tcW w:w="587" w:type="pct"/>
            <w:gridSpan w:val="3"/>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Interest</w:t>
            </w:r>
          </w:p>
        </w:tc>
      </w:tr>
      <w:tr w:rsidR="0061442D" w:rsidRPr="00B877AB" w:rsidTr="0061442D">
        <w:trPr>
          <w:trHeight w:hRule="exact" w:val="204"/>
        </w:trPr>
        <w:tc>
          <w:tcPr>
            <w:tcW w:w="518" w:type="pct"/>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left"/>
              <w:rPr>
                <w:rFonts w:ascii="Times New Roman" w:eastAsia="맑은 고딕" w:hAnsi="Times New Roman" w:cs="Times New Roman"/>
                <w:kern w:val="0"/>
                <w:sz w:val="16"/>
                <w:szCs w:val="16"/>
              </w:rPr>
            </w:pPr>
          </w:p>
        </w:tc>
        <w:tc>
          <w:tcPr>
            <w:tcW w:w="582" w:type="pct"/>
            <w:gridSpan w:val="3"/>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to Assets</w:t>
            </w:r>
            <w:r>
              <w:rPr>
                <w:rFonts w:ascii="Times New Roman" w:eastAsia="맑은 고딕" w:hAnsi="Times New Roman" w:cs="Times New Roman" w:hint="eastAsia"/>
                <w:kern w:val="0"/>
                <w:sz w:val="16"/>
                <w:szCs w:val="16"/>
              </w:rPr>
              <w:t>1</w:t>
            </w:r>
          </w:p>
        </w:tc>
        <w:tc>
          <w:tcPr>
            <w:tcW w:w="65" w:type="pct"/>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center"/>
              <w:rPr>
                <w:rFonts w:ascii="Times New Roman" w:eastAsia="맑은 고딕" w:hAnsi="Times New Roman" w:cs="Times New Roman"/>
                <w:kern w:val="0"/>
                <w:sz w:val="16"/>
                <w:szCs w:val="16"/>
              </w:rPr>
            </w:pPr>
          </w:p>
        </w:tc>
        <w:tc>
          <w:tcPr>
            <w:tcW w:w="583" w:type="pct"/>
            <w:gridSpan w:val="3"/>
            <w:tcBorders>
              <w:top w:val="nil"/>
              <w:left w:val="nil"/>
              <w:bottom w:val="nil"/>
              <w:right w:val="nil"/>
            </w:tcBorders>
            <w:shd w:val="clear" w:color="auto" w:fill="auto"/>
            <w:noWrap/>
            <w:vAlign w:val="bottom"/>
            <w:hideMark/>
          </w:tcPr>
          <w:p w:rsidR="0061442D" w:rsidRPr="00B877AB" w:rsidRDefault="0061442D" w:rsidP="0061442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to Assets</w:t>
            </w:r>
            <w:r>
              <w:rPr>
                <w:rFonts w:ascii="Times New Roman" w:eastAsia="맑은 고딕" w:hAnsi="Times New Roman" w:cs="Times New Roman" w:hint="eastAsia"/>
                <w:kern w:val="0"/>
                <w:sz w:val="16"/>
                <w:szCs w:val="16"/>
              </w:rPr>
              <w:t>2</w:t>
            </w:r>
          </w:p>
        </w:tc>
        <w:tc>
          <w:tcPr>
            <w:tcW w:w="65" w:type="pct"/>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center"/>
              <w:rPr>
                <w:rFonts w:ascii="Times New Roman" w:eastAsia="맑은 고딕" w:hAnsi="Times New Roman" w:cs="Times New Roman"/>
                <w:kern w:val="0"/>
                <w:sz w:val="16"/>
                <w:szCs w:val="16"/>
              </w:rPr>
            </w:pPr>
          </w:p>
        </w:tc>
        <w:tc>
          <w:tcPr>
            <w:tcW w:w="560" w:type="pct"/>
            <w:gridSpan w:val="3"/>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t</w:t>
            </w:r>
            <w:r w:rsidRPr="00B877AB">
              <w:rPr>
                <w:rFonts w:ascii="Times New Roman" w:eastAsia="맑은 고딕" w:hAnsi="Times New Roman" w:cs="Times New Roman" w:hint="eastAsia"/>
                <w:kern w:val="0"/>
                <w:sz w:val="16"/>
                <w:szCs w:val="16"/>
              </w:rPr>
              <w:t>o Assets</w:t>
            </w:r>
          </w:p>
        </w:tc>
        <w:tc>
          <w:tcPr>
            <w:tcW w:w="65" w:type="pct"/>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center"/>
              <w:rPr>
                <w:rFonts w:ascii="Times New Roman" w:eastAsia="맑은 고딕" w:hAnsi="Times New Roman" w:cs="Times New Roman"/>
                <w:kern w:val="0"/>
                <w:sz w:val="16"/>
                <w:szCs w:val="16"/>
              </w:rPr>
            </w:pPr>
          </w:p>
        </w:tc>
        <w:tc>
          <w:tcPr>
            <w:tcW w:w="575" w:type="pct"/>
            <w:gridSpan w:val="3"/>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t</w:t>
            </w:r>
            <w:r w:rsidRPr="00B877AB">
              <w:rPr>
                <w:rFonts w:ascii="Times New Roman" w:eastAsia="맑은 고딕" w:hAnsi="Times New Roman" w:cs="Times New Roman" w:hint="eastAsia"/>
                <w:kern w:val="0"/>
                <w:sz w:val="16"/>
                <w:szCs w:val="16"/>
              </w:rPr>
              <w:t>o Assets</w:t>
            </w:r>
          </w:p>
        </w:tc>
        <w:tc>
          <w:tcPr>
            <w:tcW w:w="65" w:type="pct"/>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center"/>
              <w:rPr>
                <w:rFonts w:ascii="Times New Roman" w:eastAsia="맑은 고딕" w:hAnsi="Times New Roman" w:cs="Times New Roman"/>
                <w:kern w:val="0"/>
                <w:sz w:val="16"/>
                <w:szCs w:val="16"/>
              </w:rPr>
            </w:pPr>
          </w:p>
        </w:tc>
        <w:tc>
          <w:tcPr>
            <w:tcW w:w="561" w:type="pct"/>
            <w:gridSpan w:val="3"/>
            <w:tcBorders>
              <w:top w:val="nil"/>
              <w:left w:val="nil"/>
              <w:bottom w:val="nil"/>
              <w:right w:val="nil"/>
            </w:tcBorders>
            <w:shd w:val="clear" w:color="auto" w:fill="auto"/>
            <w:noWrap/>
            <w:vAlign w:val="bottom"/>
            <w:hideMark/>
          </w:tcPr>
          <w:p w:rsidR="0061442D" w:rsidRPr="00B877AB" w:rsidRDefault="0061442D" w:rsidP="0061442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t</w:t>
            </w:r>
            <w:r w:rsidRPr="00B877AB">
              <w:rPr>
                <w:rFonts w:ascii="Times New Roman" w:eastAsia="맑은 고딕" w:hAnsi="Times New Roman" w:cs="Times New Roman" w:hint="eastAsia"/>
                <w:kern w:val="0"/>
                <w:sz w:val="16"/>
                <w:szCs w:val="16"/>
              </w:rPr>
              <w:t xml:space="preserve">o Net </w:t>
            </w:r>
            <w:r>
              <w:rPr>
                <w:rFonts w:ascii="Times New Roman" w:eastAsia="맑은 고딕" w:hAnsi="Times New Roman" w:cs="Times New Roman" w:hint="eastAsia"/>
                <w:kern w:val="0"/>
                <w:sz w:val="16"/>
                <w:szCs w:val="16"/>
              </w:rPr>
              <w:t>A</w:t>
            </w:r>
            <w:r w:rsidRPr="00B877AB">
              <w:rPr>
                <w:rFonts w:ascii="Times New Roman" w:eastAsia="맑은 고딕" w:hAnsi="Times New Roman" w:cs="Times New Roman" w:hint="eastAsia"/>
                <w:kern w:val="0"/>
                <w:sz w:val="16"/>
                <w:szCs w:val="16"/>
              </w:rPr>
              <w:t>ssets</w:t>
            </w:r>
          </w:p>
        </w:tc>
        <w:tc>
          <w:tcPr>
            <w:tcW w:w="65" w:type="pct"/>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center"/>
              <w:rPr>
                <w:rFonts w:ascii="Times New Roman" w:eastAsia="맑은 고딕" w:hAnsi="Times New Roman" w:cs="Times New Roman"/>
                <w:kern w:val="0"/>
                <w:sz w:val="16"/>
                <w:szCs w:val="16"/>
              </w:rPr>
            </w:pPr>
          </w:p>
        </w:tc>
        <w:tc>
          <w:tcPr>
            <w:tcW w:w="576" w:type="pct"/>
            <w:gridSpan w:val="3"/>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t</w:t>
            </w:r>
            <w:r w:rsidRPr="00B877AB">
              <w:rPr>
                <w:rFonts w:ascii="Times New Roman" w:eastAsia="맑은 고딕" w:hAnsi="Times New Roman" w:cs="Times New Roman" w:hint="eastAsia"/>
                <w:kern w:val="0"/>
                <w:sz w:val="16"/>
                <w:szCs w:val="16"/>
              </w:rPr>
              <w:t>o Capital</w:t>
            </w:r>
          </w:p>
        </w:tc>
        <w:tc>
          <w:tcPr>
            <w:tcW w:w="65" w:type="pct"/>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left"/>
              <w:rPr>
                <w:rFonts w:ascii="Times New Roman" w:eastAsia="맑은 고딕" w:hAnsi="Times New Roman" w:cs="Times New Roman"/>
                <w:kern w:val="0"/>
                <w:sz w:val="16"/>
                <w:szCs w:val="16"/>
              </w:rPr>
            </w:pPr>
          </w:p>
        </w:tc>
        <w:tc>
          <w:tcPr>
            <w:tcW w:w="587" w:type="pct"/>
            <w:gridSpan w:val="3"/>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Coverage</w:t>
            </w:r>
          </w:p>
        </w:tc>
      </w:tr>
      <w:tr w:rsidR="006B0ABB" w:rsidRPr="00B877AB" w:rsidTr="0061442D">
        <w:trPr>
          <w:trHeight w:hRule="exact" w:val="204"/>
        </w:trPr>
        <w:tc>
          <w:tcPr>
            <w:tcW w:w="518"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45"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PARMS</w:t>
            </w:r>
          </w:p>
        </w:tc>
        <w:tc>
          <w:tcPr>
            <w:tcW w:w="196"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T</w:t>
            </w:r>
          </w:p>
        </w:tc>
        <w:tc>
          <w:tcPr>
            <w:tcW w:w="141"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p>
        </w:tc>
        <w:tc>
          <w:tcPr>
            <w:tcW w:w="247"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PARMS</w:t>
            </w:r>
          </w:p>
        </w:tc>
        <w:tc>
          <w:tcPr>
            <w:tcW w:w="196"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T</w:t>
            </w:r>
          </w:p>
        </w:tc>
        <w:tc>
          <w:tcPr>
            <w:tcW w:w="141"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p>
        </w:tc>
        <w:tc>
          <w:tcPr>
            <w:tcW w:w="249"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PARMS</w:t>
            </w:r>
          </w:p>
        </w:tc>
        <w:tc>
          <w:tcPr>
            <w:tcW w:w="171"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T</w:t>
            </w:r>
          </w:p>
        </w:tc>
        <w:tc>
          <w:tcPr>
            <w:tcW w:w="140"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p>
        </w:tc>
        <w:tc>
          <w:tcPr>
            <w:tcW w:w="238"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PARMS</w:t>
            </w:r>
          </w:p>
        </w:tc>
        <w:tc>
          <w:tcPr>
            <w:tcW w:w="196"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T</w:t>
            </w:r>
          </w:p>
        </w:tc>
        <w:tc>
          <w:tcPr>
            <w:tcW w:w="141"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p>
        </w:tc>
        <w:tc>
          <w:tcPr>
            <w:tcW w:w="250"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PARMS</w:t>
            </w:r>
          </w:p>
        </w:tc>
        <w:tc>
          <w:tcPr>
            <w:tcW w:w="171"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T</w:t>
            </w:r>
          </w:p>
        </w:tc>
        <w:tc>
          <w:tcPr>
            <w:tcW w:w="140"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p>
        </w:tc>
        <w:tc>
          <w:tcPr>
            <w:tcW w:w="240"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PARMS</w:t>
            </w:r>
          </w:p>
        </w:tc>
        <w:tc>
          <w:tcPr>
            <w:tcW w:w="196"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T</w:t>
            </w:r>
          </w:p>
        </w:tc>
        <w:tc>
          <w:tcPr>
            <w:tcW w:w="140"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65"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PARMS</w:t>
            </w:r>
          </w:p>
        </w:tc>
        <w:tc>
          <w:tcPr>
            <w:tcW w:w="171"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T</w:t>
            </w:r>
          </w:p>
        </w:tc>
        <w:tc>
          <w:tcPr>
            <w:tcW w:w="152"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　</w:t>
            </w:r>
          </w:p>
        </w:tc>
      </w:tr>
      <w:tr w:rsidR="006B0ABB" w:rsidRPr="00B877AB" w:rsidTr="0061442D">
        <w:trPr>
          <w:trHeight w:hRule="exact" w:val="204"/>
        </w:trPr>
        <w:tc>
          <w:tcPr>
            <w:tcW w:w="518"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Intercept</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4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1.02</w:t>
            </w:r>
          </w:p>
        </w:tc>
        <w:tc>
          <w:tcPr>
            <w:tcW w:w="196"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3.66 </w:t>
            </w:r>
          </w:p>
        </w:tc>
        <w:tc>
          <w:tcPr>
            <w:tcW w:w="14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47"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0.939</w:t>
            </w:r>
          </w:p>
        </w:tc>
        <w:tc>
          <w:tcPr>
            <w:tcW w:w="196"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3.37 </w:t>
            </w:r>
          </w:p>
        </w:tc>
        <w:tc>
          <w:tcPr>
            <w:tcW w:w="14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49"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0.852</w:t>
            </w:r>
          </w:p>
        </w:tc>
        <w:tc>
          <w:tcPr>
            <w:tcW w:w="17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3.39 </w:t>
            </w:r>
          </w:p>
        </w:tc>
        <w:tc>
          <w:tcPr>
            <w:tcW w:w="14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38"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0.949</w:t>
            </w:r>
          </w:p>
        </w:tc>
        <w:tc>
          <w:tcPr>
            <w:tcW w:w="196"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4.46 </w:t>
            </w:r>
          </w:p>
        </w:tc>
        <w:tc>
          <w:tcPr>
            <w:tcW w:w="14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5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-50.931</w:t>
            </w:r>
          </w:p>
        </w:tc>
        <w:tc>
          <w:tcPr>
            <w:tcW w:w="17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-2.40 </w:t>
            </w:r>
          </w:p>
        </w:tc>
        <w:tc>
          <w:tcPr>
            <w:tcW w:w="14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4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-62.925</w:t>
            </w:r>
          </w:p>
        </w:tc>
        <w:tc>
          <w:tcPr>
            <w:tcW w:w="196"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-2.99 </w:t>
            </w:r>
          </w:p>
        </w:tc>
        <w:tc>
          <w:tcPr>
            <w:tcW w:w="14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-63.137</w:t>
            </w:r>
          </w:p>
        </w:tc>
        <w:tc>
          <w:tcPr>
            <w:tcW w:w="17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-0.55 </w:t>
            </w:r>
          </w:p>
        </w:tc>
        <w:tc>
          <w:tcPr>
            <w:tcW w:w="152"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r>
      <w:tr w:rsidR="006B0ABB" w:rsidRPr="00B877AB" w:rsidTr="0061442D">
        <w:trPr>
          <w:trHeight w:hRule="exact" w:val="204"/>
        </w:trPr>
        <w:tc>
          <w:tcPr>
            <w:tcW w:w="518"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TAXR</w:t>
            </w:r>
            <w:r w:rsidRPr="00B877AB">
              <w:rPr>
                <w:rFonts w:ascii="Times New Roman" w:eastAsia="맑은 고딕" w:hAnsi="Times New Roman" w:cs="Times New Roman"/>
                <w:kern w:val="0"/>
                <w:sz w:val="16"/>
                <w:szCs w:val="16"/>
              </w:rPr>
              <w:t>(</w:t>
            </w:r>
            <w:r w:rsidRPr="00B877AB">
              <w:rPr>
                <w:rFonts w:ascii="Times New Roman" w:eastAsia="맑은 고딕" w:hAnsi="Times New Roman" w:cs="Times New Roman" w:hint="eastAsia"/>
                <w:kern w:val="0"/>
                <w:sz w:val="16"/>
                <w:szCs w:val="16"/>
              </w:rPr>
              <w:t>Parent</w:t>
            </w: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4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0.13</w:t>
            </w:r>
          </w:p>
        </w:tc>
        <w:tc>
          <w:tcPr>
            <w:tcW w:w="196"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0.40 </w:t>
            </w:r>
          </w:p>
        </w:tc>
        <w:tc>
          <w:tcPr>
            <w:tcW w:w="14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47"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0.178</w:t>
            </w:r>
          </w:p>
        </w:tc>
        <w:tc>
          <w:tcPr>
            <w:tcW w:w="196"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0.55 </w:t>
            </w:r>
          </w:p>
        </w:tc>
        <w:tc>
          <w:tcPr>
            <w:tcW w:w="14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49"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0.073</w:t>
            </w:r>
          </w:p>
        </w:tc>
        <w:tc>
          <w:tcPr>
            <w:tcW w:w="17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0.25 </w:t>
            </w:r>
          </w:p>
        </w:tc>
        <w:tc>
          <w:tcPr>
            <w:tcW w:w="14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38"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-0.142</w:t>
            </w:r>
          </w:p>
        </w:tc>
        <w:tc>
          <w:tcPr>
            <w:tcW w:w="196"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-0.57 </w:t>
            </w:r>
          </w:p>
        </w:tc>
        <w:tc>
          <w:tcPr>
            <w:tcW w:w="14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5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-3.353</w:t>
            </w:r>
          </w:p>
        </w:tc>
        <w:tc>
          <w:tcPr>
            <w:tcW w:w="17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-0.14 </w:t>
            </w:r>
          </w:p>
        </w:tc>
        <w:tc>
          <w:tcPr>
            <w:tcW w:w="14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4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-5.214</w:t>
            </w:r>
          </w:p>
        </w:tc>
        <w:tc>
          <w:tcPr>
            <w:tcW w:w="196"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-0.21 </w:t>
            </w:r>
          </w:p>
        </w:tc>
        <w:tc>
          <w:tcPr>
            <w:tcW w:w="14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-95.195</w:t>
            </w:r>
          </w:p>
        </w:tc>
        <w:tc>
          <w:tcPr>
            <w:tcW w:w="17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-0.79 </w:t>
            </w:r>
          </w:p>
        </w:tc>
        <w:tc>
          <w:tcPr>
            <w:tcW w:w="152"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r>
      <w:tr w:rsidR="006B0ABB" w:rsidRPr="00B877AB" w:rsidTr="0061442D">
        <w:trPr>
          <w:trHeight w:hRule="exact" w:val="204"/>
        </w:trPr>
        <w:tc>
          <w:tcPr>
            <w:tcW w:w="518"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spacing w:line="480" w:lineRule="auto"/>
              <w:rPr>
                <w:rFonts w:ascii="Times New Roman" w:eastAsia="바탕" w:hAnsi="Times New Roman" w:cs="Times New Roman"/>
                <w:kern w:val="0"/>
                <w:sz w:val="16"/>
                <w:szCs w:val="16"/>
              </w:rPr>
            </w:pPr>
            <w:r w:rsidRPr="00B877AB">
              <w:rPr>
                <w:rFonts w:ascii="Times New Roman" w:eastAsia="바탕" w:hAnsi="Times New Roman" w:cs="Times New Roman"/>
                <w:kern w:val="0"/>
                <w:sz w:val="16"/>
                <w:szCs w:val="16"/>
              </w:rPr>
              <w:t>EBITDA/Assets</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4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-0.789</w:t>
            </w:r>
          </w:p>
        </w:tc>
        <w:tc>
          <w:tcPr>
            <w:tcW w:w="196"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-10.76 </w:t>
            </w:r>
          </w:p>
        </w:tc>
        <w:tc>
          <w:tcPr>
            <w:tcW w:w="14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47"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-0.749</w:t>
            </w:r>
          </w:p>
        </w:tc>
        <w:tc>
          <w:tcPr>
            <w:tcW w:w="196"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-10.22 </w:t>
            </w:r>
          </w:p>
        </w:tc>
        <w:tc>
          <w:tcPr>
            <w:tcW w:w="14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49"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-0.464</w:t>
            </w:r>
          </w:p>
        </w:tc>
        <w:tc>
          <w:tcPr>
            <w:tcW w:w="17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-7.01 </w:t>
            </w:r>
          </w:p>
        </w:tc>
        <w:tc>
          <w:tcPr>
            <w:tcW w:w="14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38"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-0.409</w:t>
            </w:r>
          </w:p>
        </w:tc>
        <w:tc>
          <w:tcPr>
            <w:tcW w:w="196"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-7.31 </w:t>
            </w:r>
          </w:p>
        </w:tc>
        <w:tc>
          <w:tcPr>
            <w:tcW w:w="14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5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-3.577</w:t>
            </w:r>
          </w:p>
        </w:tc>
        <w:tc>
          <w:tcPr>
            <w:tcW w:w="17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-0.64 </w:t>
            </w:r>
          </w:p>
        </w:tc>
        <w:tc>
          <w:tcPr>
            <w:tcW w:w="14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4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-3.409</w:t>
            </w:r>
          </w:p>
        </w:tc>
        <w:tc>
          <w:tcPr>
            <w:tcW w:w="196"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-0.62 </w:t>
            </w:r>
          </w:p>
        </w:tc>
        <w:tc>
          <w:tcPr>
            <w:tcW w:w="14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313.975</w:t>
            </w:r>
          </w:p>
        </w:tc>
        <w:tc>
          <w:tcPr>
            <w:tcW w:w="17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7.39 </w:t>
            </w:r>
          </w:p>
        </w:tc>
        <w:tc>
          <w:tcPr>
            <w:tcW w:w="152"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r>
      <w:tr w:rsidR="006B0ABB" w:rsidRPr="00B877AB" w:rsidTr="0061442D">
        <w:trPr>
          <w:trHeight w:hRule="exact" w:val="204"/>
        </w:trPr>
        <w:tc>
          <w:tcPr>
            <w:tcW w:w="518"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spacing w:line="480" w:lineRule="auto"/>
              <w:rPr>
                <w:rFonts w:ascii="Times New Roman" w:eastAsia="바탕" w:hAnsi="Times New Roman" w:cs="Times New Roman"/>
                <w:kern w:val="0"/>
                <w:sz w:val="16"/>
                <w:szCs w:val="16"/>
              </w:rPr>
            </w:pPr>
            <w:r w:rsidRPr="00B877AB">
              <w:rPr>
                <w:rFonts w:ascii="Times New Roman" w:eastAsia="바탕" w:hAnsi="Times New Roman" w:cs="Times New Roman"/>
                <w:kern w:val="0"/>
                <w:sz w:val="16"/>
                <w:szCs w:val="16"/>
              </w:rPr>
              <w:t>Growth</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4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0.005</w:t>
            </w:r>
          </w:p>
        </w:tc>
        <w:tc>
          <w:tcPr>
            <w:tcW w:w="196"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2.78 </w:t>
            </w:r>
          </w:p>
        </w:tc>
        <w:tc>
          <w:tcPr>
            <w:tcW w:w="14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47"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0.004</w:t>
            </w:r>
          </w:p>
        </w:tc>
        <w:tc>
          <w:tcPr>
            <w:tcW w:w="196"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2.34 </w:t>
            </w:r>
          </w:p>
        </w:tc>
        <w:tc>
          <w:tcPr>
            <w:tcW w:w="14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49"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0.006</w:t>
            </w:r>
          </w:p>
        </w:tc>
        <w:tc>
          <w:tcPr>
            <w:tcW w:w="17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3.62 </w:t>
            </w:r>
          </w:p>
        </w:tc>
        <w:tc>
          <w:tcPr>
            <w:tcW w:w="14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38"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0.004</w:t>
            </w:r>
          </w:p>
        </w:tc>
        <w:tc>
          <w:tcPr>
            <w:tcW w:w="196"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2.47 </w:t>
            </w:r>
          </w:p>
        </w:tc>
        <w:tc>
          <w:tcPr>
            <w:tcW w:w="14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5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0.07</w:t>
            </w:r>
          </w:p>
        </w:tc>
        <w:tc>
          <w:tcPr>
            <w:tcW w:w="17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0.48 </w:t>
            </w:r>
          </w:p>
        </w:tc>
        <w:tc>
          <w:tcPr>
            <w:tcW w:w="14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4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0.103</w:t>
            </w:r>
          </w:p>
        </w:tc>
        <w:tc>
          <w:tcPr>
            <w:tcW w:w="196"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0.71 </w:t>
            </w:r>
          </w:p>
        </w:tc>
        <w:tc>
          <w:tcPr>
            <w:tcW w:w="14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0.365</w:t>
            </w:r>
          </w:p>
        </w:tc>
        <w:tc>
          <w:tcPr>
            <w:tcW w:w="17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0.63 </w:t>
            </w:r>
          </w:p>
        </w:tc>
        <w:tc>
          <w:tcPr>
            <w:tcW w:w="152"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r>
      <w:tr w:rsidR="006B0ABB" w:rsidRPr="00B877AB" w:rsidTr="0061442D">
        <w:trPr>
          <w:trHeight w:hRule="exact" w:val="204"/>
        </w:trPr>
        <w:tc>
          <w:tcPr>
            <w:tcW w:w="518"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spacing w:line="480" w:lineRule="auto"/>
              <w:rPr>
                <w:rFonts w:ascii="Times New Roman" w:eastAsia="바탕" w:hAnsi="Times New Roman" w:cs="Times New Roman"/>
                <w:kern w:val="0"/>
                <w:sz w:val="16"/>
                <w:szCs w:val="16"/>
              </w:rPr>
            </w:pPr>
            <w:proofErr w:type="spellStart"/>
            <w:r w:rsidRPr="00B877AB">
              <w:rPr>
                <w:rFonts w:ascii="Times New Roman" w:eastAsia="바탕" w:hAnsi="Times New Roman" w:cs="Times New Roman"/>
                <w:kern w:val="0"/>
                <w:sz w:val="16"/>
                <w:szCs w:val="16"/>
              </w:rPr>
              <w:t>netPPE</w:t>
            </w:r>
            <w:proofErr w:type="spellEnd"/>
            <w:r w:rsidRPr="00B877AB">
              <w:rPr>
                <w:rFonts w:ascii="Times New Roman" w:eastAsia="바탕" w:hAnsi="Times New Roman" w:cs="Times New Roman"/>
                <w:kern w:val="0"/>
                <w:sz w:val="16"/>
                <w:szCs w:val="16"/>
              </w:rPr>
              <w:t>/Assets</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4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-0.152</w:t>
            </w:r>
          </w:p>
        </w:tc>
        <w:tc>
          <w:tcPr>
            <w:tcW w:w="196"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-3.12 </w:t>
            </w:r>
          </w:p>
        </w:tc>
        <w:tc>
          <w:tcPr>
            <w:tcW w:w="14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47"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-0.184</w:t>
            </w:r>
          </w:p>
        </w:tc>
        <w:tc>
          <w:tcPr>
            <w:tcW w:w="196"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-3.77 </w:t>
            </w:r>
          </w:p>
        </w:tc>
        <w:tc>
          <w:tcPr>
            <w:tcW w:w="14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49"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0.131</w:t>
            </w:r>
          </w:p>
        </w:tc>
        <w:tc>
          <w:tcPr>
            <w:tcW w:w="17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2.98 </w:t>
            </w:r>
          </w:p>
        </w:tc>
        <w:tc>
          <w:tcPr>
            <w:tcW w:w="14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38"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0.222</w:t>
            </w:r>
          </w:p>
        </w:tc>
        <w:tc>
          <w:tcPr>
            <w:tcW w:w="196"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5.95 </w:t>
            </w:r>
          </w:p>
        </w:tc>
        <w:tc>
          <w:tcPr>
            <w:tcW w:w="14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5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1.589</w:t>
            </w:r>
          </w:p>
        </w:tc>
        <w:tc>
          <w:tcPr>
            <w:tcW w:w="17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0.43 </w:t>
            </w:r>
          </w:p>
        </w:tc>
        <w:tc>
          <w:tcPr>
            <w:tcW w:w="14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4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2.333</w:t>
            </w:r>
          </w:p>
        </w:tc>
        <w:tc>
          <w:tcPr>
            <w:tcW w:w="196"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0.63 </w:t>
            </w:r>
          </w:p>
        </w:tc>
        <w:tc>
          <w:tcPr>
            <w:tcW w:w="14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23.821</w:t>
            </w:r>
          </w:p>
        </w:tc>
        <w:tc>
          <w:tcPr>
            <w:tcW w:w="17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1.06 </w:t>
            </w:r>
          </w:p>
        </w:tc>
        <w:tc>
          <w:tcPr>
            <w:tcW w:w="152"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r>
      <w:tr w:rsidR="006B0ABB" w:rsidRPr="00B877AB" w:rsidTr="0061442D">
        <w:trPr>
          <w:trHeight w:hRule="exact" w:val="204"/>
        </w:trPr>
        <w:tc>
          <w:tcPr>
            <w:tcW w:w="518"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spacing w:line="480" w:lineRule="auto"/>
              <w:rPr>
                <w:rFonts w:ascii="Times New Roman" w:eastAsia="바탕" w:hAnsi="Times New Roman" w:cs="Times New Roman"/>
                <w:kern w:val="0"/>
                <w:sz w:val="16"/>
                <w:szCs w:val="16"/>
              </w:rPr>
            </w:pPr>
            <w:r w:rsidRPr="00B877AB">
              <w:rPr>
                <w:rFonts w:ascii="Times New Roman" w:eastAsia="바탕" w:hAnsi="Times New Roman" w:cs="Times New Roman"/>
                <w:kern w:val="0"/>
                <w:sz w:val="16"/>
                <w:szCs w:val="16"/>
              </w:rPr>
              <w:t>log(Sales)</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4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-0.016</w:t>
            </w:r>
          </w:p>
        </w:tc>
        <w:tc>
          <w:tcPr>
            <w:tcW w:w="196"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-1.44 </w:t>
            </w:r>
          </w:p>
        </w:tc>
        <w:tc>
          <w:tcPr>
            <w:tcW w:w="14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47"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-0.015</w:t>
            </w:r>
          </w:p>
        </w:tc>
        <w:tc>
          <w:tcPr>
            <w:tcW w:w="196"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-1.39 </w:t>
            </w:r>
          </w:p>
        </w:tc>
        <w:tc>
          <w:tcPr>
            <w:tcW w:w="14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49"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-0.022</w:t>
            </w:r>
          </w:p>
        </w:tc>
        <w:tc>
          <w:tcPr>
            <w:tcW w:w="17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-2.22 </w:t>
            </w:r>
          </w:p>
        </w:tc>
        <w:tc>
          <w:tcPr>
            <w:tcW w:w="14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38"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-0.029</w:t>
            </w:r>
          </w:p>
        </w:tc>
        <w:tc>
          <w:tcPr>
            <w:tcW w:w="196"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-3.53 </w:t>
            </w:r>
          </w:p>
        </w:tc>
        <w:tc>
          <w:tcPr>
            <w:tcW w:w="14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5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1.897</w:t>
            </w:r>
          </w:p>
        </w:tc>
        <w:tc>
          <w:tcPr>
            <w:tcW w:w="17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2.28 </w:t>
            </w:r>
          </w:p>
        </w:tc>
        <w:tc>
          <w:tcPr>
            <w:tcW w:w="14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4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2.412</w:t>
            </w:r>
          </w:p>
        </w:tc>
        <w:tc>
          <w:tcPr>
            <w:tcW w:w="196"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2.93 </w:t>
            </w:r>
          </w:p>
        </w:tc>
        <w:tc>
          <w:tcPr>
            <w:tcW w:w="14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3.946</w:t>
            </w:r>
          </w:p>
        </w:tc>
        <w:tc>
          <w:tcPr>
            <w:tcW w:w="17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0.87 </w:t>
            </w:r>
          </w:p>
        </w:tc>
        <w:tc>
          <w:tcPr>
            <w:tcW w:w="152"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r>
      <w:tr w:rsidR="006B0ABB" w:rsidRPr="00B877AB" w:rsidTr="0061442D">
        <w:trPr>
          <w:trHeight w:hRule="exact" w:val="204"/>
        </w:trPr>
        <w:tc>
          <w:tcPr>
            <w:tcW w:w="518"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roofErr w:type="spellStart"/>
            <w:r w:rsidRPr="00B877AB">
              <w:rPr>
                <w:rFonts w:ascii="Times New Roman" w:eastAsia="바탕" w:hAnsi="Times New Roman" w:cs="Times New Roman"/>
                <w:kern w:val="0"/>
                <w:sz w:val="16"/>
                <w:szCs w:val="16"/>
              </w:rPr>
              <w:t>eff.TAXR</w:t>
            </w:r>
            <w:proofErr w:type="spellEnd"/>
            <w:r w:rsidRPr="00B877AB">
              <w:rPr>
                <w:rFonts w:ascii="Times New Roman" w:eastAsia="바탕" w:hAnsi="Times New Roman" w:cs="Times New Roman" w:hint="eastAsia"/>
                <w:kern w:val="0"/>
                <w:sz w:val="16"/>
                <w:szCs w:val="16"/>
              </w:rPr>
              <w:t>(subsidiary)</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4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0.004</w:t>
            </w:r>
          </w:p>
        </w:tc>
        <w:tc>
          <w:tcPr>
            <w:tcW w:w="196"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0.47 </w:t>
            </w:r>
          </w:p>
        </w:tc>
        <w:tc>
          <w:tcPr>
            <w:tcW w:w="14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47"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0.011</w:t>
            </w:r>
          </w:p>
        </w:tc>
        <w:tc>
          <w:tcPr>
            <w:tcW w:w="196"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1.15 </w:t>
            </w:r>
          </w:p>
        </w:tc>
        <w:tc>
          <w:tcPr>
            <w:tcW w:w="14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49"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0.002</w:t>
            </w:r>
          </w:p>
        </w:tc>
        <w:tc>
          <w:tcPr>
            <w:tcW w:w="17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0.29 </w:t>
            </w:r>
          </w:p>
        </w:tc>
        <w:tc>
          <w:tcPr>
            <w:tcW w:w="14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38"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-0.002</w:t>
            </w:r>
          </w:p>
        </w:tc>
        <w:tc>
          <w:tcPr>
            <w:tcW w:w="196"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-0.24 </w:t>
            </w:r>
          </w:p>
        </w:tc>
        <w:tc>
          <w:tcPr>
            <w:tcW w:w="14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5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0.142</w:t>
            </w:r>
          </w:p>
        </w:tc>
        <w:tc>
          <w:tcPr>
            <w:tcW w:w="17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0.20 </w:t>
            </w:r>
          </w:p>
        </w:tc>
        <w:tc>
          <w:tcPr>
            <w:tcW w:w="14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4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0.168</w:t>
            </w:r>
          </w:p>
        </w:tc>
        <w:tc>
          <w:tcPr>
            <w:tcW w:w="196"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0.24 </w:t>
            </w:r>
          </w:p>
        </w:tc>
        <w:tc>
          <w:tcPr>
            <w:tcW w:w="140"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2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0.052</w:t>
            </w:r>
          </w:p>
        </w:tc>
        <w:tc>
          <w:tcPr>
            <w:tcW w:w="171"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0.02 </w:t>
            </w:r>
          </w:p>
        </w:tc>
        <w:tc>
          <w:tcPr>
            <w:tcW w:w="152"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r>
      <w:tr w:rsidR="006B0ABB" w:rsidRPr="00B877AB" w:rsidTr="0061442D">
        <w:trPr>
          <w:trHeight w:hRule="exact" w:val="204"/>
        </w:trPr>
        <w:tc>
          <w:tcPr>
            <w:tcW w:w="518"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Year dummy</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582" w:type="pct"/>
            <w:gridSpan w:val="3"/>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yes</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83" w:type="pct"/>
            <w:gridSpan w:val="3"/>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yes</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60" w:type="pct"/>
            <w:gridSpan w:val="3"/>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yes</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75" w:type="pct"/>
            <w:gridSpan w:val="3"/>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yes</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61" w:type="pct"/>
            <w:gridSpan w:val="3"/>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yes</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76" w:type="pct"/>
            <w:gridSpan w:val="3"/>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yes</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87" w:type="pct"/>
            <w:gridSpan w:val="3"/>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yes</w:t>
            </w:r>
          </w:p>
        </w:tc>
      </w:tr>
      <w:tr w:rsidR="006B0ABB" w:rsidRPr="00B877AB" w:rsidTr="0061442D">
        <w:trPr>
          <w:trHeight w:hRule="exact" w:val="204"/>
        </w:trPr>
        <w:tc>
          <w:tcPr>
            <w:tcW w:w="518"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N</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
        </w:tc>
        <w:tc>
          <w:tcPr>
            <w:tcW w:w="582" w:type="pct"/>
            <w:gridSpan w:val="3"/>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355</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83" w:type="pct"/>
            <w:gridSpan w:val="3"/>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355</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60" w:type="pct"/>
            <w:gridSpan w:val="3"/>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355</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75" w:type="pct"/>
            <w:gridSpan w:val="3"/>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355</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61" w:type="pct"/>
            <w:gridSpan w:val="3"/>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355</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76" w:type="pct"/>
            <w:gridSpan w:val="3"/>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355</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87" w:type="pct"/>
            <w:gridSpan w:val="3"/>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197</w:t>
            </w:r>
          </w:p>
        </w:tc>
      </w:tr>
      <w:tr w:rsidR="006B0ABB" w:rsidRPr="00B877AB" w:rsidTr="0061442D">
        <w:trPr>
          <w:trHeight w:hRule="exact" w:val="204"/>
        </w:trPr>
        <w:tc>
          <w:tcPr>
            <w:tcW w:w="518" w:type="pct"/>
            <w:tcBorders>
              <w:top w:val="nil"/>
              <w:left w:val="nil"/>
              <w:bottom w:val="single" w:sz="4" w:space="0" w:color="auto"/>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_ADJRSQ_</w:t>
            </w:r>
          </w:p>
        </w:tc>
        <w:tc>
          <w:tcPr>
            <w:tcW w:w="65" w:type="pct"/>
            <w:tcBorders>
              <w:top w:val="nil"/>
              <w:left w:val="nil"/>
              <w:bottom w:val="single" w:sz="4" w:space="0" w:color="auto"/>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　</w:t>
            </w:r>
          </w:p>
        </w:tc>
        <w:tc>
          <w:tcPr>
            <w:tcW w:w="582" w:type="pct"/>
            <w:gridSpan w:val="3"/>
            <w:tcBorders>
              <w:top w:val="nil"/>
              <w:left w:val="nil"/>
              <w:bottom w:val="single" w:sz="4" w:space="0" w:color="auto"/>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0.304</w:t>
            </w:r>
          </w:p>
        </w:tc>
        <w:tc>
          <w:tcPr>
            <w:tcW w:w="65" w:type="pct"/>
            <w:tcBorders>
              <w:top w:val="nil"/>
              <w:left w:val="nil"/>
              <w:bottom w:val="single" w:sz="4" w:space="0" w:color="auto"/>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83" w:type="pct"/>
            <w:gridSpan w:val="3"/>
            <w:tcBorders>
              <w:top w:val="nil"/>
              <w:left w:val="nil"/>
              <w:bottom w:val="single" w:sz="4" w:space="0" w:color="auto"/>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0.285</w:t>
            </w:r>
          </w:p>
        </w:tc>
        <w:tc>
          <w:tcPr>
            <w:tcW w:w="65" w:type="pct"/>
            <w:tcBorders>
              <w:top w:val="nil"/>
              <w:left w:val="nil"/>
              <w:bottom w:val="single" w:sz="4" w:space="0" w:color="auto"/>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60" w:type="pct"/>
            <w:gridSpan w:val="3"/>
            <w:tcBorders>
              <w:top w:val="nil"/>
              <w:left w:val="nil"/>
              <w:bottom w:val="single" w:sz="4" w:space="0" w:color="auto"/>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0.226</w:t>
            </w:r>
          </w:p>
        </w:tc>
        <w:tc>
          <w:tcPr>
            <w:tcW w:w="65" w:type="pct"/>
            <w:tcBorders>
              <w:top w:val="nil"/>
              <w:left w:val="nil"/>
              <w:bottom w:val="single" w:sz="4" w:space="0" w:color="auto"/>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75" w:type="pct"/>
            <w:gridSpan w:val="3"/>
            <w:tcBorders>
              <w:top w:val="nil"/>
              <w:left w:val="nil"/>
              <w:bottom w:val="single" w:sz="4" w:space="0" w:color="auto"/>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0.312</w:t>
            </w:r>
          </w:p>
        </w:tc>
        <w:tc>
          <w:tcPr>
            <w:tcW w:w="65" w:type="pct"/>
            <w:tcBorders>
              <w:top w:val="nil"/>
              <w:left w:val="nil"/>
              <w:bottom w:val="single" w:sz="4" w:space="0" w:color="auto"/>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61" w:type="pct"/>
            <w:gridSpan w:val="3"/>
            <w:tcBorders>
              <w:top w:val="nil"/>
              <w:left w:val="nil"/>
              <w:bottom w:val="single" w:sz="4" w:space="0" w:color="auto"/>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0.001</w:t>
            </w:r>
          </w:p>
        </w:tc>
        <w:tc>
          <w:tcPr>
            <w:tcW w:w="65" w:type="pct"/>
            <w:tcBorders>
              <w:top w:val="nil"/>
              <w:left w:val="nil"/>
              <w:bottom w:val="single" w:sz="4" w:space="0" w:color="auto"/>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76" w:type="pct"/>
            <w:gridSpan w:val="3"/>
            <w:tcBorders>
              <w:top w:val="nil"/>
              <w:left w:val="nil"/>
              <w:bottom w:val="single" w:sz="4" w:space="0" w:color="auto"/>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0.01</w:t>
            </w:r>
          </w:p>
        </w:tc>
        <w:tc>
          <w:tcPr>
            <w:tcW w:w="65" w:type="pct"/>
            <w:tcBorders>
              <w:top w:val="nil"/>
              <w:left w:val="nil"/>
              <w:bottom w:val="single" w:sz="4" w:space="0" w:color="auto"/>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87" w:type="pct"/>
            <w:gridSpan w:val="3"/>
            <w:tcBorders>
              <w:top w:val="nil"/>
              <w:left w:val="nil"/>
              <w:bottom w:val="single" w:sz="4" w:space="0" w:color="auto"/>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0.238</w:t>
            </w:r>
          </w:p>
        </w:tc>
      </w:tr>
      <w:tr w:rsidR="00FB600D" w:rsidRPr="00B877AB" w:rsidTr="00DD2149">
        <w:trPr>
          <w:trHeight w:hRule="exact" w:val="204"/>
        </w:trPr>
        <w:tc>
          <w:tcPr>
            <w:tcW w:w="5000" w:type="pct"/>
            <w:gridSpan w:val="29"/>
            <w:tcBorders>
              <w:top w:val="single" w:sz="4" w:space="0" w:color="auto"/>
              <w:left w:val="nil"/>
              <w:right w:val="nil"/>
            </w:tcBorders>
            <w:shd w:val="clear" w:color="auto" w:fill="auto"/>
            <w:noWrap/>
            <w:vAlign w:val="center"/>
            <w:hideMark/>
          </w:tcPr>
          <w:p w:rsidR="00FB600D" w:rsidRPr="00B877AB" w:rsidRDefault="00FB600D" w:rsidP="00FB600D">
            <w:pPr>
              <w:jc w:val="center"/>
              <w:rPr>
                <w:rFonts w:ascii="Times New Roman" w:eastAsia="맑은 고딕" w:hAnsi="Times New Roman" w:cs="Times New Roman"/>
                <w:b/>
                <w:kern w:val="0"/>
                <w:sz w:val="16"/>
                <w:szCs w:val="16"/>
              </w:rPr>
            </w:pPr>
            <w:r w:rsidRPr="00B877AB">
              <w:rPr>
                <w:rFonts w:ascii="Times New Roman" w:eastAsia="맑은 고딕" w:hAnsi="Times New Roman" w:cs="Times New Roman" w:hint="eastAsia"/>
                <w:b/>
                <w:kern w:val="0"/>
                <w:sz w:val="16"/>
                <w:szCs w:val="16"/>
              </w:rPr>
              <w:t>Companies</w:t>
            </w:r>
            <w:r w:rsidRPr="00B877AB">
              <w:rPr>
                <w:rFonts w:ascii="Times New Roman" w:eastAsia="맑은 고딕" w:hAnsi="Times New Roman" w:cs="Times New Roman"/>
                <w:b/>
                <w:kern w:val="0"/>
                <w:sz w:val="16"/>
                <w:szCs w:val="16"/>
              </w:rPr>
              <w:t xml:space="preserve"> </w:t>
            </w:r>
            <w:r w:rsidRPr="00B877AB">
              <w:rPr>
                <w:rFonts w:ascii="Times New Roman" w:eastAsia="맑은 고딕" w:hAnsi="Times New Roman" w:cs="Times New Roman"/>
                <w:b/>
                <w:color w:val="000000"/>
                <w:kern w:val="0"/>
                <w:sz w:val="16"/>
                <w:szCs w:val="16"/>
              </w:rPr>
              <w:t>with deficit foreign tax credit (Higher)</w:t>
            </w:r>
          </w:p>
        </w:tc>
      </w:tr>
      <w:tr w:rsidR="006B0ABB" w:rsidRPr="00B877AB" w:rsidTr="0061442D">
        <w:trPr>
          <w:trHeight w:hRule="exact" w:val="204"/>
        </w:trPr>
        <w:tc>
          <w:tcPr>
            <w:tcW w:w="518"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582" w:type="pct"/>
            <w:gridSpan w:val="3"/>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(1)</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83" w:type="pct"/>
            <w:gridSpan w:val="3"/>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(2)</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60" w:type="pct"/>
            <w:gridSpan w:val="3"/>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(3)</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75" w:type="pct"/>
            <w:gridSpan w:val="3"/>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(4)</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61" w:type="pct"/>
            <w:gridSpan w:val="3"/>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(5)</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76" w:type="pct"/>
            <w:gridSpan w:val="3"/>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(6)</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587" w:type="pct"/>
            <w:gridSpan w:val="3"/>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(7)</w:t>
            </w:r>
          </w:p>
        </w:tc>
      </w:tr>
      <w:tr w:rsidR="0061442D" w:rsidRPr="00B877AB" w:rsidTr="0061442D">
        <w:trPr>
          <w:trHeight w:hRule="exact" w:val="204"/>
        </w:trPr>
        <w:tc>
          <w:tcPr>
            <w:tcW w:w="518" w:type="pct"/>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left"/>
              <w:rPr>
                <w:rFonts w:ascii="Times New Roman" w:eastAsia="맑은 고딕" w:hAnsi="Times New Roman" w:cs="Times New Roman"/>
                <w:kern w:val="0"/>
                <w:sz w:val="16"/>
                <w:szCs w:val="16"/>
              </w:rPr>
            </w:pPr>
          </w:p>
        </w:tc>
        <w:tc>
          <w:tcPr>
            <w:tcW w:w="582" w:type="pct"/>
            <w:gridSpan w:val="3"/>
            <w:tcBorders>
              <w:top w:val="nil"/>
              <w:left w:val="nil"/>
              <w:bottom w:val="nil"/>
              <w:right w:val="nil"/>
            </w:tcBorders>
            <w:shd w:val="clear" w:color="auto" w:fill="auto"/>
            <w:noWrap/>
            <w:vAlign w:val="bottom"/>
            <w:hideMark/>
          </w:tcPr>
          <w:p w:rsidR="0061442D" w:rsidRPr="00B877AB" w:rsidRDefault="0061442D" w:rsidP="0061442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 xml:space="preserve">Liabilities </w:t>
            </w:r>
          </w:p>
        </w:tc>
        <w:tc>
          <w:tcPr>
            <w:tcW w:w="65" w:type="pct"/>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center"/>
              <w:rPr>
                <w:rFonts w:ascii="Times New Roman" w:eastAsia="맑은 고딕" w:hAnsi="Times New Roman" w:cs="Times New Roman"/>
                <w:kern w:val="0"/>
                <w:sz w:val="16"/>
                <w:szCs w:val="16"/>
              </w:rPr>
            </w:pPr>
          </w:p>
        </w:tc>
        <w:tc>
          <w:tcPr>
            <w:tcW w:w="583" w:type="pct"/>
            <w:gridSpan w:val="3"/>
            <w:tcBorders>
              <w:top w:val="nil"/>
              <w:left w:val="nil"/>
              <w:bottom w:val="nil"/>
              <w:right w:val="nil"/>
            </w:tcBorders>
            <w:shd w:val="clear" w:color="auto" w:fill="auto"/>
            <w:noWrap/>
            <w:vAlign w:val="bottom"/>
            <w:hideMark/>
          </w:tcPr>
          <w:p w:rsidR="0061442D" w:rsidRPr="00B877AB" w:rsidRDefault="0061442D" w:rsidP="0061442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 xml:space="preserve">Liabilities </w:t>
            </w:r>
          </w:p>
        </w:tc>
        <w:tc>
          <w:tcPr>
            <w:tcW w:w="65" w:type="pct"/>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center"/>
              <w:rPr>
                <w:rFonts w:ascii="Times New Roman" w:eastAsia="맑은 고딕" w:hAnsi="Times New Roman" w:cs="Times New Roman"/>
                <w:kern w:val="0"/>
                <w:sz w:val="16"/>
                <w:szCs w:val="16"/>
              </w:rPr>
            </w:pPr>
          </w:p>
        </w:tc>
        <w:tc>
          <w:tcPr>
            <w:tcW w:w="560" w:type="pct"/>
            <w:gridSpan w:val="3"/>
            <w:tcBorders>
              <w:top w:val="nil"/>
              <w:left w:val="nil"/>
              <w:bottom w:val="nil"/>
              <w:right w:val="nil"/>
            </w:tcBorders>
            <w:shd w:val="clear" w:color="auto" w:fill="auto"/>
            <w:noWrap/>
            <w:vAlign w:val="bottom"/>
            <w:hideMark/>
          </w:tcPr>
          <w:p w:rsidR="0061442D" w:rsidRPr="00B877AB" w:rsidRDefault="0061442D" w:rsidP="0061442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Non</w:t>
            </w:r>
            <w:r>
              <w:rPr>
                <w:rFonts w:ascii="Times New Roman" w:eastAsia="맑은 고딕" w:hAnsi="Times New Roman" w:cs="Times New Roman" w:hint="eastAsia"/>
                <w:kern w:val="0"/>
                <w:sz w:val="16"/>
                <w:szCs w:val="16"/>
              </w:rPr>
              <w:t>-</w:t>
            </w:r>
            <w:r w:rsidRPr="00B877AB">
              <w:rPr>
                <w:rFonts w:ascii="Times New Roman" w:eastAsia="맑은 고딕" w:hAnsi="Times New Roman" w:cs="Times New Roman" w:hint="eastAsia"/>
                <w:kern w:val="0"/>
                <w:sz w:val="16"/>
                <w:szCs w:val="16"/>
              </w:rPr>
              <w:t xml:space="preserve">trade </w:t>
            </w:r>
            <w:r>
              <w:rPr>
                <w:rFonts w:ascii="Times New Roman" w:eastAsia="맑은 고딕" w:hAnsi="Times New Roman" w:cs="Times New Roman" w:hint="eastAsia"/>
                <w:kern w:val="0"/>
                <w:sz w:val="16"/>
                <w:szCs w:val="16"/>
              </w:rPr>
              <w:t>liabilities</w:t>
            </w:r>
          </w:p>
        </w:tc>
        <w:tc>
          <w:tcPr>
            <w:tcW w:w="65" w:type="pct"/>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center"/>
              <w:rPr>
                <w:rFonts w:ascii="Times New Roman" w:eastAsia="맑은 고딕" w:hAnsi="Times New Roman" w:cs="Times New Roman"/>
                <w:kern w:val="0"/>
                <w:sz w:val="16"/>
                <w:szCs w:val="16"/>
              </w:rPr>
            </w:pPr>
          </w:p>
        </w:tc>
        <w:tc>
          <w:tcPr>
            <w:tcW w:w="575" w:type="pct"/>
            <w:gridSpan w:val="3"/>
            <w:tcBorders>
              <w:top w:val="nil"/>
              <w:left w:val="nil"/>
              <w:bottom w:val="nil"/>
              <w:right w:val="nil"/>
            </w:tcBorders>
            <w:shd w:val="clear" w:color="auto" w:fill="auto"/>
            <w:noWrap/>
            <w:vAlign w:val="bottom"/>
            <w:hideMark/>
          </w:tcPr>
          <w:p w:rsidR="0061442D" w:rsidRPr="00B877AB" w:rsidRDefault="0061442D" w:rsidP="0061442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 xml:space="preserve">Debt </w:t>
            </w:r>
          </w:p>
        </w:tc>
        <w:tc>
          <w:tcPr>
            <w:tcW w:w="65" w:type="pct"/>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center"/>
              <w:rPr>
                <w:rFonts w:ascii="Times New Roman" w:eastAsia="맑은 고딕" w:hAnsi="Times New Roman" w:cs="Times New Roman"/>
                <w:kern w:val="0"/>
                <w:sz w:val="16"/>
                <w:szCs w:val="16"/>
              </w:rPr>
            </w:pPr>
          </w:p>
        </w:tc>
        <w:tc>
          <w:tcPr>
            <w:tcW w:w="561" w:type="pct"/>
            <w:gridSpan w:val="3"/>
            <w:tcBorders>
              <w:top w:val="nil"/>
              <w:left w:val="nil"/>
              <w:bottom w:val="nil"/>
              <w:right w:val="nil"/>
            </w:tcBorders>
            <w:shd w:val="clear" w:color="auto" w:fill="auto"/>
            <w:noWrap/>
            <w:vAlign w:val="bottom"/>
            <w:hideMark/>
          </w:tcPr>
          <w:p w:rsidR="0061442D" w:rsidRPr="00B877AB" w:rsidRDefault="0061442D" w:rsidP="0061442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 xml:space="preserve">Debt </w:t>
            </w:r>
          </w:p>
        </w:tc>
        <w:tc>
          <w:tcPr>
            <w:tcW w:w="65" w:type="pct"/>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center"/>
              <w:rPr>
                <w:rFonts w:ascii="Times New Roman" w:eastAsia="맑은 고딕" w:hAnsi="Times New Roman" w:cs="Times New Roman"/>
                <w:kern w:val="0"/>
                <w:sz w:val="16"/>
                <w:szCs w:val="16"/>
              </w:rPr>
            </w:pPr>
          </w:p>
        </w:tc>
        <w:tc>
          <w:tcPr>
            <w:tcW w:w="576" w:type="pct"/>
            <w:gridSpan w:val="3"/>
            <w:tcBorders>
              <w:top w:val="nil"/>
              <w:left w:val="nil"/>
              <w:bottom w:val="nil"/>
              <w:right w:val="nil"/>
            </w:tcBorders>
            <w:shd w:val="clear" w:color="auto" w:fill="auto"/>
            <w:noWrap/>
            <w:vAlign w:val="bottom"/>
            <w:hideMark/>
          </w:tcPr>
          <w:p w:rsidR="0061442D" w:rsidRPr="00B877AB" w:rsidRDefault="0061442D" w:rsidP="0061442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Debt</w:t>
            </w:r>
          </w:p>
        </w:tc>
        <w:tc>
          <w:tcPr>
            <w:tcW w:w="65" w:type="pct"/>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left"/>
              <w:rPr>
                <w:rFonts w:ascii="Times New Roman" w:eastAsia="맑은 고딕" w:hAnsi="Times New Roman" w:cs="Times New Roman"/>
                <w:kern w:val="0"/>
                <w:sz w:val="16"/>
                <w:szCs w:val="16"/>
              </w:rPr>
            </w:pPr>
          </w:p>
        </w:tc>
        <w:tc>
          <w:tcPr>
            <w:tcW w:w="587" w:type="pct"/>
            <w:gridSpan w:val="3"/>
            <w:tcBorders>
              <w:top w:val="nil"/>
              <w:left w:val="nil"/>
              <w:bottom w:val="nil"/>
              <w:right w:val="nil"/>
            </w:tcBorders>
            <w:shd w:val="clear" w:color="auto" w:fill="auto"/>
            <w:noWrap/>
            <w:vAlign w:val="bottom"/>
            <w:hideMark/>
          </w:tcPr>
          <w:p w:rsidR="0061442D" w:rsidRPr="00B877AB" w:rsidRDefault="0061442D" w:rsidP="0061442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Interest</w:t>
            </w:r>
          </w:p>
        </w:tc>
      </w:tr>
      <w:tr w:rsidR="0061442D" w:rsidRPr="00B877AB" w:rsidTr="0061442D">
        <w:trPr>
          <w:trHeight w:hRule="exact" w:val="204"/>
        </w:trPr>
        <w:tc>
          <w:tcPr>
            <w:tcW w:w="518" w:type="pct"/>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left"/>
              <w:rPr>
                <w:rFonts w:ascii="Times New Roman" w:eastAsia="맑은 고딕" w:hAnsi="Times New Roman" w:cs="Times New Roman"/>
                <w:kern w:val="0"/>
                <w:sz w:val="16"/>
                <w:szCs w:val="16"/>
              </w:rPr>
            </w:pPr>
          </w:p>
        </w:tc>
        <w:tc>
          <w:tcPr>
            <w:tcW w:w="582" w:type="pct"/>
            <w:gridSpan w:val="3"/>
            <w:tcBorders>
              <w:top w:val="nil"/>
              <w:left w:val="nil"/>
              <w:bottom w:val="nil"/>
              <w:right w:val="nil"/>
            </w:tcBorders>
            <w:shd w:val="clear" w:color="auto" w:fill="auto"/>
            <w:noWrap/>
            <w:vAlign w:val="bottom"/>
            <w:hideMark/>
          </w:tcPr>
          <w:p w:rsidR="0061442D" w:rsidRPr="00B877AB" w:rsidRDefault="0061442D" w:rsidP="0061442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to Assets</w:t>
            </w:r>
            <w:r>
              <w:rPr>
                <w:rFonts w:ascii="Times New Roman" w:eastAsia="맑은 고딕" w:hAnsi="Times New Roman" w:cs="Times New Roman" w:hint="eastAsia"/>
                <w:kern w:val="0"/>
                <w:sz w:val="16"/>
                <w:szCs w:val="16"/>
              </w:rPr>
              <w:t>1</w:t>
            </w:r>
          </w:p>
        </w:tc>
        <w:tc>
          <w:tcPr>
            <w:tcW w:w="65" w:type="pct"/>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center"/>
              <w:rPr>
                <w:rFonts w:ascii="Times New Roman" w:eastAsia="맑은 고딕" w:hAnsi="Times New Roman" w:cs="Times New Roman"/>
                <w:kern w:val="0"/>
                <w:sz w:val="16"/>
                <w:szCs w:val="16"/>
              </w:rPr>
            </w:pPr>
          </w:p>
        </w:tc>
        <w:tc>
          <w:tcPr>
            <w:tcW w:w="583" w:type="pct"/>
            <w:gridSpan w:val="3"/>
            <w:tcBorders>
              <w:top w:val="nil"/>
              <w:left w:val="nil"/>
              <w:bottom w:val="nil"/>
              <w:right w:val="nil"/>
            </w:tcBorders>
            <w:shd w:val="clear" w:color="auto" w:fill="auto"/>
            <w:noWrap/>
            <w:vAlign w:val="bottom"/>
            <w:hideMark/>
          </w:tcPr>
          <w:p w:rsidR="0061442D" w:rsidRPr="00B877AB" w:rsidRDefault="0061442D" w:rsidP="0061442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to Assets</w:t>
            </w:r>
            <w:r>
              <w:rPr>
                <w:rFonts w:ascii="Times New Roman" w:eastAsia="맑은 고딕" w:hAnsi="Times New Roman" w:cs="Times New Roman" w:hint="eastAsia"/>
                <w:kern w:val="0"/>
                <w:sz w:val="16"/>
                <w:szCs w:val="16"/>
              </w:rPr>
              <w:t>2</w:t>
            </w:r>
          </w:p>
        </w:tc>
        <w:tc>
          <w:tcPr>
            <w:tcW w:w="65" w:type="pct"/>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center"/>
              <w:rPr>
                <w:rFonts w:ascii="Times New Roman" w:eastAsia="맑은 고딕" w:hAnsi="Times New Roman" w:cs="Times New Roman"/>
                <w:kern w:val="0"/>
                <w:sz w:val="16"/>
                <w:szCs w:val="16"/>
              </w:rPr>
            </w:pPr>
          </w:p>
        </w:tc>
        <w:tc>
          <w:tcPr>
            <w:tcW w:w="560" w:type="pct"/>
            <w:gridSpan w:val="3"/>
            <w:tcBorders>
              <w:top w:val="nil"/>
              <w:left w:val="nil"/>
              <w:bottom w:val="nil"/>
              <w:right w:val="nil"/>
            </w:tcBorders>
            <w:shd w:val="clear" w:color="auto" w:fill="auto"/>
            <w:noWrap/>
            <w:vAlign w:val="bottom"/>
            <w:hideMark/>
          </w:tcPr>
          <w:p w:rsidR="0061442D" w:rsidRPr="00B877AB" w:rsidRDefault="0061442D" w:rsidP="0061442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t</w:t>
            </w:r>
            <w:r w:rsidRPr="00B877AB">
              <w:rPr>
                <w:rFonts w:ascii="Times New Roman" w:eastAsia="맑은 고딕" w:hAnsi="Times New Roman" w:cs="Times New Roman" w:hint="eastAsia"/>
                <w:kern w:val="0"/>
                <w:sz w:val="16"/>
                <w:szCs w:val="16"/>
              </w:rPr>
              <w:t>o Assets</w:t>
            </w:r>
          </w:p>
        </w:tc>
        <w:tc>
          <w:tcPr>
            <w:tcW w:w="65" w:type="pct"/>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center"/>
              <w:rPr>
                <w:rFonts w:ascii="Times New Roman" w:eastAsia="맑은 고딕" w:hAnsi="Times New Roman" w:cs="Times New Roman"/>
                <w:kern w:val="0"/>
                <w:sz w:val="16"/>
                <w:szCs w:val="16"/>
              </w:rPr>
            </w:pPr>
          </w:p>
        </w:tc>
        <w:tc>
          <w:tcPr>
            <w:tcW w:w="575" w:type="pct"/>
            <w:gridSpan w:val="3"/>
            <w:tcBorders>
              <w:top w:val="nil"/>
              <w:left w:val="nil"/>
              <w:bottom w:val="nil"/>
              <w:right w:val="nil"/>
            </w:tcBorders>
            <w:shd w:val="clear" w:color="auto" w:fill="auto"/>
            <w:noWrap/>
            <w:vAlign w:val="bottom"/>
            <w:hideMark/>
          </w:tcPr>
          <w:p w:rsidR="0061442D" w:rsidRPr="00B877AB" w:rsidRDefault="0061442D" w:rsidP="0061442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t</w:t>
            </w:r>
            <w:r w:rsidRPr="00B877AB">
              <w:rPr>
                <w:rFonts w:ascii="Times New Roman" w:eastAsia="맑은 고딕" w:hAnsi="Times New Roman" w:cs="Times New Roman" w:hint="eastAsia"/>
                <w:kern w:val="0"/>
                <w:sz w:val="16"/>
                <w:szCs w:val="16"/>
              </w:rPr>
              <w:t>o Assets</w:t>
            </w:r>
          </w:p>
        </w:tc>
        <w:tc>
          <w:tcPr>
            <w:tcW w:w="65" w:type="pct"/>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center"/>
              <w:rPr>
                <w:rFonts w:ascii="Times New Roman" w:eastAsia="맑은 고딕" w:hAnsi="Times New Roman" w:cs="Times New Roman"/>
                <w:kern w:val="0"/>
                <w:sz w:val="16"/>
                <w:szCs w:val="16"/>
              </w:rPr>
            </w:pPr>
          </w:p>
        </w:tc>
        <w:tc>
          <w:tcPr>
            <w:tcW w:w="561" w:type="pct"/>
            <w:gridSpan w:val="3"/>
            <w:tcBorders>
              <w:top w:val="nil"/>
              <w:left w:val="nil"/>
              <w:bottom w:val="nil"/>
              <w:right w:val="nil"/>
            </w:tcBorders>
            <w:shd w:val="clear" w:color="auto" w:fill="auto"/>
            <w:noWrap/>
            <w:vAlign w:val="bottom"/>
            <w:hideMark/>
          </w:tcPr>
          <w:p w:rsidR="0061442D" w:rsidRPr="00B877AB" w:rsidRDefault="0061442D" w:rsidP="0061442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t</w:t>
            </w:r>
            <w:r w:rsidRPr="00B877AB">
              <w:rPr>
                <w:rFonts w:ascii="Times New Roman" w:eastAsia="맑은 고딕" w:hAnsi="Times New Roman" w:cs="Times New Roman" w:hint="eastAsia"/>
                <w:kern w:val="0"/>
                <w:sz w:val="16"/>
                <w:szCs w:val="16"/>
              </w:rPr>
              <w:t xml:space="preserve">o Net </w:t>
            </w:r>
            <w:r>
              <w:rPr>
                <w:rFonts w:ascii="Times New Roman" w:eastAsia="맑은 고딕" w:hAnsi="Times New Roman" w:cs="Times New Roman" w:hint="eastAsia"/>
                <w:kern w:val="0"/>
                <w:sz w:val="16"/>
                <w:szCs w:val="16"/>
              </w:rPr>
              <w:t>A</w:t>
            </w:r>
            <w:r w:rsidRPr="00B877AB">
              <w:rPr>
                <w:rFonts w:ascii="Times New Roman" w:eastAsia="맑은 고딕" w:hAnsi="Times New Roman" w:cs="Times New Roman" w:hint="eastAsia"/>
                <w:kern w:val="0"/>
                <w:sz w:val="16"/>
                <w:szCs w:val="16"/>
              </w:rPr>
              <w:t>ssets</w:t>
            </w:r>
          </w:p>
        </w:tc>
        <w:tc>
          <w:tcPr>
            <w:tcW w:w="65" w:type="pct"/>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center"/>
              <w:rPr>
                <w:rFonts w:ascii="Times New Roman" w:eastAsia="맑은 고딕" w:hAnsi="Times New Roman" w:cs="Times New Roman"/>
                <w:kern w:val="0"/>
                <w:sz w:val="16"/>
                <w:szCs w:val="16"/>
              </w:rPr>
            </w:pPr>
          </w:p>
        </w:tc>
        <w:tc>
          <w:tcPr>
            <w:tcW w:w="576" w:type="pct"/>
            <w:gridSpan w:val="3"/>
            <w:tcBorders>
              <w:top w:val="nil"/>
              <w:left w:val="nil"/>
              <w:bottom w:val="nil"/>
              <w:right w:val="nil"/>
            </w:tcBorders>
            <w:shd w:val="clear" w:color="auto" w:fill="auto"/>
            <w:noWrap/>
            <w:vAlign w:val="bottom"/>
            <w:hideMark/>
          </w:tcPr>
          <w:p w:rsidR="0061442D" w:rsidRPr="00B877AB" w:rsidRDefault="0061442D" w:rsidP="0061442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t</w:t>
            </w:r>
            <w:r w:rsidRPr="00B877AB">
              <w:rPr>
                <w:rFonts w:ascii="Times New Roman" w:eastAsia="맑은 고딕" w:hAnsi="Times New Roman" w:cs="Times New Roman" w:hint="eastAsia"/>
                <w:kern w:val="0"/>
                <w:sz w:val="16"/>
                <w:szCs w:val="16"/>
              </w:rPr>
              <w:t>o Capital</w:t>
            </w:r>
          </w:p>
        </w:tc>
        <w:tc>
          <w:tcPr>
            <w:tcW w:w="65" w:type="pct"/>
            <w:tcBorders>
              <w:top w:val="nil"/>
              <w:left w:val="nil"/>
              <w:bottom w:val="nil"/>
              <w:right w:val="nil"/>
            </w:tcBorders>
            <w:shd w:val="clear" w:color="auto" w:fill="auto"/>
            <w:noWrap/>
            <w:vAlign w:val="bottom"/>
            <w:hideMark/>
          </w:tcPr>
          <w:p w:rsidR="0061442D" w:rsidRPr="00B877AB" w:rsidRDefault="0061442D" w:rsidP="00B779ED">
            <w:pPr>
              <w:widowControl/>
              <w:wordWrap/>
              <w:autoSpaceDE/>
              <w:autoSpaceDN/>
              <w:jc w:val="left"/>
              <w:rPr>
                <w:rFonts w:ascii="Times New Roman" w:eastAsia="맑은 고딕" w:hAnsi="Times New Roman" w:cs="Times New Roman"/>
                <w:kern w:val="0"/>
                <w:sz w:val="16"/>
                <w:szCs w:val="16"/>
              </w:rPr>
            </w:pPr>
          </w:p>
        </w:tc>
        <w:tc>
          <w:tcPr>
            <w:tcW w:w="587" w:type="pct"/>
            <w:gridSpan w:val="3"/>
            <w:tcBorders>
              <w:top w:val="nil"/>
              <w:left w:val="nil"/>
              <w:bottom w:val="nil"/>
              <w:right w:val="nil"/>
            </w:tcBorders>
            <w:shd w:val="clear" w:color="auto" w:fill="auto"/>
            <w:noWrap/>
            <w:vAlign w:val="bottom"/>
            <w:hideMark/>
          </w:tcPr>
          <w:p w:rsidR="0061442D" w:rsidRPr="00B877AB" w:rsidRDefault="0061442D" w:rsidP="0061442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Coverage</w:t>
            </w:r>
          </w:p>
        </w:tc>
      </w:tr>
      <w:tr w:rsidR="006B0ABB" w:rsidRPr="00B877AB" w:rsidTr="0061442D">
        <w:trPr>
          <w:trHeight w:hRule="exact" w:val="204"/>
        </w:trPr>
        <w:tc>
          <w:tcPr>
            <w:tcW w:w="518"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45"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PARMS</w:t>
            </w:r>
          </w:p>
        </w:tc>
        <w:tc>
          <w:tcPr>
            <w:tcW w:w="196"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T</w:t>
            </w:r>
          </w:p>
        </w:tc>
        <w:tc>
          <w:tcPr>
            <w:tcW w:w="141"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p>
        </w:tc>
        <w:tc>
          <w:tcPr>
            <w:tcW w:w="247"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PARMS</w:t>
            </w:r>
          </w:p>
        </w:tc>
        <w:tc>
          <w:tcPr>
            <w:tcW w:w="196"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T</w:t>
            </w:r>
          </w:p>
        </w:tc>
        <w:tc>
          <w:tcPr>
            <w:tcW w:w="141"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p>
        </w:tc>
        <w:tc>
          <w:tcPr>
            <w:tcW w:w="249"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PARMS</w:t>
            </w:r>
          </w:p>
        </w:tc>
        <w:tc>
          <w:tcPr>
            <w:tcW w:w="171"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T</w:t>
            </w:r>
          </w:p>
        </w:tc>
        <w:tc>
          <w:tcPr>
            <w:tcW w:w="140"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p>
        </w:tc>
        <w:tc>
          <w:tcPr>
            <w:tcW w:w="238"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PARMS</w:t>
            </w:r>
          </w:p>
        </w:tc>
        <w:tc>
          <w:tcPr>
            <w:tcW w:w="196"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T</w:t>
            </w:r>
          </w:p>
        </w:tc>
        <w:tc>
          <w:tcPr>
            <w:tcW w:w="141"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p>
        </w:tc>
        <w:tc>
          <w:tcPr>
            <w:tcW w:w="250"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PARMS</w:t>
            </w:r>
          </w:p>
        </w:tc>
        <w:tc>
          <w:tcPr>
            <w:tcW w:w="171"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T</w:t>
            </w:r>
          </w:p>
        </w:tc>
        <w:tc>
          <w:tcPr>
            <w:tcW w:w="140"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p>
        </w:tc>
        <w:tc>
          <w:tcPr>
            <w:tcW w:w="240"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PARMS</w:t>
            </w:r>
          </w:p>
        </w:tc>
        <w:tc>
          <w:tcPr>
            <w:tcW w:w="196"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T</w:t>
            </w:r>
          </w:p>
        </w:tc>
        <w:tc>
          <w:tcPr>
            <w:tcW w:w="140"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65"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PARMS</w:t>
            </w:r>
          </w:p>
        </w:tc>
        <w:tc>
          <w:tcPr>
            <w:tcW w:w="171"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T</w:t>
            </w:r>
          </w:p>
        </w:tc>
        <w:tc>
          <w:tcPr>
            <w:tcW w:w="152"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　</w:t>
            </w:r>
          </w:p>
        </w:tc>
      </w:tr>
      <w:tr w:rsidR="006B0ABB" w:rsidRPr="00B877AB" w:rsidTr="0061442D">
        <w:trPr>
          <w:trHeight w:hRule="exact" w:val="204"/>
        </w:trPr>
        <w:tc>
          <w:tcPr>
            <w:tcW w:w="518"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Intercept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4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0.432</w:t>
            </w:r>
          </w:p>
        </w:tc>
        <w:tc>
          <w:tcPr>
            <w:tcW w:w="196"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1.85 </w:t>
            </w:r>
          </w:p>
        </w:tc>
        <w:tc>
          <w:tcPr>
            <w:tcW w:w="14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47"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0.46</w:t>
            </w:r>
          </w:p>
        </w:tc>
        <w:tc>
          <w:tcPr>
            <w:tcW w:w="196"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2.01 </w:t>
            </w:r>
          </w:p>
        </w:tc>
        <w:tc>
          <w:tcPr>
            <w:tcW w:w="14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49"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1.536</w:t>
            </w:r>
          </w:p>
        </w:tc>
        <w:tc>
          <w:tcPr>
            <w:tcW w:w="17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7.35 </w:t>
            </w:r>
          </w:p>
        </w:tc>
        <w:tc>
          <w:tcPr>
            <w:tcW w:w="14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38"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0.69</w:t>
            </w:r>
          </w:p>
        </w:tc>
        <w:tc>
          <w:tcPr>
            <w:tcW w:w="196"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4.46 </w:t>
            </w:r>
          </w:p>
        </w:tc>
        <w:tc>
          <w:tcPr>
            <w:tcW w:w="14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5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0.06</w:t>
            </w:r>
          </w:p>
        </w:tc>
        <w:tc>
          <w:tcPr>
            <w:tcW w:w="17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0.14 </w:t>
            </w:r>
          </w:p>
        </w:tc>
        <w:tc>
          <w:tcPr>
            <w:tcW w:w="14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4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0.391</w:t>
            </w:r>
          </w:p>
        </w:tc>
        <w:tc>
          <w:tcPr>
            <w:tcW w:w="196"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1.35 </w:t>
            </w:r>
          </w:p>
        </w:tc>
        <w:tc>
          <w:tcPr>
            <w:tcW w:w="14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-166.837</w:t>
            </w:r>
          </w:p>
        </w:tc>
        <w:tc>
          <w:tcPr>
            <w:tcW w:w="17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-1.50 </w:t>
            </w:r>
          </w:p>
        </w:tc>
        <w:tc>
          <w:tcPr>
            <w:tcW w:w="152"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r>
      <w:tr w:rsidR="006B0ABB" w:rsidRPr="00B877AB" w:rsidTr="0061442D">
        <w:trPr>
          <w:trHeight w:hRule="exact" w:val="204"/>
        </w:trPr>
        <w:tc>
          <w:tcPr>
            <w:tcW w:w="518"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hint="eastAsia"/>
                <w:kern w:val="0"/>
                <w:sz w:val="16"/>
                <w:szCs w:val="16"/>
              </w:rPr>
              <w:t>TAXR</w:t>
            </w:r>
            <w:r w:rsidRPr="00B877AB">
              <w:rPr>
                <w:rFonts w:ascii="Times New Roman" w:eastAsia="맑은 고딕" w:hAnsi="Times New Roman" w:cs="Times New Roman"/>
                <w:kern w:val="0"/>
                <w:sz w:val="16"/>
                <w:szCs w:val="16"/>
              </w:rPr>
              <w:t>(</w:t>
            </w:r>
            <w:r w:rsidRPr="00B877AB">
              <w:rPr>
                <w:rFonts w:ascii="Times New Roman" w:eastAsia="맑은 고딕" w:hAnsi="Times New Roman" w:cs="Times New Roman" w:hint="eastAsia"/>
                <w:kern w:val="0"/>
                <w:sz w:val="16"/>
                <w:szCs w:val="16"/>
              </w:rPr>
              <w:t>Parent</w:t>
            </w: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4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-1.497</w:t>
            </w:r>
          </w:p>
        </w:tc>
        <w:tc>
          <w:tcPr>
            <w:tcW w:w="196"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-3.56 </w:t>
            </w:r>
          </w:p>
        </w:tc>
        <w:tc>
          <w:tcPr>
            <w:tcW w:w="14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47"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-1.502</w:t>
            </w:r>
          </w:p>
        </w:tc>
        <w:tc>
          <w:tcPr>
            <w:tcW w:w="196"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-3.65 </w:t>
            </w:r>
          </w:p>
        </w:tc>
        <w:tc>
          <w:tcPr>
            <w:tcW w:w="14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49"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-1.688</w:t>
            </w:r>
          </w:p>
        </w:tc>
        <w:tc>
          <w:tcPr>
            <w:tcW w:w="17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-4.49 </w:t>
            </w:r>
          </w:p>
        </w:tc>
        <w:tc>
          <w:tcPr>
            <w:tcW w:w="14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38"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-0.732</w:t>
            </w:r>
          </w:p>
        </w:tc>
        <w:tc>
          <w:tcPr>
            <w:tcW w:w="196"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-2.63 </w:t>
            </w:r>
          </w:p>
        </w:tc>
        <w:tc>
          <w:tcPr>
            <w:tcW w:w="14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5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-0.406</w:t>
            </w:r>
          </w:p>
        </w:tc>
        <w:tc>
          <w:tcPr>
            <w:tcW w:w="17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-0.52 </w:t>
            </w:r>
          </w:p>
        </w:tc>
        <w:tc>
          <w:tcPr>
            <w:tcW w:w="14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4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-0.491</w:t>
            </w:r>
          </w:p>
        </w:tc>
        <w:tc>
          <w:tcPr>
            <w:tcW w:w="196"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-0.94 </w:t>
            </w:r>
          </w:p>
        </w:tc>
        <w:tc>
          <w:tcPr>
            <w:tcW w:w="14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280.301</w:t>
            </w:r>
          </w:p>
        </w:tc>
        <w:tc>
          <w:tcPr>
            <w:tcW w:w="17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1.52 </w:t>
            </w:r>
          </w:p>
        </w:tc>
        <w:tc>
          <w:tcPr>
            <w:tcW w:w="152"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r>
      <w:tr w:rsidR="006B0ABB" w:rsidRPr="00B877AB" w:rsidTr="0061442D">
        <w:trPr>
          <w:trHeight w:hRule="exact" w:val="204"/>
        </w:trPr>
        <w:tc>
          <w:tcPr>
            <w:tcW w:w="518"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spacing w:line="480" w:lineRule="auto"/>
              <w:rPr>
                <w:rFonts w:ascii="Times New Roman" w:eastAsia="바탕" w:hAnsi="Times New Roman" w:cs="Times New Roman"/>
                <w:kern w:val="0"/>
                <w:sz w:val="16"/>
                <w:szCs w:val="16"/>
              </w:rPr>
            </w:pPr>
            <w:r w:rsidRPr="00B877AB">
              <w:rPr>
                <w:rFonts w:ascii="Times New Roman" w:eastAsia="바탕" w:hAnsi="Times New Roman" w:cs="Times New Roman"/>
                <w:kern w:val="0"/>
                <w:sz w:val="16"/>
                <w:szCs w:val="16"/>
              </w:rPr>
              <w:t>EBITDA/Assets</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4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-0.869</w:t>
            </w:r>
          </w:p>
        </w:tc>
        <w:tc>
          <w:tcPr>
            <w:tcW w:w="196"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-15.57 </w:t>
            </w:r>
          </w:p>
        </w:tc>
        <w:tc>
          <w:tcPr>
            <w:tcW w:w="14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47"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-0.809</w:t>
            </w:r>
          </w:p>
        </w:tc>
        <w:tc>
          <w:tcPr>
            <w:tcW w:w="196"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-14.80 </w:t>
            </w:r>
          </w:p>
        </w:tc>
        <w:tc>
          <w:tcPr>
            <w:tcW w:w="14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49"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-0.466</w:t>
            </w:r>
          </w:p>
        </w:tc>
        <w:tc>
          <w:tcPr>
            <w:tcW w:w="17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-9.34 </w:t>
            </w:r>
          </w:p>
        </w:tc>
        <w:tc>
          <w:tcPr>
            <w:tcW w:w="14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38"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-0.425</w:t>
            </w:r>
          </w:p>
        </w:tc>
        <w:tc>
          <w:tcPr>
            <w:tcW w:w="196"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-11.50 </w:t>
            </w:r>
          </w:p>
        </w:tc>
        <w:tc>
          <w:tcPr>
            <w:tcW w:w="14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5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-0.36</w:t>
            </w:r>
          </w:p>
        </w:tc>
        <w:tc>
          <w:tcPr>
            <w:tcW w:w="17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-3.46 </w:t>
            </w:r>
          </w:p>
        </w:tc>
        <w:tc>
          <w:tcPr>
            <w:tcW w:w="14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4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-0.72</w:t>
            </w:r>
          </w:p>
        </w:tc>
        <w:tc>
          <w:tcPr>
            <w:tcW w:w="196"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-10.42 </w:t>
            </w:r>
          </w:p>
        </w:tc>
        <w:tc>
          <w:tcPr>
            <w:tcW w:w="14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296.06</w:t>
            </w:r>
          </w:p>
        </w:tc>
        <w:tc>
          <w:tcPr>
            <w:tcW w:w="17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6.77 </w:t>
            </w:r>
          </w:p>
        </w:tc>
        <w:tc>
          <w:tcPr>
            <w:tcW w:w="152"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r>
      <w:tr w:rsidR="006B0ABB" w:rsidRPr="00B877AB" w:rsidTr="0061442D">
        <w:trPr>
          <w:trHeight w:hRule="exact" w:val="204"/>
        </w:trPr>
        <w:tc>
          <w:tcPr>
            <w:tcW w:w="518"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spacing w:line="480" w:lineRule="auto"/>
              <w:rPr>
                <w:rFonts w:ascii="Times New Roman" w:eastAsia="바탕" w:hAnsi="Times New Roman" w:cs="Times New Roman"/>
                <w:kern w:val="0"/>
                <w:sz w:val="16"/>
                <w:szCs w:val="16"/>
              </w:rPr>
            </w:pPr>
            <w:r w:rsidRPr="00B877AB">
              <w:rPr>
                <w:rFonts w:ascii="Times New Roman" w:eastAsia="바탕" w:hAnsi="Times New Roman" w:cs="Times New Roman"/>
                <w:kern w:val="0"/>
                <w:sz w:val="16"/>
                <w:szCs w:val="16"/>
              </w:rPr>
              <w:t>Growth</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4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0.007</w:t>
            </w:r>
          </w:p>
        </w:tc>
        <w:tc>
          <w:tcPr>
            <w:tcW w:w="196"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2.19 </w:t>
            </w:r>
          </w:p>
        </w:tc>
        <w:tc>
          <w:tcPr>
            <w:tcW w:w="14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47"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0.008</w:t>
            </w:r>
          </w:p>
        </w:tc>
        <w:tc>
          <w:tcPr>
            <w:tcW w:w="196"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2.47 </w:t>
            </w:r>
          </w:p>
        </w:tc>
        <w:tc>
          <w:tcPr>
            <w:tcW w:w="14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49"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0.007</w:t>
            </w:r>
          </w:p>
        </w:tc>
        <w:tc>
          <w:tcPr>
            <w:tcW w:w="17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2.29 </w:t>
            </w:r>
          </w:p>
        </w:tc>
        <w:tc>
          <w:tcPr>
            <w:tcW w:w="14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38"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0.009</w:t>
            </w:r>
          </w:p>
        </w:tc>
        <w:tc>
          <w:tcPr>
            <w:tcW w:w="196"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4.16 </w:t>
            </w:r>
          </w:p>
        </w:tc>
        <w:tc>
          <w:tcPr>
            <w:tcW w:w="14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5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0.013</w:t>
            </w:r>
          </w:p>
        </w:tc>
        <w:tc>
          <w:tcPr>
            <w:tcW w:w="17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2.10 </w:t>
            </w:r>
          </w:p>
        </w:tc>
        <w:tc>
          <w:tcPr>
            <w:tcW w:w="14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4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0.011</w:t>
            </w:r>
          </w:p>
        </w:tc>
        <w:tc>
          <w:tcPr>
            <w:tcW w:w="196"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2.90 </w:t>
            </w:r>
          </w:p>
        </w:tc>
        <w:tc>
          <w:tcPr>
            <w:tcW w:w="14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-0.397</w:t>
            </w:r>
          </w:p>
        </w:tc>
        <w:tc>
          <w:tcPr>
            <w:tcW w:w="17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-0.33 </w:t>
            </w:r>
          </w:p>
        </w:tc>
        <w:tc>
          <w:tcPr>
            <w:tcW w:w="152"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r>
      <w:tr w:rsidR="006B0ABB" w:rsidRPr="00B877AB" w:rsidTr="0061442D">
        <w:trPr>
          <w:trHeight w:hRule="exact" w:val="204"/>
        </w:trPr>
        <w:tc>
          <w:tcPr>
            <w:tcW w:w="518"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spacing w:line="480" w:lineRule="auto"/>
              <w:rPr>
                <w:rFonts w:ascii="Times New Roman" w:eastAsia="바탕" w:hAnsi="Times New Roman" w:cs="Times New Roman"/>
                <w:kern w:val="0"/>
                <w:sz w:val="16"/>
                <w:szCs w:val="16"/>
              </w:rPr>
            </w:pPr>
            <w:proofErr w:type="spellStart"/>
            <w:r w:rsidRPr="00B877AB">
              <w:rPr>
                <w:rFonts w:ascii="Times New Roman" w:eastAsia="바탕" w:hAnsi="Times New Roman" w:cs="Times New Roman"/>
                <w:kern w:val="0"/>
                <w:sz w:val="16"/>
                <w:szCs w:val="16"/>
              </w:rPr>
              <w:t>netPPE</w:t>
            </w:r>
            <w:proofErr w:type="spellEnd"/>
            <w:r w:rsidRPr="00B877AB">
              <w:rPr>
                <w:rFonts w:ascii="Times New Roman" w:eastAsia="바탕" w:hAnsi="Times New Roman" w:cs="Times New Roman"/>
                <w:kern w:val="0"/>
                <w:sz w:val="16"/>
                <w:szCs w:val="16"/>
              </w:rPr>
              <w:t>/Assets</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4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0.117</w:t>
            </w:r>
          </w:p>
        </w:tc>
        <w:tc>
          <w:tcPr>
            <w:tcW w:w="196"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3.74 </w:t>
            </w:r>
          </w:p>
        </w:tc>
        <w:tc>
          <w:tcPr>
            <w:tcW w:w="14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47"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0.126</w:t>
            </w:r>
          </w:p>
        </w:tc>
        <w:tc>
          <w:tcPr>
            <w:tcW w:w="196"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4.09 </w:t>
            </w:r>
          </w:p>
        </w:tc>
        <w:tc>
          <w:tcPr>
            <w:tcW w:w="14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49"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0.086</w:t>
            </w:r>
          </w:p>
        </w:tc>
        <w:tc>
          <w:tcPr>
            <w:tcW w:w="17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3.07 </w:t>
            </w:r>
          </w:p>
        </w:tc>
        <w:tc>
          <w:tcPr>
            <w:tcW w:w="14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38"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0.097</w:t>
            </w:r>
          </w:p>
        </w:tc>
        <w:tc>
          <w:tcPr>
            <w:tcW w:w="196"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4.68 </w:t>
            </w:r>
          </w:p>
        </w:tc>
        <w:tc>
          <w:tcPr>
            <w:tcW w:w="14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5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0.239</w:t>
            </w:r>
          </w:p>
        </w:tc>
        <w:tc>
          <w:tcPr>
            <w:tcW w:w="17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4.08 </w:t>
            </w:r>
          </w:p>
        </w:tc>
        <w:tc>
          <w:tcPr>
            <w:tcW w:w="14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4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0.209</w:t>
            </w:r>
          </w:p>
        </w:tc>
        <w:tc>
          <w:tcPr>
            <w:tcW w:w="196"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5.38 </w:t>
            </w:r>
          </w:p>
        </w:tc>
        <w:tc>
          <w:tcPr>
            <w:tcW w:w="14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-5.409</w:t>
            </w:r>
          </w:p>
        </w:tc>
        <w:tc>
          <w:tcPr>
            <w:tcW w:w="17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-0.45 </w:t>
            </w:r>
          </w:p>
        </w:tc>
        <w:tc>
          <w:tcPr>
            <w:tcW w:w="152"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r>
      <w:tr w:rsidR="006B0ABB" w:rsidRPr="00B877AB" w:rsidTr="0061442D">
        <w:trPr>
          <w:trHeight w:hRule="exact" w:val="204"/>
        </w:trPr>
        <w:tc>
          <w:tcPr>
            <w:tcW w:w="518"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spacing w:line="480" w:lineRule="auto"/>
              <w:rPr>
                <w:rFonts w:ascii="Times New Roman" w:eastAsia="바탕" w:hAnsi="Times New Roman" w:cs="Times New Roman"/>
                <w:kern w:val="0"/>
                <w:sz w:val="16"/>
                <w:szCs w:val="16"/>
              </w:rPr>
            </w:pPr>
            <w:r w:rsidRPr="00B877AB">
              <w:rPr>
                <w:rFonts w:ascii="Times New Roman" w:eastAsia="바탕" w:hAnsi="Times New Roman" w:cs="Times New Roman"/>
                <w:kern w:val="0"/>
                <w:sz w:val="16"/>
                <w:szCs w:val="16"/>
              </w:rPr>
              <w:t>log(Sales)</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4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0.031</w:t>
            </w:r>
          </w:p>
        </w:tc>
        <w:tc>
          <w:tcPr>
            <w:tcW w:w="196"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4.46 </w:t>
            </w:r>
          </w:p>
        </w:tc>
        <w:tc>
          <w:tcPr>
            <w:tcW w:w="14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47"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0.028</w:t>
            </w:r>
          </w:p>
        </w:tc>
        <w:tc>
          <w:tcPr>
            <w:tcW w:w="196"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4.10 </w:t>
            </w:r>
          </w:p>
        </w:tc>
        <w:tc>
          <w:tcPr>
            <w:tcW w:w="14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49"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-0.024</w:t>
            </w:r>
          </w:p>
        </w:tc>
        <w:tc>
          <w:tcPr>
            <w:tcW w:w="17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-3.80 </w:t>
            </w:r>
          </w:p>
        </w:tc>
        <w:tc>
          <w:tcPr>
            <w:tcW w:w="14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38"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-0.01</w:t>
            </w:r>
          </w:p>
        </w:tc>
        <w:tc>
          <w:tcPr>
            <w:tcW w:w="196"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-2.16 </w:t>
            </w:r>
          </w:p>
        </w:tc>
        <w:tc>
          <w:tcPr>
            <w:tcW w:w="14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5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0.013</w:t>
            </w:r>
          </w:p>
        </w:tc>
        <w:tc>
          <w:tcPr>
            <w:tcW w:w="17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1.01 </w:t>
            </w:r>
          </w:p>
        </w:tc>
        <w:tc>
          <w:tcPr>
            <w:tcW w:w="14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4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0.003</w:t>
            </w:r>
          </w:p>
        </w:tc>
        <w:tc>
          <w:tcPr>
            <w:tcW w:w="196"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0.34 </w:t>
            </w:r>
          </w:p>
        </w:tc>
        <w:tc>
          <w:tcPr>
            <w:tcW w:w="14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3.418</w:t>
            </w:r>
          </w:p>
        </w:tc>
        <w:tc>
          <w:tcPr>
            <w:tcW w:w="17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0.97 </w:t>
            </w:r>
          </w:p>
        </w:tc>
        <w:tc>
          <w:tcPr>
            <w:tcW w:w="152"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r>
      <w:tr w:rsidR="006B0ABB" w:rsidRPr="00B877AB" w:rsidTr="0061442D">
        <w:trPr>
          <w:trHeight w:hRule="exact" w:val="204"/>
        </w:trPr>
        <w:tc>
          <w:tcPr>
            <w:tcW w:w="518"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proofErr w:type="spellStart"/>
            <w:r w:rsidRPr="00B877AB">
              <w:rPr>
                <w:rFonts w:ascii="Times New Roman" w:eastAsia="바탕" w:hAnsi="Times New Roman" w:cs="Times New Roman"/>
                <w:kern w:val="0"/>
                <w:sz w:val="16"/>
                <w:szCs w:val="16"/>
              </w:rPr>
              <w:t>eff.TAXR</w:t>
            </w:r>
            <w:proofErr w:type="spellEnd"/>
            <w:r w:rsidRPr="00B877AB">
              <w:rPr>
                <w:rFonts w:ascii="Times New Roman" w:eastAsia="바탕" w:hAnsi="Times New Roman" w:cs="Times New Roman" w:hint="eastAsia"/>
                <w:kern w:val="0"/>
                <w:sz w:val="16"/>
                <w:szCs w:val="16"/>
              </w:rPr>
              <w:t>(subsidiary)</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4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0.004</w:t>
            </w:r>
          </w:p>
        </w:tc>
        <w:tc>
          <w:tcPr>
            <w:tcW w:w="196"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0.49 </w:t>
            </w:r>
          </w:p>
        </w:tc>
        <w:tc>
          <w:tcPr>
            <w:tcW w:w="14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47"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0.004</w:t>
            </w:r>
          </w:p>
        </w:tc>
        <w:tc>
          <w:tcPr>
            <w:tcW w:w="196"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0.48 </w:t>
            </w:r>
          </w:p>
        </w:tc>
        <w:tc>
          <w:tcPr>
            <w:tcW w:w="14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49"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0.001</w:t>
            </w:r>
          </w:p>
        </w:tc>
        <w:tc>
          <w:tcPr>
            <w:tcW w:w="17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0.06 </w:t>
            </w:r>
          </w:p>
        </w:tc>
        <w:tc>
          <w:tcPr>
            <w:tcW w:w="14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38"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-0.011</w:t>
            </w:r>
          </w:p>
        </w:tc>
        <w:tc>
          <w:tcPr>
            <w:tcW w:w="196"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-1.88 </w:t>
            </w:r>
          </w:p>
        </w:tc>
        <w:tc>
          <w:tcPr>
            <w:tcW w:w="14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5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-0.015</w:t>
            </w:r>
          </w:p>
        </w:tc>
        <w:tc>
          <w:tcPr>
            <w:tcW w:w="17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-0.91 </w:t>
            </w:r>
          </w:p>
        </w:tc>
        <w:tc>
          <w:tcPr>
            <w:tcW w:w="14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4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-0.018</w:t>
            </w:r>
          </w:p>
        </w:tc>
        <w:tc>
          <w:tcPr>
            <w:tcW w:w="196"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-1.63 </w:t>
            </w:r>
          </w:p>
        </w:tc>
        <w:tc>
          <w:tcPr>
            <w:tcW w:w="140"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2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0.781</w:t>
            </w:r>
          </w:p>
        </w:tc>
        <w:tc>
          <w:tcPr>
            <w:tcW w:w="171"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right"/>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 xml:space="preserve">0.21 </w:t>
            </w:r>
          </w:p>
        </w:tc>
        <w:tc>
          <w:tcPr>
            <w:tcW w:w="152"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r>
      <w:tr w:rsidR="006B0ABB" w:rsidRPr="00B877AB" w:rsidTr="0061442D">
        <w:trPr>
          <w:trHeight w:hRule="exact" w:val="204"/>
        </w:trPr>
        <w:tc>
          <w:tcPr>
            <w:tcW w:w="518"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Year dummy</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582" w:type="pct"/>
            <w:gridSpan w:val="3"/>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yes</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83" w:type="pct"/>
            <w:gridSpan w:val="3"/>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yes</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60" w:type="pct"/>
            <w:gridSpan w:val="3"/>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yes</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75" w:type="pct"/>
            <w:gridSpan w:val="3"/>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yes</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61" w:type="pct"/>
            <w:gridSpan w:val="3"/>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yes</w:t>
            </w:r>
          </w:p>
        </w:tc>
        <w:tc>
          <w:tcPr>
            <w:tcW w:w="65"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76" w:type="pct"/>
            <w:gridSpan w:val="3"/>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yes</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587" w:type="pct"/>
            <w:gridSpan w:val="3"/>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yes</w:t>
            </w:r>
          </w:p>
        </w:tc>
      </w:tr>
      <w:tr w:rsidR="006B0ABB" w:rsidRPr="00B877AB" w:rsidTr="0061442D">
        <w:trPr>
          <w:trHeight w:hRule="exact" w:val="204"/>
        </w:trPr>
        <w:tc>
          <w:tcPr>
            <w:tcW w:w="518" w:type="pct"/>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N</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582" w:type="pct"/>
            <w:gridSpan w:val="3"/>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847</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83" w:type="pct"/>
            <w:gridSpan w:val="3"/>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847</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60" w:type="pct"/>
            <w:gridSpan w:val="3"/>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847</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75" w:type="pct"/>
            <w:gridSpan w:val="3"/>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847</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61" w:type="pct"/>
            <w:gridSpan w:val="3"/>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847</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76" w:type="pct"/>
            <w:gridSpan w:val="3"/>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847</w:t>
            </w:r>
          </w:p>
        </w:tc>
        <w:tc>
          <w:tcPr>
            <w:tcW w:w="65" w:type="pct"/>
            <w:tcBorders>
              <w:top w:val="nil"/>
              <w:left w:val="nil"/>
              <w:bottom w:val="nil"/>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587" w:type="pct"/>
            <w:gridSpan w:val="3"/>
            <w:tcBorders>
              <w:top w:val="nil"/>
              <w:left w:val="nil"/>
              <w:bottom w:val="nil"/>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382</w:t>
            </w:r>
          </w:p>
        </w:tc>
      </w:tr>
      <w:tr w:rsidR="006B0ABB" w:rsidRPr="00B877AB" w:rsidTr="0061442D">
        <w:trPr>
          <w:trHeight w:hRule="exact" w:val="204"/>
        </w:trPr>
        <w:tc>
          <w:tcPr>
            <w:tcW w:w="518" w:type="pct"/>
            <w:tcBorders>
              <w:top w:val="nil"/>
              <w:left w:val="nil"/>
              <w:bottom w:val="single" w:sz="4" w:space="0" w:color="auto"/>
              <w:right w:val="nil"/>
            </w:tcBorders>
            <w:shd w:val="clear" w:color="auto" w:fill="auto"/>
            <w:noWrap/>
            <w:vAlign w:val="center"/>
            <w:hideMark/>
          </w:tcPr>
          <w:p w:rsidR="006B0ABB" w:rsidRPr="00B877AB" w:rsidRDefault="006B0ABB" w:rsidP="00B779ED">
            <w:pPr>
              <w:widowControl/>
              <w:wordWrap/>
              <w:autoSpaceDE/>
              <w:autoSpaceDN/>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_ADJRSQ_</w:t>
            </w:r>
          </w:p>
        </w:tc>
        <w:tc>
          <w:tcPr>
            <w:tcW w:w="65"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582" w:type="pct"/>
            <w:gridSpan w:val="3"/>
            <w:tcBorders>
              <w:top w:val="nil"/>
              <w:left w:val="nil"/>
              <w:bottom w:val="single" w:sz="4" w:space="0" w:color="auto"/>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0.256</w:t>
            </w:r>
          </w:p>
        </w:tc>
        <w:tc>
          <w:tcPr>
            <w:tcW w:w="65"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83" w:type="pct"/>
            <w:gridSpan w:val="3"/>
            <w:tcBorders>
              <w:top w:val="nil"/>
              <w:left w:val="nil"/>
              <w:bottom w:val="single" w:sz="4" w:space="0" w:color="auto"/>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0.244</w:t>
            </w:r>
          </w:p>
        </w:tc>
        <w:tc>
          <w:tcPr>
            <w:tcW w:w="65"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60" w:type="pct"/>
            <w:gridSpan w:val="3"/>
            <w:tcBorders>
              <w:top w:val="nil"/>
              <w:left w:val="nil"/>
              <w:bottom w:val="single" w:sz="4" w:space="0" w:color="auto"/>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0.153</w:t>
            </w:r>
          </w:p>
        </w:tc>
        <w:tc>
          <w:tcPr>
            <w:tcW w:w="65"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75" w:type="pct"/>
            <w:gridSpan w:val="3"/>
            <w:tcBorders>
              <w:top w:val="nil"/>
              <w:left w:val="nil"/>
              <w:bottom w:val="single" w:sz="4" w:space="0" w:color="auto"/>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0.206</w:t>
            </w:r>
          </w:p>
        </w:tc>
        <w:tc>
          <w:tcPr>
            <w:tcW w:w="65"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61" w:type="pct"/>
            <w:gridSpan w:val="3"/>
            <w:tcBorders>
              <w:top w:val="nil"/>
              <w:left w:val="nil"/>
              <w:bottom w:val="single" w:sz="4" w:space="0" w:color="auto"/>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0.039</w:t>
            </w:r>
          </w:p>
        </w:tc>
        <w:tc>
          <w:tcPr>
            <w:tcW w:w="65"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p>
        </w:tc>
        <w:tc>
          <w:tcPr>
            <w:tcW w:w="576" w:type="pct"/>
            <w:gridSpan w:val="3"/>
            <w:tcBorders>
              <w:top w:val="nil"/>
              <w:left w:val="nil"/>
              <w:bottom w:val="single" w:sz="4" w:space="0" w:color="auto"/>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0.164</w:t>
            </w:r>
          </w:p>
        </w:tc>
        <w:tc>
          <w:tcPr>
            <w:tcW w:w="65" w:type="pct"/>
            <w:tcBorders>
              <w:top w:val="nil"/>
              <w:left w:val="nil"/>
              <w:bottom w:val="single" w:sz="4" w:space="0" w:color="auto"/>
              <w:right w:val="nil"/>
            </w:tcBorders>
            <w:shd w:val="clear" w:color="auto" w:fill="auto"/>
            <w:noWrap/>
            <w:vAlign w:val="bottom"/>
            <w:hideMark/>
          </w:tcPr>
          <w:p w:rsidR="006B0ABB" w:rsidRPr="00B877AB" w:rsidRDefault="006B0ABB" w:rsidP="00B779ED">
            <w:pPr>
              <w:widowControl/>
              <w:wordWrap/>
              <w:autoSpaceDE/>
              <w:autoSpaceDN/>
              <w:jc w:val="left"/>
              <w:rPr>
                <w:rFonts w:ascii="Times New Roman" w:eastAsia="맑은 고딕" w:hAnsi="Times New Roman" w:cs="Times New Roman"/>
                <w:kern w:val="0"/>
                <w:sz w:val="16"/>
                <w:szCs w:val="16"/>
              </w:rPr>
            </w:pPr>
          </w:p>
        </w:tc>
        <w:tc>
          <w:tcPr>
            <w:tcW w:w="587" w:type="pct"/>
            <w:gridSpan w:val="3"/>
            <w:tcBorders>
              <w:top w:val="nil"/>
              <w:left w:val="nil"/>
              <w:bottom w:val="single" w:sz="4" w:space="0" w:color="auto"/>
              <w:right w:val="nil"/>
            </w:tcBorders>
            <w:shd w:val="clear" w:color="auto" w:fill="auto"/>
            <w:noWrap/>
            <w:vAlign w:val="center"/>
            <w:hideMark/>
          </w:tcPr>
          <w:p w:rsidR="006B0ABB" w:rsidRPr="00B877AB" w:rsidRDefault="006B0ABB" w:rsidP="00B779ED">
            <w:pPr>
              <w:widowControl/>
              <w:wordWrap/>
              <w:autoSpaceDE/>
              <w:autoSpaceDN/>
              <w:jc w:val="center"/>
              <w:rPr>
                <w:rFonts w:ascii="Times New Roman" w:eastAsia="맑은 고딕" w:hAnsi="Times New Roman" w:cs="Times New Roman"/>
                <w:kern w:val="0"/>
                <w:sz w:val="16"/>
                <w:szCs w:val="16"/>
              </w:rPr>
            </w:pPr>
            <w:r w:rsidRPr="00B877AB">
              <w:rPr>
                <w:rFonts w:ascii="Times New Roman" w:eastAsia="맑은 고딕" w:hAnsi="Times New Roman" w:cs="Times New Roman"/>
                <w:kern w:val="0"/>
                <w:sz w:val="16"/>
                <w:szCs w:val="16"/>
              </w:rPr>
              <w:t>0.107</w:t>
            </w:r>
          </w:p>
        </w:tc>
      </w:tr>
    </w:tbl>
    <w:p w:rsidR="006B0ABB" w:rsidRPr="00B779ED" w:rsidRDefault="006B0ABB" w:rsidP="00B877AB">
      <w:pPr>
        <w:widowControl/>
        <w:wordWrap/>
        <w:autoSpaceDE/>
        <w:autoSpaceDN/>
        <w:spacing w:line="360" w:lineRule="auto"/>
        <w:jc w:val="left"/>
        <w:rPr>
          <w:rFonts w:ascii="Times New Roman" w:hAnsi="Times New Roman" w:cs="Times New Roman"/>
          <w:b/>
          <w:sz w:val="18"/>
          <w:szCs w:val="18"/>
        </w:rPr>
      </w:pPr>
      <w:r>
        <w:br w:type="page"/>
      </w:r>
      <w:r w:rsidRPr="00B779ED">
        <w:rPr>
          <w:rFonts w:ascii="Times New Roman" w:hAnsi="Times New Roman" w:cs="Times New Roman"/>
          <w:b/>
          <w:sz w:val="18"/>
          <w:szCs w:val="18"/>
        </w:rPr>
        <w:lastRenderedPageBreak/>
        <w:t xml:space="preserve">&lt;Table </w:t>
      </w:r>
      <w:r w:rsidRPr="00B779ED">
        <w:rPr>
          <w:rFonts w:ascii="Times New Roman" w:hAnsi="Times New Roman" w:cs="Times New Roman" w:hint="eastAsia"/>
          <w:b/>
          <w:sz w:val="18"/>
          <w:szCs w:val="18"/>
        </w:rPr>
        <w:t>9</w:t>
      </w:r>
      <w:r w:rsidRPr="00B779ED">
        <w:rPr>
          <w:rFonts w:ascii="Times New Roman" w:hAnsi="Times New Roman" w:cs="Times New Roman"/>
          <w:b/>
          <w:sz w:val="18"/>
          <w:szCs w:val="18"/>
        </w:rPr>
        <w:t>&gt;</w:t>
      </w:r>
      <w:r w:rsidRPr="00B779ED">
        <w:rPr>
          <w:rFonts w:ascii="Times New Roman" w:hAnsi="Times New Roman" w:cs="Times New Roman" w:hint="eastAsia"/>
          <w:b/>
          <w:sz w:val="18"/>
          <w:szCs w:val="18"/>
        </w:rPr>
        <w:t xml:space="preserve"> </w:t>
      </w:r>
      <w:r w:rsidR="00C40664">
        <w:rPr>
          <w:rFonts w:ascii="Times New Roman" w:hAnsi="Times New Roman" w:cs="Times New Roman" w:hint="eastAsia"/>
          <w:b/>
          <w:sz w:val="18"/>
          <w:szCs w:val="18"/>
        </w:rPr>
        <w:t>I</w:t>
      </w:r>
      <w:r w:rsidRPr="00B779ED">
        <w:rPr>
          <w:rFonts w:ascii="Times New Roman" w:hAnsi="Times New Roman" w:cs="Times New Roman"/>
          <w:b/>
          <w:sz w:val="18"/>
          <w:szCs w:val="18"/>
        </w:rPr>
        <w:t xml:space="preserve">mpact of home </w:t>
      </w:r>
      <w:r w:rsidRPr="00B779ED">
        <w:rPr>
          <w:rFonts w:ascii="Times New Roman" w:hAnsi="Times New Roman" w:cs="Times New Roman" w:hint="eastAsia"/>
          <w:b/>
          <w:sz w:val="18"/>
          <w:szCs w:val="18"/>
        </w:rPr>
        <w:t xml:space="preserve">corporate </w:t>
      </w:r>
      <w:r w:rsidRPr="00B779ED">
        <w:rPr>
          <w:rFonts w:ascii="Times New Roman" w:hAnsi="Times New Roman" w:cs="Times New Roman"/>
          <w:b/>
          <w:sz w:val="18"/>
          <w:szCs w:val="18"/>
        </w:rPr>
        <w:t xml:space="preserve">tax rate on firm’s </w:t>
      </w:r>
      <w:r w:rsidRPr="00B779ED">
        <w:rPr>
          <w:rFonts w:ascii="Times New Roman" w:hAnsi="Times New Roman" w:cs="Times New Roman" w:hint="eastAsia"/>
          <w:b/>
          <w:sz w:val="18"/>
          <w:szCs w:val="18"/>
        </w:rPr>
        <w:t xml:space="preserve">internal </w:t>
      </w:r>
      <w:r w:rsidRPr="00B779ED">
        <w:rPr>
          <w:rFonts w:ascii="Times New Roman" w:hAnsi="Times New Roman" w:cs="Times New Roman"/>
          <w:b/>
          <w:sz w:val="18"/>
          <w:szCs w:val="18"/>
        </w:rPr>
        <w:t>leverage depending on</w:t>
      </w:r>
      <w:r w:rsidRPr="00B779ED">
        <w:rPr>
          <w:rFonts w:ascii="Times New Roman" w:hAnsi="Times New Roman" w:cs="Times New Roman" w:hint="eastAsia"/>
          <w:b/>
          <w:sz w:val="18"/>
          <w:szCs w:val="18"/>
        </w:rPr>
        <w:t xml:space="preserve"> foreign tax credit status</w:t>
      </w:r>
    </w:p>
    <w:p w:rsidR="00C40664" w:rsidRDefault="00C40664" w:rsidP="00C40664">
      <w:pPr>
        <w:rPr>
          <w:rFonts w:ascii="Times New Roman" w:hAnsi="Times New Roman" w:cs="Times New Roman"/>
        </w:rPr>
      </w:pPr>
      <w:r>
        <w:rPr>
          <w:rFonts w:ascii="Times New Roman" w:hAnsi="Times New Roman" w:cs="Times New Roman" w:hint="eastAsia"/>
        </w:rPr>
        <w:t>We divide our MNE samples into subsidiaries with deficit foreign tax credit and those with excess foreign tax credit and investigate the relation between home corporate tax rate and firms</w:t>
      </w:r>
      <w:r>
        <w:rPr>
          <w:rFonts w:ascii="Times New Roman" w:hAnsi="Times New Roman" w:cs="Times New Roman"/>
        </w:rPr>
        <w:t>’</w:t>
      </w:r>
      <w:r>
        <w:rPr>
          <w:rFonts w:ascii="Times New Roman" w:hAnsi="Times New Roman" w:cs="Times New Roman" w:hint="eastAsia"/>
        </w:rPr>
        <w:t xml:space="preserve"> internal leverage ratio separately for two groups.</w:t>
      </w:r>
    </w:p>
    <w:p w:rsidR="00C40664" w:rsidRDefault="00C40664" w:rsidP="00C40664">
      <w:pPr>
        <w:rPr>
          <w:rFonts w:ascii="Times New Roman" w:hAnsi="Times New Roman" w:cs="Times New Roman"/>
        </w:rPr>
      </w:pPr>
      <w:r>
        <w:rPr>
          <w:rFonts w:ascii="Times New Roman" w:hAnsi="Times New Roman" w:cs="Times New Roman" w:hint="eastAsia"/>
        </w:rPr>
        <w:t>For each MNE-year sample, we compare its home corporate rate with its combined corporate tax rate and withheld dividend tax rate in Korea. We group foreign subsidiaries whose home corporate tax due is higher than taxes paid in Korea into deficit foreign tax credit group (Higher), and the opposite case into excess foreign tax credit group (Lower). The parent</w:t>
      </w:r>
      <w:r>
        <w:rPr>
          <w:rFonts w:ascii="Times New Roman" w:hAnsi="Times New Roman" w:cs="Times New Roman"/>
        </w:rPr>
        <w:t>’</w:t>
      </w:r>
      <w:r>
        <w:rPr>
          <w:rFonts w:ascii="Times New Roman" w:hAnsi="Times New Roman" w:cs="Times New Roman" w:hint="eastAsia"/>
        </w:rPr>
        <w:t xml:space="preserve">s nationality of each MNE is identified through the standard audit report submitted to Korean Financial Supervisory Services. </w:t>
      </w:r>
      <w:r>
        <w:rPr>
          <w:rFonts w:ascii="Times New Roman" w:hAnsi="Times New Roman" w:cs="Times New Roman"/>
        </w:rPr>
        <w:t>The</w:t>
      </w:r>
      <w:r>
        <w:rPr>
          <w:rFonts w:ascii="Times New Roman" w:hAnsi="Times New Roman" w:cs="Times New Roman" w:hint="eastAsia"/>
        </w:rPr>
        <w:t xml:space="preserve"> corporate tax rate and withheld dividend tax rate of each country-year is collected through the Korean National Tax Law Information system. This </w:t>
      </w:r>
      <w:r w:rsidR="00FB600D">
        <w:rPr>
          <w:rFonts w:ascii="Times New Roman" w:hAnsi="Times New Roman" w:cs="Times New Roman"/>
        </w:rPr>
        <w:t>procedure</w:t>
      </w:r>
      <w:r>
        <w:rPr>
          <w:rFonts w:ascii="Times New Roman" w:hAnsi="Times New Roman" w:cs="Times New Roman" w:hint="eastAsia"/>
        </w:rPr>
        <w:t xml:space="preserve"> results in a sample of 1525 firm-years.</w:t>
      </w:r>
    </w:p>
    <w:p w:rsidR="00FB600D" w:rsidRPr="00E974C1" w:rsidRDefault="00C40664" w:rsidP="00FB600D">
      <w:pPr>
        <w:rPr>
          <w:rFonts w:ascii="Times New Roman" w:hAnsi="Times New Roman" w:cs="Times New Roman"/>
          <w:szCs w:val="20"/>
        </w:rPr>
      </w:pPr>
      <w:r w:rsidRPr="00A91FBC">
        <w:rPr>
          <w:rFonts w:ascii="Times New Roman" w:hAnsi="Times New Roman" w:cs="Times New Roman"/>
        </w:rPr>
        <w:t xml:space="preserve">The dependent variable is the </w:t>
      </w:r>
      <w:r w:rsidRPr="00A91FBC">
        <w:rPr>
          <w:rFonts w:ascii="Times New Roman" w:hAnsi="Times New Roman" w:cs="Times New Roman"/>
          <w:szCs w:val="20"/>
        </w:rPr>
        <w:t>various leverage ratios</w:t>
      </w:r>
      <w:r>
        <w:rPr>
          <w:rFonts w:ascii="Times New Roman" w:hAnsi="Times New Roman" w:cs="Times New Roman" w:hint="eastAsia"/>
          <w:szCs w:val="20"/>
        </w:rPr>
        <w:t xml:space="preserve"> explained in Panel </w:t>
      </w:r>
      <w:r w:rsidR="00FB600D">
        <w:rPr>
          <w:rFonts w:ascii="Times New Roman" w:hAnsi="Times New Roman" w:cs="Times New Roman" w:hint="eastAsia"/>
          <w:szCs w:val="20"/>
        </w:rPr>
        <w:t>B</w:t>
      </w:r>
      <w:r>
        <w:rPr>
          <w:rFonts w:ascii="Times New Roman" w:hAnsi="Times New Roman" w:cs="Times New Roman" w:hint="eastAsia"/>
          <w:szCs w:val="20"/>
        </w:rPr>
        <w:t xml:space="preserve"> of &lt;Table 2&gt;. </w:t>
      </w:r>
      <w:r w:rsidR="00FB600D">
        <w:rPr>
          <w:rFonts w:ascii="Times New Roman" w:hAnsi="Times New Roman" w:cs="Times New Roman"/>
          <w:szCs w:val="20"/>
        </w:rPr>
        <w:t>Main</w:t>
      </w:r>
      <w:r w:rsidR="00FB600D">
        <w:rPr>
          <w:rFonts w:ascii="Times New Roman" w:hAnsi="Times New Roman" w:cs="Times New Roman" w:hint="eastAsia"/>
          <w:szCs w:val="20"/>
        </w:rPr>
        <w:t xml:space="preserve"> independent variable is </w:t>
      </w:r>
      <w:proofErr w:type="gramStart"/>
      <w:r w:rsidR="00FB600D">
        <w:rPr>
          <w:rFonts w:ascii="Times New Roman" w:hAnsi="Times New Roman" w:cs="Times New Roman" w:hint="eastAsia"/>
          <w:szCs w:val="20"/>
        </w:rPr>
        <w:t>TAXR(</w:t>
      </w:r>
      <w:proofErr w:type="gramEnd"/>
      <w:r w:rsidR="00FB600D">
        <w:rPr>
          <w:rFonts w:ascii="Times New Roman" w:hAnsi="Times New Roman" w:cs="Times New Roman" w:hint="eastAsia"/>
          <w:szCs w:val="20"/>
        </w:rPr>
        <w:t xml:space="preserve">Parent) which is the home corporate tax rate of each subsidiaries. We control for a </w:t>
      </w:r>
      <w:r w:rsidR="00FB600D">
        <w:rPr>
          <w:rFonts w:ascii="Times New Roman" w:hAnsi="Times New Roman" w:cs="Times New Roman"/>
          <w:szCs w:val="20"/>
        </w:rPr>
        <w:t>variety</w:t>
      </w:r>
      <w:r w:rsidR="00FB600D">
        <w:rPr>
          <w:rFonts w:ascii="Times New Roman" w:hAnsi="Times New Roman" w:cs="Times New Roman" w:hint="eastAsia"/>
          <w:szCs w:val="20"/>
        </w:rPr>
        <w:t xml:space="preserve"> of firm characteristics that may affect </w:t>
      </w:r>
      <w:r w:rsidR="00FB600D">
        <w:rPr>
          <w:rFonts w:ascii="Times New Roman" w:hAnsi="Times New Roman" w:cs="Times New Roman"/>
          <w:szCs w:val="20"/>
        </w:rPr>
        <w:t>capital</w:t>
      </w:r>
      <w:r w:rsidR="00FB600D">
        <w:rPr>
          <w:rFonts w:ascii="Times New Roman" w:hAnsi="Times New Roman" w:cs="Times New Roman" w:hint="eastAsia"/>
          <w:szCs w:val="20"/>
        </w:rPr>
        <w:t xml:space="preserve"> structure decisions. </w:t>
      </w:r>
      <w:r w:rsidR="00FB600D" w:rsidRPr="00FD72BC">
        <w:rPr>
          <w:rFonts w:ascii="Times New Roman" w:hAnsi="Times New Roman" w:cs="Times New Roman"/>
          <w:szCs w:val="20"/>
        </w:rPr>
        <w:t xml:space="preserve">EBITDA/assets </w:t>
      </w:r>
      <w:proofErr w:type="gramStart"/>
      <w:r w:rsidR="00FB600D" w:rsidRPr="00FD72BC">
        <w:rPr>
          <w:rFonts w:ascii="Times New Roman" w:hAnsi="Times New Roman" w:cs="Times New Roman"/>
          <w:szCs w:val="20"/>
        </w:rPr>
        <w:t>is</w:t>
      </w:r>
      <w:proofErr w:type="gramEnd"/>
      <w:r w:rsidR="00FB600D" w:rsidRPr="00FD72BC">
        <w:rPr>
          <w:rFonts w:ascii="Times New Roman" w:hAnsi="Times New Roman" w:cs="Times New Roman"/>
          <w:szCs w:val="20"/>
        </w:rPr>
        <w:t xml:space="preserve"> the ratio of earnings before interest, taxes, depreciation and amortization to total assets. </w:t>
      </w:r>
      <w:r w:rsidR="00FB600D">
        <w:rPr>
          <w:rFonts w:ascii="Times New Roman" w:hAnsi="Times New Roman" w:cs="Times New Roman" w:hint="eastAsia"/>
          <w:szCs w:val="20"/>
        </w:rPr>
        <w:t>G</w:t>
      </w:r>
      <w:r w:rsidR="00FB600D" w:rsidRPr="00FD72BC">
        <w:rPr>
          <w:rFonts w:ascii="Times New Roman" w:hAnsi="Times New Roman" w:cs="Times New Roman"/>
          <w:szCs w:val="20"/>
        </w:rPr>
        <w:t xml:space="preserve">rowth is the annual growth rate of total sales. </w:t>
      </w:r>
      <w:proofErr w:type="spellStart"/>
      <w:r w:rsidR="00FB600D">
        <w:rPr>
          <w:rFonts w:ascii="Times New Roman" w:hAnsi="Times New Roman" w:cs="Times New Roman"/>
          <w:szCs w:val="20"/>
        </w:rPr>
        <w:t>Net</w:t>
      </w:r>
      <w:r w:rsidR="00FB600D" w:rsidRPr="00FD72BC">
        <w:rPr>
          <w:rFonts w:ascii="Times New Roman" w:hAnsi="Times New Roman" w:cs="Times New Roman"/>
          <w:szCs w:val="20"/>
        </w:rPr>
        <w:t>PPE</w:t>
      </w:r>
      <w:proofErr w:type="spellEnd"/>
      <w:r w:rsidR="00FB600D" w:rsidRPr="00FD72BC">
        <w:rPr>
          <w:rFonts w:ascii="Times New Roman" w:hAnsi="Times New Roman" w:cs="Times New Roman"/>
          <w:szCs w:val="20"/>
        </w:rPr>
        <w:t xml:space="preserve">/assets </w:t>
      </w:r>
      <w:proofErr w:type="gramStart"/>
      <w:r w:rsidR="00FB600D" w:rsidRPr="00FD72BC">
        <w:rPr>
          <w:rFonts w:ascii="Times New Roman" w:hAnsi="Times New Roman" w:cs="Times New Roman"/>
          <w:szCs w:val="20"/>
        </w:rPr>
        <w:t>is</w:t>
      </w:r>
      <w:proofErr w:type="gramEnd"/>
      <w:r w:rsidR="00FB600D" w:rsidRPr="00FD72BC">
        <w:rPr>
          <w:rFonts w:ascii="Times New Roman" w:hAnsi="Times New Roman" w:cs="Times New Roman"/>
          <w:szCs w:val="20"/>
        </w:rPr>
        <w:t xml:space="preserve"> the ratio of net property, plant, and equipment to total assets. Log of sales is the natural log of sample firms’ sales. </w:t>
      </w:r>
      <w:proofErr w:type="spellStart"/>
      <w:proofErr w:type="gramStart"/>
      <w:r w:rsidR="00023A30" w:rsidRPr="00FD72BC">
        <w:rPr>
          <w:rFonts w:ascii="Times New Roman" w:hAnsi="Times New Roman" w:cs="Times New Roman"/>
          <w:szCs w:val="20"/>
        </w:rPr>
        <w:t>eff.TAXR</w:t>
      </w:r>
      <w:proofErr w:type="spellEnd"/>
      <w:r w:rsidR="00023A30">
        <w:rPr>
          <w:rFonts w:ascii="Times New Roman" w:hAnsi="Times New Roman" w:cs="Times New Roman" w:hint="eastAsia"/>
          <w:szCs w:val="20"/>
        </w:rPr>
        <w:t>(</w:t>
      </w:r>
      <w:proofErr w:type="gramEnd"/>
      <w:r w:rsidR="00023A30">
        <w:rPr>
          <w:rFonts w:ascii="Times New Roman" w:hAnsi="Times New Roman" w:cs="Times New Roman" w:hint="eastAsia"/>
          <w:szCs w:val="20"/>
        </w:rPr>
        <w:t>subsidiaries)</w:t>
      </w:r>
      <w:r w:rsidR="00023A30" w:rsidRPr="00FD72BC">
        <w:rPr>
          <w:rFonts w:ascii="Times New Roman" w:hAnsi="Times New Roman" w:cs="Times New Roman"/>
          <w:szCs w:val="20"/>
        </w:rPr>
        <w:t xml:space="preserve"> </w:t>
      </w:r>
      <w:r w:rsidR="00023A30">
        <w:rPr>
          <w:rFonts w:ascii="Times New Roman" w:hAnsi="Times New Roman" w:cs="Times New Roman" w:hint="eastAsia"/>
          <w:szCs w:val="20"/>
        </w:rPr>
        <w:t>is</w:t>
      </w:r>
      <w:r w:rsidR="00023A30" w:rsidRPr="00FD72BC">
        <w:rPr>
          <w:rFonts w:ascii="Times New Roman" w:hAnsi="Times New Roman" w:cs="Times New Roman"/>
          <w:szCs w:val="20"/>
        </w:rPr>
        <w:t xml:space="preserve"> estimated by </w:t>
      </w:r>
      <w:r w:rsidR="00023A30">
        <w:rPr>
          <w:rFonts w:ascii="Times New Roman" w:hAnsi="Times New Roman" w:cs="Times New Roman" w:hint="eastAsia"/>
          <w:szCs w:val="20"/>
        </w:rPr>
        <w:t xml:space="preserve">dividing </w:t>
      </w:r>
      <w:r w:rsidR="00023A30" w:rsidRPr="00FD72BC">
        <w:rPr>
          <w:rFonts w:ascii="Times New Roman" w:hAnsi="Times New Roman" w:cs="Times New Roman"/>
          <w:szCs w:val="20"/>
        </w:rPr>
        <w:t>corporat</w:t>
      </w:r>
      <w:r w:rsidR="00023A30">
        <w:rPr>
          <w:rFonts w:ascii="Times New Roman" w:hAnsi="Times New Roman" w:cs="Times New Roman" w:hint="eastAsia"/>
          <w:szCs w:val="20"/>
        </w:rPr>
        <w:t>e</w:t>
      </w:r>
      <w:r w:rsidR="00023A30" w:rsidRPr="00FD72BC">
        <w:rPr>
          <w:rFonts w:ascii="Times New Roman" w:hAnsi="Times New Roman" w:cs="Times New Roman"/>
          <w:szCs w:val="20"/>
        </w:rPr>
        <w:t xml:space="preserve"> tax </w:t>
      </w:r>
      <w:r w:rsidR="00023A30">
        <w:rPr>
          <w:rFonts w:ascii="Times New Roman" w:hAnsi="Times New Roman" w:cs="Times New Roman" w:hint="eastAsia"/>
          <w:szCs w:val="20"/>
        </w:rPr>
        <w:t xml:space="preserve">paid in Korea </w:t>
      </w:r>
      <w:r w:rsidR="00023A30" w:rsidRPr="00FD72BC">
        <w:rPr>
          <w:rFonts w:ascii="Times New Roman" w:hAnsi="Times New Roman" w:cs="Times New Roman"/>
          <w:szCs w:val="20"/>
        </w:rPr>
        <w:t>by continuing income before taxes.</w:t>
      </w:r>
      <w:r w:rsidR="00023A30">
        <w:rPr>
          <w:rFonts w:ascii="Times New Roman" w:hAnsi="Times New Roman" w:cs="Times New Roman" w:hint="eastAsia"/>
          <w:szCs w:val="20"/>
        </w:rPr>
        <w:t xml:space="preserve"> </w:t>
      </w:r>
      <w:r w:rsidR="00FB600D">
        <w:rPr>
          <w:rFonts w:ascii="Times New Roman" w:hAnsi="Times New Roman" w:cs="Times New Roman" w:hint="eastAsia"/>
          <w:szCs w:val="20"/>
        </w:rPr>
        <w:t>All regressions are estimated by ordinary least squares.</w:t>
      </w:r>
    </w:p>
    <w:p w:rsidR="00B877AB" w:rsidRPr="00C40664" w:rsidRDefault="00C40664" w:rsidP="00FB600D">
      <w:pPr>
        <w:rPr>
          <w:rFonts w:ascii="Times New Roman" w:hAnsi="Times New Roman" w:cs="Times New Roman"/>
          <w:szCs w:val="20"/>
        </w:rPr>
      </w:pPr>
      <w:r w:rsidRPr="006E3268">
        <w:rPr>
          <w:rFonts w:ascii="Times New Roman" w:hAnsi="Times New Roman" w:cs="Times New Roman" w:hint="eastAsia"/>
          <w:szCs w:val="20"/>
        </w:rPr>
        <w:t xml:space="preserve">*** indicates significance at the 1% level, ** indicates </w:t>
      </w:r>
      <w:r w:rsidRPr="006E3268">
        <w:rPr>
          <w:rFonts w:ascii="Times New Roman" w:hAnsi="Times New Roman" w:cs="Times New Roman"/>
          <w:szCs w:val="20"/>
        </w:rPr>
        <w:t>significance</w:t>
      </w:r>
      <w:r w:rsidRPr="006E3268">
        <w:rPr>
          <w:rFonts w:ascii="Times New Roman" w:hAnsi="Times New Roman" w:cs="Times New Roman" w:hint="eastAsia"/>
          <w:szCs w:val="20"/>
        </w:rPr>
        <w:t xml:space="preserve"> at 5% level, and * indicates significance at 10% level.</w:t>
      </w:r>
    </w:p>
    <w:tbl>
      <w:tblPr>
        <w:tblW w:w="5000" w:type="pct"/>
        <w:tblCellMar>
          <w:left w:w="99" w:type="dxa"/>
          <w:right w:w="99" w:type="dxa"/>
        </w:tblCellMar>
        <w:tblLook w:val="04A0" w:firstRow="1" w:lastRow="0" w:firstColumn="1" w:lastColumn="0" w:noHBand="0" w:noVBand="1"/>
      </w:tblPr>
      <w:tblGrid>
        <w:gridCol w:w="1439"/>
        <w:gridCol w:w="204"/>
        <w:gridCol w:w="798"/>
        <w:gridCol w:w="613"/>
        <w:gridCol w:w="438"/>
        <w:gridCol w:w="204"/>
        <w:gridCol w:w="804"/>
        <w:gridCol w:w="613"/>
        <w:gridCol w:w="438"/>
        <w:gridCol w:w="204"/>
        <w:gridCol w:w="804"/>
        <w:gridCol w:w="532"/>
        <w:gridCol w:w="438"/>
        <w:gridCol w:w="204"/>
        <w:gridCol w:w="769"/>
        <w:gridCol w:w="613"/>
        <w:gridCol w:w="438"/>
        <w:gridCol w:w="204"/>
        <w:gridCol w:w="804"/>
        <w:gridCol w:w="532"/>
        <w:gridCol w:w="438"/>
        <w:gridCol w:w="204"/>
        <w:gridCol w:w="773"/>
        <w:gridCol w:w="613"/>
        <w:gridCol w:w="436"/>
        <w:gridCol w:w="204"/>
        <w:gridCol w:w="851"/>
        <w:gridCol w:w="532"/>
        <w:gridCol w:w="452"/>
      </w:tblGrid>
      <w:tr w:rsidR="00B779ED" w:rsidRPr="00F127A1" w:rsidTr="00DD2149">
        <w:trPr>
          <w:trHeight w:hRule="exact" w:val="210"/>
        </w:trPr>
        <w:tc>
          <w:tcPr>
            <w:tcW w:w="5000" w:type="pct"/>
            <w:gridSpan w:val="29"/>
            <w:tcBorders>
              <w:top w:val="single" w:sz="4" w:space="0" w:color="auto"/>
              <w:left w:val="nil"/>
              <w:bottom w:val="nil"/>
              <w:right w:val="nil"/>
            </w:tcBorders>
            <w:shd w:val="clear" w:color="auto" w:fill="auto"/>
            <w:noWrap/>
            <w:vAlign w:val="bottom"/>
            <w:hideMark/>
          </w:tcPr>
          <w:p w:rsidR="00B779ED" w:rsidRPr="00F127A1" w:rsidRDefault="00DA5DE6" w:rsidP="00B779E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b/>
                <w:kern w:val="0"/>
                <w:sz w:val="16"/>
                <w:szCs w:val="16"/>
              </w:rPr>
              <w:t>Companies</w:t>
            </w:r>
            <w:r w:rsidRPr="00B7551D">
              <w:rPr>
                <w:rFonts w:ascii="Times New Roman" w:eastAsia="맑은 고딕" w:hAnsi="Times New Roman" w:cs="Times New Roman"/>
                <w:b/>
                <w:kern w:val="0"/>
                <w:sz w:val="16"/>
                <w:szCs w:val="16"/>
              </w:rPr>
              <w:t xml:space="preserve"> </w:t>
            </w:r>
            <w:r w:rsidR="00B779ED" w:rsidRPr="00A62EA4">
              <w:rPr>
                <w:rFonts w:ascii="Times New Roman" w:eastAsia="맑은 고딕" w:hAnsi="Times New Roman" w:cs="Times New Roman"/>
                <w:b/>
                <w:kern w:val="0"/>
                <w:sz w:val="14"/>
                <w:szCs w:val="14"/>
              </w:rPr>
              <w:t>with excess foreign tax credit (Lower)</w:t>
            </w:r>
          </w:p>
        </w:tc>
      </w:tr>
      <w:tr w:rsidR="00B779ED" w:rsidRPr="00F127A1" w:rsidTr="00DD2149">
        <w:trPr>
          <w:trHeight w:hRule="exact" w:val="210"/>
        </w:trPr>
        <w:tc>
          <w:tcPr>
            <w:tcW w:w="461"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593" w:type="pct"/>
            <w:gridSpan w:val="3"/>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(1)</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95" w:type="pct"/>
            <w:gridSpan w:val="3"/>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(2)</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69" w:type="pct"/>
            <w:gridSpan w:val="3"/>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(3)</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83" w:type="pct"/>
            <w:gridSpan w:val="3"/>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(4)</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69" w:type="pct"/>
            <w:gridSpan w:val="3"/>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(5)</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84" w:type="pct"/>
            <w:gridSpan w:val="3"/>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(6)</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588" w:type="pct"/>
            <w:gridSpan w:val="3"/>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(7)</w:t>
            </w:r>
          </w:p>
        </w:tc>
      </w:tr>
      <w:tr w:rsidR="00B779ED" w:rsidRPr="00F127A1" w:rsidTr="00DD2149">
        <w:trPr>
          <w:trHeight w:hRule="exact" w:val="210"/>
        </w:trPr>
        <w:tc>
          <w:tcPr>
            <w:tcW w:w="461"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593" w:type="pct"/>
            <w:gridSpan w:val="3"/>
            <w:tcBorders>
              <w:top w:val="nil"/>
              <w:left w:val="nil"/>
              <w:bottom w:val="nil"/>
              <w:right w:val="nil"/>
            </w:tcBorders>
            <w:shd w:val="clear" w:color="auto" w:fill="auto"/>
            <w:noWrap/>
            <w:vAlign w:val="bottom"/>
            <w:hideMark/>
          </w:tcPr>
          <w:p w:rsidR="00B779ED" w:rsidRPr="00F127A1" w:rsidRDefault="00B779ED" w:rsidP="0061442D">
            <w:pPr>
              <w:widowControl/>
              <w:wordWrap/>
              <w:autoSpaceDE/>
              <w:autoSpaceDN/>
              <w:jc w:val="center"/>
              <w:rPr>
                <w:rFonts w:ascii="Times New Roman" w:eastAsia="맑은 고딕" w:hAnsi="Times New Roman" w:cs="Times New Roman"/>
                <w:kern w:val="0"/>
                <w:sz w:val="16"/>
                <w:szCs w:val="16"/>
              </w:rPr>
            </w:pPr>
            <w:proofErr w:type="spellStart"/>
            <w:r>
              <w:rPr>
                <w:rFonts w:ascii="Times New Roman" w:eastAsia="맑은 고딕" w:hAnsi="Times New Roman" w:cs="Times New Roman" w:hint="eastAsia"/>
                <w:kern w:val="0"/>
                <w:sz w:val="16"/>
                <w:szCs w:val="16"/>
              </w:rPr>
              <w:t>Int</w:t>
            </w:r>
            <w:r w:rsidR="0061442D">
              <w:rPr>
                <w:rFonts w:ascii="Times New Roman" w:eastAsia="맑은 고딕" w:hAnsi="Times New Roman" w:cs="Times New Roman" w:hint="eastAsia"/>
                <w:kern w:val="0"/>
                <w:sz w:val="16"/>
                <w:szCs w:val="16"/>
              </w:rPr>
              <w:t>Financing</w:t>
            </w:r>
            <w:proofErr w:type="spellEnd"/>
            <w:r>
              <w:rPr>
                <w:rFonts w:ascii="Times New Roman" w:eastAsia="맑은 고딕" w:hAnsi="Times New Roman" w:cs="Times New Roman" w:hint="eastAsia"/>
                <w:kern w:val="0"/>
                <w:sz w:val="16"/>
                <w:szCs w:val="16"/>
              </w:rPr>
              <w:t xml:space="preserve"> </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95" w:type="pct"/>
            <w:gridSpan w:val="3"/>
            <w:tcBorders>
              <w:top w:val="nil"/>
              <w:left w:val="nil"/>
              <w:bottom w:val="nil"/>
              <w:right w:val="nil"/>
            </w:tcBorders>
            <w:shd w:val="clear" w:color="auto" w:fill="auto"/>
            <w:noWrap/>
            <w:vAlign w:val="bottom"/>
            <w:hideMark/>
          </w:tcPr>
          <w:p w:rsidR="00B779ED" w:rsidRPr="00F127A1" w:rsidRDefault="0061442D" w:rsidP="00B779ED">
            <w:pPr>
              <w:widowControl/>
              <w:wordWrap/>
              <w:autoSpaceDE/>
              <w:autoSpaceDN/>
              <w:jc w:val="center"/>
              <w:rPr>
                <w:rFonts w:ascii="Times New Roman" w:eastAsia="맑은 고딕" w:hAnsi="Times New Roman" w:cs="Times New Roman"/>
                <w:kern w:val="0"/>
                <w:sz w:val="16"/>
                <w:szCs w:val="16"/>
              </w:rPr>
            </w:pPr>
            <w:proofErr w:type="spellStart"/>
            <w:r>
              <w:rPr>
                <w:rFonts w:ascii="Times New Roman" w:eastAsia="맑은 고딕" w:hAnsi="Times New Roman" w:cs="Times New Roman" w:hint="eastAsia"/>
                <w:kern w:val="0"/>
                <w:sz w:val="16"/>
                <w:szCs w:val="16"/>
              </w:rPr>
              <w:t>IntLoans</w:t>
            </w:r>
            <w:proofErr w:type="spellEnd"/>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69" w:type="pct"/>
            <w:gridSpan w:val="3"/>
            <w:tcBorders>
              <w:top w:val="nil"/>
              <w:left w:val="nil"/>
              <w:bottom w:val="nil"/>
              <w:right w:val="nil"/>
            </w:tcBorders>
            <w:shd w:val="clear" w:color="auto" w:fill="auto"/>
            <w:noWrap/>
            <w:vAlign w:val="bottom"/>
            <w:hideMark/>
          </w:tcPr>
          <w:p w:rsidR="00B779ED" w:rsidRPr="00F127A1" w:rsidRDefault="00B779ED" w:rsidP="0061442D">
            <w:pPr>
              <w:widowControl/>
              <w:wordWrap/>
              <w:autoSpaceDE/>
              <w:autoSpaceDN/>
              <w:jc w:val="center"/>
              <w:rPr>
                <w:rFonts w:ascii="Times New Roman" w:eastAsia="맑은 고딕" w:hAnsi="Times New Roman" w:cs="Times New Roman"/>
                <w:kern w:val="0"/>
                <w:sz w:val="16"/>
                <w:szCs w:val="16"/>
              </w:rPr>
            </w:pPr>
            <w:proofErr w:type="spellStart"/>
            <w:r>
              <w:rPr>
                <w:rFonts w:ascii="Times New Roman" w:eastAsia="맑은 고딕" w:hAnsi="Times New Roman" w:cs="Times New Roman" w:hint="eastAsia"/>
                <w:kern w:val="0"/>
                <w:sz w:val="16"/>
                <w:szCs w:val="16"/>
              </w:rPr>
              <w:t>Int</w:t>
            </w:r>
            <w:r w:rsidR="0061442D">
              <w:rPr>
                <w:rFonts w:ascii="Times New Roman" w:eastAsia="맑은 고딕" w:hAnsi="Times New Roman" w:cs="Times New Roman" w:hint="eastAsia"/>
                <w:kern w:val="0"/>
                <w:sz w:val="16"/>
                <w:szCs w:val="16"/>
              </w:rPr>
              <w:t>Financing</w:t>
            </w:r>
            <w:proofErr w:type="spellEnd"/>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83" w:type="pct"/>
            <w:gridSpan w:val="3"/>
            <w:tcBorders>
              <w:top w:val="nil"/>
              <w:left w:val="nil"/>
              <w:bottom w:val="nil"/>
              <w:right w:val="nil"/>
            </w:tcBorders>
            <w:shd w:val="clear" w:color="auto" w:fill="auto"/>
            <w:noWrap/>
            <w:vAlign w:val="bottom"/>
            <w:hideMark/>
          </w:tcPr>
          <w:p w:rsidR="00B779ED" w:rsidRPr="00F127A1" w:rsidRDefault="00B779ED" w:rsidP="0061442D">
            <w:pPr>
              <w:widowControl/>
              <w:wordWrap/>
              <w:autoSpaceDE/>
              <w:autoSpaceDN/>
              <w:jc w:val="center"/>
              <w:rPr>
                <w:rFonts w:ascii="Times New Roman" w:eastAsia="맑은 고딕" w:hAnsi="Times New Roman" w:cs="Times New Roman"/>
                <w:kern w:val="0"/>
                <w:sz w:val="16"/>
                <w:szCs w:val="16"/>
              </w:rPr>
            </w:pPr>
            <w:proofErr w:type="spellStart"/>
            <w:r>
              <w:rPr>
                <w:rFonts w:ascii="Times New Roman" w:eastAsia="맑은 고딕" w:hAnsi="Times New Roman" w:cs="Times New Roman" w:hint="eastAsia"/>
                <w:kern w:val="0"/>
                <w:sz w:val="16"/>
                <w:szCs w:val="16"/>
              </w:rPr>
              <w:t>Int</w:t>
            </w:r>
            <w:r w:rsidR="0061442D">
              <w:rPr>
                <w:rFonts w:ascii="Times New Roman" w:eastAsia="맑은 고딕" w:hAnsi="Times New Roman" w:cs="Times New Roman" w:hint="eastAsia"/>
                <w:kern w:val="0"/>
                <w:sz w:val="16"/>
                <w:szCs w:val="16"/>
              </w:rPr>
              <w:t>Loans</w:t>
            </w:r>
            <w:proofErr w:type="spellEnd"/>
            <w:r>
              <w:rPr>
                <w:rFonts w:ascii="Times New Roman" w:eastAsia="맑은 고딕" w:hAnsi="Times New Roman" w:cs="Times New Roman" w:hint="eastAsia"/>
                <w:kern w:val="0"/>
                <w:sz w:val="16"/>
                <w:szCs w:val="16"/>
              </w:rPr>
              <w:t xml:space="preserve"> </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69" w:type="pct"/>
            <w:gridSpan w:val="3"/>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roofErr w:type="spellStart"/>
            <w:r>
              <w:rPr>
                <w:rFonts w:ascii="Times New Roman" w:eastAsia="맑은 고딕" w:hAnsi="Times New Roman" w:cs="Times New Roman" w:hint="eastAsia"/>
                <w:kern w:val="0"/>
                <w:sz w:val="16"/>
                <w:szCs w:val="16"/>
              </w:rPr>
              <w:t>IntLoans</w:t>
            </w:r>
            <w:proofErr w:type="spellEnd"/>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84" w:type="pct"/>
            <w:gridSpan w:val="3"/>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roofErr w:type="spellStart"/>
            <w:r>
              <w:rPr>
                <w:rFonts w:ascii="Times New Roman" w:eastAsia="맑은 고딕" w:hAnsi="Times New Roman" w:cs="Times New Roman" w:hint="eastAsia"/>
                <w:kern w:val="0"/>
                <w:sz w:val="16"/>
                <w:szCs w:val="16"/>
              </w:rPr>
              <w:t>IntSTloans</w:t>
            </w:r>
            <w:proofErr w:type="spellEnd"/>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588" w:type="pct"/>
            <w:gridSpan w:val="3"/>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roofErr w:type="spellStart"/>
            <w:r>
              <w:rPr>
                <w:rFonts w:ascii="Times New Roman" w:eastAsia="맑은 고딕" w:hAnsi="Times New Roman" w:cs="Times New Roman" w:hint="eastAsia"/>
                <w:kern w:val="0"/>
                <w:sz w:val="16"/>
                <w:szCs w:val="16"/>
              </w:rPr>
              <w:t>IntLTloans</w:t>
            </w:r>
            <w:proofErr w:type="spellEnd"/>
          </w:p>
        </w:tc>
      </w:tr>
      <w:tr w:rsidR="00B779ED" w:rsidRPr="00F127A1" w:rsidTr="00DD2149">
        <w:trPr>
          <w:trHeight w:hRule="exact" w:val="210"/>
        </w:trPr>
        <w:tc>
          <w:tcPr>
            <w:tcW w:w="461"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593" w:type="pct"/>
            <w:gridSpan w:val="3"/>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to Assets</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95" w:type="pct"/>
            <w:gridSpan w:val="3"/>
            <w:tcBorders>
              <w:top w:val="nil"/>
              <w:left w:val="nil"/>
              <w:bottom w:val="nil"/>
              <w:right w:val="nil"/>
            </w:tcBorders>
            <w:shd w:val="clear" w:color="auto" w:fill="auto"/>
            <w:noWrap/>
            <w:vAlign w:val="bottom"/>
            <w:hideMark/>
          </w:tcPr>
          <w:p w:rsidR="00B779ED" w:rsidRPr="00F127A1" w:rsidRDefault="0061442D" w:rsidP="00B779E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t</w:t>
            </w:r>
            <w:r w:rsidR="00B779ED">
              <w:rPr>
                <w:rFonts w:ascii="Times New Roman" w:eastAsia="맑은 고딕" w:hAnsi="Times New Roman" w:cs="Times New Roman" w:hint="eastAsia"/>
                <w:kern w:val="0"/>
                <w:sz w:val="16"/>
                <w:szCs w:val="16"/>
              </w:rPr>
              <w:t>o Assets</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69" w:type="pct"/>
            <w:gridSpan w:val="3"/>
            <w:tcBorders>
              <w:top w:val="nil"/>
              <w:left w:val="nil"/>
              <w:bottom w:val="nil"/>
              <w:right w:val="nil"/>
            </w:tcBorders>
            <w:shd w:val="clear" w:color="auto" w:fill="auto"/>
            <w:noWrap/>
            <w:vAlign w:val="bottom"/>
            <w:hideMark/>
          </w:tcPr>
          <w:p w:rsidR="00B779ED" w:rsidRPr="00F127A1" w:rsidRDefault="0061442D" w:rsidP="00B779E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t</w:t>
            </w:r>
            <w:r w:rsidR="00B779ED">
              <w:rPr>
                <w:rFonts w:ascii="Times New Roman" w:eastAsia="맑은 고딕" w:hAnsi="Times New Roman" w:cs="Times New Roman" w:hint="eastAsia"/>
                <w:kern w:val="0"/>
                <w:sz w:val="16"/>
                <w:szCs w:val="16"/>
              </w:rPr>
              <w:t>o Liabilities</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83" w:type="pct"/>
            <w:gridSpan w:val="3"/>
            <w:tcBorders>
              <w:top w:val="nil"/>
              <w:left w:val="nil"/>
              <w:bottom w:val="nil"/>
              <w:right w:val="nil"/>
            </w:tcBorders>
            <w:shd w:val="clear" w:color="auto" w:fill="auto"/>
            <w:noWrap/>
            <w:vAlign w:val="bottom"/>
            <w:hideMark/>
          </w:tcPr>
          <w:p w:rsidR="00B779ED" w:rsidRPr="00F127A1" w:rsidRDefault="0061442D" w:rsidP="00B779E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t</w:t>
            </w:r>
            <w:r w:rsidR="00B779ED">
              <w:rPr>
                <w:rFonts w:ascii="Times New Roman" w:eastAsia="맑은 고딕" w:hAnsi="Times New Roman" w:cs="Times New Roman" w:hint="eastAsia"/>
                <w:kern w:val="0"/>
                <w:sz w:val="16"/>
                <w:szCs w:val="16"/>
              </w:rPr>
              <w:t>o Liabilities</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69" w:type="pct"/>
            <w:gridSpan w:val="3"/>
            <w:tcBorders>
              <w:top w:val="nil"/>
              <w:left w:val="nil"/>
              <w:bottom w:val="nil"/>
              <w:right w:val="nil"/>
            </w:tcBorders>
            <w:shd w:val="clear" w:color="auto" w:fill="auto"/>
            <w:noWrap/>
            <w:vAlign w:val="bottom"/>
            <w:hideMark/>
          </w:tcPr>
          <w:p w:rsidR="00B779ED" w:rsidRPr="00F127A1" w:rsidRDefault="0061442D" w:rsidP="00B779E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t</w:t>
            </w:r>
            <w:r w:rsidR="00B779ED">
              <w:rPr>
                <w:rFonts w:ascii="Times New Roman" w:eastAsia="맑은 고딕" w:hAnsi="Times New Roman" w:cs="Times New Roman" w:hint="eastAsia"/>
                <w:kern w:val="0"/>
                <w:sz w:val="16"/>
                <w:szCs w:val="16"/>
              </w:rPr>
              <w:t>o Loans</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84" w:type="pct"/>
            <w:gridSpan w:val="3"/>
            <w:tcBorders>
              <w:top w:val="nil"/>
              <w:left w:val="nil"/>
              <w:bottom w:val="nil"/>
              <w:right w:val="nil"/>
            </w:tcBorders>
            <w:shd w:val="clear" w:color="auto" w:fill="auto"/>
            <w:noWrap/>
            <w:vAlign w:val="bottom"/>
            <w:hideMark/>
          </w:tcPr>
          <w:p w:rsidR="00B779ED" w:rsidRPr="00F127A1" w:rsidRDefault="0061442D" w:rsidP="00B779E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t</w:t>
            </w:r>
            <w:r w:rsidR="00B779ED">
              <w:rPr>
                <w:rFonts w:ascii="Times New Roman" w:eastAsia="맑은 고딕" w:hAnsi="Times New Roman" w:cs="Times New Roman" w:hint="eastAsia"/>
                <w:kern w:val="0"/>
                <w:sz w:val="16"/>
                <w:szCs w:val="16"/>
              </w:rPr>
              <w:t xml:space="preserve">o </w:t>
            </w:r>
            <w:proofErr w:type="spellStart"/>
            <w:r w:rsidR="00B779ED">
              <w:rPr>
                <w:rFonts w:ascii="Times New Roman" w:eastAsia="맑은 고딕" w:hAnsi="Times New Roman" w:cs="Times New Roman" w:hint="eastAsia"/>
                <w:kern w:val="0"/>
                <w:sz w:val="16"/>
                <w:szCs w:val="16"/>
              </w:rPr>
              <w:t>STloans</w:t>
            </w:r>
            <w:proofErr w:type="spellEnd"/>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588" w:type="pct"/>
            <w:gridSpan w:val="3"/>
            <w:tcBorders>
              <w:top w:val="nil"/>
              <w:left w:val="nil"/>
              <w:bottom w:val="nil"/>
              <w:right w:val="nil"/>
            </w:tcBorders>
            <w:shd w:val="clear" w:color="auto" w:fill="auto"/>
            <w:noWrap/>
            <w:vAlign w:val="bottom"/>
            <w:hideMark/>
          </w:tcPr>
          <w:p w:rsidR="00B779ED" w:rsidRPr="00F127A1" w:rsidRDefault="0061442D" w:rsidP="00B779E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t</w:t>
            </w:r>
            <w:r w:rsidR="00B779ED">
              <w:rPr>
                <w:rFonts w:ascii="Times New Roman" w:eastAsia="맑은 고딕" w:hAnsi="Times New Roman" w:cs="Times New Roman" w:hint="eastAsia"/>
                <w:kern w:val="0"/>
                <w:sz w:val="16"/>
                <w:szCs w:val="16"/>
              </w:rPr>
              <w:t xml:space="preserve">o </w:t>
            </w:r>
            <w:proofErr w:type="spellStart"/>
            <w:r w:rsidR="00B779ED">
              <w:rPr>
                <w:rFonts w:ascii="Times New Roman" w:eastAsia="맑은 고딕" w:hAnsi="Times New Roman" w:cs="Times New Roman" w:hint="eastAsia"/>
                <w:kern w:val="0"/>
                <w:sz w:val="16"/>
                <w:szCs w:val="16"/>
              </w:rPr>
              <w:t>LTloans</w:t>
            </w:r>
            <w:proofErr w:type="spellEnd"/>
          </w:p>
        </w:tc>
      </w:tr>
      <w:tr w:rsidR="00B779ED" w:rsidRPr="00F127A1" w:rsidTr="00DD2149">
        <w:trPr>
          <w:trHeight w:hRule="exact" w:val="210"/>
        </w:trPr>
        <w:tc>
          <w:tcPr>
            <w:tcW w:w="461"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56"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PARMS</w:t>
            </w:r>
          </w:p>
        </w:tc>
        <w:tc>
          <w:tcPr>
            <w:tcW w:w="197"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T</w:t>
            </w:r>
          </w:p>
        </w:tc>
        <w:tc>
          <w:tcPr>
            <w:tcW w:w="140"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p>
        </w:tc>
        <w:tc>
          <w:tcPr>
            <w:tcW w:w="258"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PARMS</w:t>
            </w:r>
          </w:p>
        </w:tc>
        <w:tc>
          <w:tcPr>
            <w:tcW w:w="197"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T</w:t>
            </w:r>
          </w:p>
        </w:tc>
        <w:tc>
          <w:tcPr>
            <w:tcW w:w="140"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p>
        </w:tc>
        <w:tc>
          <w:tcPr>
            <w:tcW w:w="258"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PARMS</w:t>
            </w:r>
          </w:p>
        </w:tc>
        <w:tc>
          <w:tcPr>
            <w:tcW w:w="171"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T</w:t>
            </w:r>
          </w:p>
        </w:tc>
        <w:tc>
          <w:tcPr>
            <w:tcW w:w="140"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p>
        </w:tc>
        <w:tc>
          <w:tcPr>
            <w:tcW w:w="247"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PARMS</w:t>
            </w:r>
          </w:p>
        </w:tc>
        <w:tc>
          <w:tcPr>
            <w:tcW w:w="197"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T</w:t>
            </w:r>
          </w:p>
        </w:tc>
        <w:tc>
          <w:tcPr>
            <w:tcW w:w="140"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p>
        </w:tc>
        <w:tc>
          <w:tcPr>
            <w:tcW w:w="258"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PARMS</w:t>
            </w:r>
          </w:p>
        </w:tc>
        <w:tc>
          <w:tcPr>
            <w:tcW w:w="171"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T</w:t>
            </w:r>
          </w:p>
        </w:tc>
        <w:tc>
          <w:tcPr>
            <w:tcW w:w="140"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p>
        </w:tc>
        <w:tc>
          <w:tcPr>
            <w:tcW w:w="248"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PARMS</w:t>
            </w:r>
          </w:p>
        </w:tc>
        <w:tc>
          <w:tcPr>
            <w:tcW w:w="197"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T</w:t>
            </w:r>
          </w:p>
        </w:tc>
        <w:tc>
          <w:tcPr>
            <w:tcW w:w="140"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73"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PARMS</w:t>
            </w:r>
          </w:p>
        </w:tc>
        <w:tc>
          <w:tcPr>
            <w:tcW w:w="171"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T</w:t>
            </w:r>
          </w:p>
        </w:tc>
        <w:tc>
          <w:tcPr>
            <w:tcW w:w="145"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 xml:space="preserve">　</w:t>
            </w:r>
          </w:p>
        </w:tc>
      </w:tr>
      <w:tr w:rsidR="00B779ED" w:rsidRPr="00F127A1" w:rsidTr="00DD2149">
        <w:trPr>
          <w:trHeight w:hRule="exact" w:val="210"/>
        </w:trPr>
        <w:tc>
          <w:tcPr>
            <w:tcW w:w="461"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Intercept</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56"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0.36</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1.47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0.203</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1.18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0.235</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0.77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4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0.249</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1.22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1.174</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1.52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4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-0.831</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-1.01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73"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1.666</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1.43 </w:t>
            </w:r>
          </w:p>
        </w:tc>
        <w:tc>
          <w:tcPr>
            <w:tcW w:w="145"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r>
      <w:tr w:rsidR="00B779ED" w:rsidRPr="00F127A1" w:rsidTr="00DD2149">
        <w:trPr>
          <w:trHeight w:hRule="exact" w:val="210"/>
        </w:trPr>
        <w:tc>
          <w:tcPr>
            <w:tcW w:w="461" w:type="pct"/>
            <w:tcBorders>
              <w:top w:val="nil"/>
              <w:left w:val="nil"/>
              <w:bottom w:val="nil"/>
              <w:right w:val="nil"/>
            </w:tcBorders>
            <w:shd w:val="clear" w:color="auto" w:fill="auto"/>
            <w:noWrap/>
            <w:vAlign w:val="center"/>
            <w:hideMark/>
          </w:tcPr>
          <w:p w:rsidR="00B779ED" w:rsidRPr="00A62EA4" w:rsidRDefault="00B779ED" w:rsidP="00B779ED">
            <w:pPr>
              <w:widowControl/>
              <w:wordWrap/>
              <w:autoSpaceDE/>
              <w:autoSpaceDN/>
              <w:rPr>
                <w:rFonts w:ascii="Times New Roman" w:eastAsia="맑은 고딕" w:hAnsi="Times New Roman" w:cs="Times New Roman"/>
                <w:kern w:val="0"/>
                <w:sz w:val="14"/>
                <w:szCs w:val="14"/>
              </w:rPr>
            </w:pPr>
            <w:r w:rsidRPr="00A62EA4">
              <w:rPr>
                <w:rFonts w:ascii="Times New Roman" w:eastAsia="맑은 고딕" w:hAnsi="Times New Roman" w:cs="Times New Roman" w:hint="eastAsia"/>
                <w:kern w:val="0"/>
                <w:sz w:val="14"/>
                <w:szCs w:val="14"/>
              </w:rPr>
              <w:t>TAXR</w:t>
            </w:r>
            <w:r w:rsidRPr="00A62EA4">
              <w:rPr>
                <w:rFonts w:ascii="Times New Roman" w:eastAsia="맑은 고딕" w:hAnsi="Times New Roman" w:cs="Times New Roman"/>
                <w:kern w:val="0"/>
                <w:sz w:val="14"/>
                <w:szCs w:val="14"/>
              </w:rPr>
              <w:t>(</w:t>
            </w:r>
            <w:r w:rsidRPr="00A62EA4">
              <w:rPr>
                <w:rFonts w:ascii="Times New Roman" w:eastAsia="맑은 고딕" w:hAnsi="Times New Roman" w:cs="Times New Roman" w:hint="eastAsia"/>
                <w:kern w:val="0"/>
                <w:sz w:val="14"/>
                <w:szCs w:val="14"/>
              </w:rPr>
              <w:t>Parent</w:t>
            </w:r>
            <w:r w:rsidRPr="00A62EA4">
              <w:rPr>
                <w:rFonts w:ascii="Times New Roman" w:eastAsia="맑은 고딕" w:hAnsi="Times New Roman" w:cs="Times New Roman"/>
                <w:kern w:val="0"/>
                <w:sz w:val="14"/>
                <w:szCs w:val="14"/>
              </w:rPr>
              <w:t>)</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56"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-0.671</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-2.35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-0.579</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-2.89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-0.765</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-2.15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4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-0.852</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-3.58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-3.623</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-4.45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4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-1.296</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-1.60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73"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-3.518</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-2.66 </w:t>
            </w:r>
          </w:p>
        </w:tc>
        <w:tc>
          <w:tcPr>
            <w:tcW w:w="145"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r>
      <w:tr w:rsidR="00B779ED" w:rsidRPr="00F127A1" w:rsidTr="00DD2149">
        <w:trPr>
          <w:trHeight w:hRule="exact" w:val="210"/>
        </w:trPr>
        <w:tc>
          <w:tcPr>
            <w:tcW w:w="461" w:type="pct"/>
            <w:tcBorders>
              <w:top w:val="nil"/>
              <w:left w:val="nil"/>
              <w:bottom w:val="nil"/>
              <w:right w:val="nil"/>
            </w:tcBorders>
            <w:shd w:val="clear" w:color="auto" w:fill="auto"/>
            <w:noWrap/>
            <w:vAlign w:val="center"/>
            <w:hideMark/>
          </w:tcPr>
          <w:p w:rsidR="00B779ED" w:rsidRPr="00A62EA4" w:rsidRDefault="00B779ED" w:rsidP="00B779ED">
            <w:pPr>
              <w:widowControl/>
              <w:wordWrap/>
              <w:autoSpaceDE/>
              <w:autoSpaceDN/>
              <w:spacing w:line="480" w:lineRule="auto"/>
              <w:rPr>
                <w:rFonts w:ascii="Times New Roman" w:eastAsia="바탕" w:hAnsi="Times New Roman" w:cs="Times New Roman"/>
                <w:kern w:val="0"/>
                <w:sz w:val="14"/>
                <w:szCs w:val="14"/>
              </w:rPr>
            </w:pPr>
            <w:r w:rsidRPr="00A62EA4">
              <w:rPr>
                <w:rFonts w:ascii="Times New Roman" w:eastAsia="바탕" w:hAnsi="Times New Roman" w:cs="Times New Roman"/>
                <w:kern w:val="0"/>
                <w:sz w:val="14"/>
                <w:szCs w:val="14"/>
              </w:rPr>
              <w:t>EBITDA/Assets</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56"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-0.396</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-6.17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-0.26</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-5.76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-0.261</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-3.26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4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-0.246</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-4.60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-0.083</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-0.34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4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0.158</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0.60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73"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-0.563</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-1.54 </w:t>
            </w:r>
          </w:p>
        </w:tc>
        <w:tc>
          <w:tcPr>
            <w:tcW w:w="145"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r>
      <w:tr w:rsidR="00B779ED" w:rsidRPr="00F127A1" w:rsidTr="00DD2149">
        <w:trPr>
          <w:trHeight w:hRule="exact" w:val="210"/>
        </w:trPr>
        <w:tc>
          <w:tcPr>
            <w:tcW w:w="461" w:type="pct"/>
            <w:tcBorders>
              <w:top w:val="nil"/>
              <w:left w:val="nil"/>
              <w:bottom w:val="nil"/>
              <w:right w:val="nil"/>
            </w:tcBorders>
            <w:shd w:val="clear" w:color="auto" w:fill="auto"/>
            <w:noWrap/>
            <w:vAlign w:val="center"/>
            <w:hideMark/>
          </w:tcPr>
          <w:p w:rsidR="00B779ED" w:rsidRPr="00A62EA4" w:rsidRDefault="00B779ED" w:rsidP="00B779ED">
            <w:pPr>
              <w:widowControl/>
              <w:wordWrap/>
              <w:autoSpaceDE/>
              <w:autoSpaceDN/>
              <w:spacing w:line="480" w:lineRule="auto"/>
              <w:rPr>
                <w:rFonts w:ascii="Times New Roman" w:eastAsia="바탕" w:hAnsi="Times New Roman" w:cs="Times New Roman"/>
                <w:kern w:val="0"/>
                <w:sz w:val="14"/>
                <w:szCs w:val="14"/>
              </w:rPr>
            </w:pPr>
            <w:r w:rsidRPr="00A62EA4">
              <w:rPr>
                <w:rFonts w:ascii="Times New Roman" w:eastAsia="바탕" w:hAnsi="Times New Roman" w:cs="Times New Roman"/>
                <w:kern w:val="0"/>
                <w:sz w:val="14"/>
                <w:szCs w:val="14"/>
              </w:rPr>
              <w:t>Growth</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56"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-0.002</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-0.99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-0.001</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-1.05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-0.002</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-0.88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4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-0.001</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-0.92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-0.003</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-0.87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4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0.001</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0.15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73"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-0.005</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-1.38 </w:t>
            </w:r>
          </w:p>
        </w:tc>
        <w:tc>
          <w:tcPr>
            <w:tcW w:w="145"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r>
      <w:tr w:rsidR="00B779ED" w:rsidRPr="00F127A1" w:rsidTr="00DD2149">
        <w:trPr>
          <w:trHeight w:hRule="exact" w:val="210"/>
        </w:trPr>
        <w:tc>
          <w:tcPr>
            <w:tcW w:w="461" w:type="pct"/>
            <w:tcBorders>
              <w:top w:val="nil"/>
              <w:left w:val="nil"/>
              <w:bottom w:val="nil"/>
              <w:right w:val="nil"/>
            </w:tcBorders>
            <w:shd w:val="clear" w:color="auto" w:fill="auto"/>
            <w:noWrap/>
            <w:vAlign w:val="center"/>
            <w:hideMark/>
          </w:tcPr>
          <w:p w:rsidR="00B779ED" w:rsidRPr="00A62EA4" w:rsidRDefault="00B779ED" w:rsidP="00B779ED">
            <w:pPr>
              <w:widowControl/>
              <w:wordWrap/>
              <w:autoSpaceDE/>
              <w:autoSpaceDN/>
              <w:spacing w:line="480" w:lineRule="auto"/>
              <w:rPr>
                <w:rFonts w:ascii="Times New Roman" w:eastAsia="바탕" w:hAnsi="Times New Roman" w:cs="Times New Roman"/>
                <w:kern w:val="0"/>
                <w:sz w:val="14"/>
                <w:szCs w:val="14"/>
              </w:rPr>
            </w:pPr>
            <w:proofErr w:type="spellStart"/>
            <w:r w:rsidRPr="00A62EA4">
              <w:rPr>
                <w:rFonts w:ascii="Times New Roman" w:eastAsia="바탕" w:hAnsi="Times New Roman" w:cs="Times New Roman"/>
                <w:kern w:val="0"/>
                <w:sz w:val="14"/>
                <w:szCs w:val="14"/>
              </w:rPr>
              <w:t>netPPE</w:t>
            </w:r>
            <w:proofErr w:type="spellEnd"/>
            <w:r w:rsidRPr="00A62EA4">
              <w:rPr>
                <w:rFonts w:ascii="Times New Roman" w:eastAsia="바탕" w:hAnsi="Times New Roman" w:cs="Times New Roman"/>
                <w:kern w:val="0"/>
                <w:sz w:val="14"/>
                <w:szCs w:val="14"/>
              </w:rPr>
              <w:t>/Assets</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56"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-0.132</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-3.09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0.101</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3.37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-0.026</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-0.50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4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0.104</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2.92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0.038</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0.24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4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-0.034</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-0.17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73"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-0.348</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-1.61 </w:t>
            </w:r>
          </w:p>
        </w:tc>
        <w:tc>
          <w:tcPr>
            <w:tcW w:w="145"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r>
      <w:tr w:rsidR="00B779ED" w:rsidRPr="00F127A1" w:rsidTr="00DD2149">
        <w:trPr>
          <w:trHeight w:hRule="exact" w:val="210"/>
        </w:trPr>
        <w:tc>
          <w:tcPr>
            <w:tcW w:w="461" w:type="pct"/>
            <w:tcBorders>
              <w:top w:val="nil"/>
              <w:left w:val="nil"/>
              <w:bottom w:val="nil"/>
              <w:right w:val="nil"/>
            </w:tcBorders>
            <w:shd w:val="clear" w:color="auto" w:fill="auto"/>
            <w:noWrap/>
            <w:vAlign w:val="center"/>
            <w:hideMark/>
          </w:tcPr>
          <w:p w:rsidR="00B779ED" w:rsidRPr="00A62EA4" w:rsidRDefault="00B779ED" w:rsidP="00B779ED">
            <w:pPr>
              <w:widowControl/>
              <w:wordWrap/>
              <w:autoSpaceDE/>
              <w:autoSpaceDN/>
              <w:spacing w:line="480" w:lineRule="auto"/>
              <w:rPr>
                <w:rFonts w:ascii="Times New Roman" w:eastAsia="바탕" w:hAnsi="Times New Roman" w:cs="Times New Roman"/>
                <w:kern w:val="0"/>
                <w:sz w:val="14"/>
                <w:szCs w:val="14"/>
              </w:rPr>
            </w:pPr>
            <w:r w:rsidRPr="00A62EA4">
              <w:rPr>
                <w:rFonts w:ascii="Times New Roman" w:eastAsia="바탕" w:hAnsi="Times New Roman" w:cs="Times New Roman"/>
                <w:kern w:val="0"/>
                <w:sz w:val="14"/>
                <w:szCs w:val="14"/>
              </w:rPr>
              <w:t>log(Sales)</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56"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0.00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0.002</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0.26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0.008</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0.70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4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0.003</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0.41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0.007</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0.24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4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0.058</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1.83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73"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0.002</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0.04 </w:t>
            </w:r>
          </w:p>
        </w:tc>
        <w:tc>
          <w:tcPr>
            <w:tcW w:w="145"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r>
      <w:tr w:rsidR="00B779ED" w:rsidRPr="00F127A1" w:rsidTr="00DD2149">
        <w:trPr>
          <w:trHeight w:hRule="exact" w:val="210"/>
        </w:trPr>
        <w:tc>
          <w:tcPr>
            <w:tcW w:w="461" w:type="pct"/>
            <w:tcBorders>
              <w:top w:val="nil"/>
              <w:left w:val="nil"/>
              <w:bottom w:val="nil"/>
              <w:right w:val="nil"/>
            </w:tcBorders>
            <w:shd w:val="clear" w:color="auto" w:fill="auto"/>
            <w:noWrap/>
            <w:vAlign w:val="center"/>
            <w:hideMark/>
          </w:tcPr>
          <w:p w:rsidR="00B779ED" w:rsidRPr="00A62EA4" w:rsidRDefault="00B779ED" w:rsidP="00B779ED">
            <w:pPr>
              <w:widowControl/>
              <w:wordWrap/>
              <w:autoSpaceDE/>
              <w:autoSpaceDN/>
              <w:rPr>
                <w:rFonts w:ascii="Times New Roman" w:eastAsia="맑은 고딕" w:hAnsi="Times New Roman" w:cs="Times New Roman"/>
                <w:kern w:val="0"/>
                <w:sz w:val="14"/>
                <w:szCs w:val="14"/>
              </w:rPr>
            </w:pPr>
            <w:proofErr w:type="spellStart"/>
            <w:r w:rsidRPr="00A62EA4">
              <w:rPr>
                <w:rFonts w:ascii="Times New Roman" w:eastAsia="바탕" w:hAnsi="Times New Roman" w:cs="Times New Roman"/>
                <w:kern w:val="0"/>
                <w:sz w:val="14"/>
                <w:szCs w:val="14"/>
              </w:rPr>
              <w:t>eff.TAXR</w:t>
            </w:r>
            <w:proofErr w:type="spellEnd"/>
            <w:r w:rsidRPr="00A62EA4">
              <w:rPr>
                <w:rFonts w:ascii="Times New Roman" w:eastAsia="바탕" w:hAnsi="Times New Roman" w:cs="Times New Roman" w:hint="eastAsia"/>
                <w:kern w:val="0"/>
                <w:sz w:val="14"/>
                <w:szCs w:val="14"/>
              </w:rPr>
              <w:t>(subsidiary)</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56"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-0.002</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-0.20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-0.003</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-0.59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-0.004</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-0.36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4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-0.006</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-0.88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-0.006</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-0.34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4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0.007</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0.42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273"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-0.012</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-0.43 </w:t>
            </w:r>
          </w:p>
        </w:tc>
        <w:tc>
          <w:tcPr>
            <w:tcW w:w="145"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r>
      <w:tr w:rsidR="00B779ED" w:rsidRPr="00F127A1" w:rsidTr="00DD2149">
        <w:trPr>
          <w:trHeight w:hRule="exact" w:val="210"/>
        </w:trPr>
        <w:tc>
          <w:tcPr>
            <w:tcW w:w="461" w:type="pct"/>
            <w:tcBorders>
              <w:top w:val="nil"/>
              <w:left w:val="nil"/>
              <w:bottom w:val="nil"/>
              <w:right w:val="nil"/>
            </w:tcBorders>
            <w:shd w:val="clear" w:color="auto" w:fill="auto"/>
            <w:noWrap/>
            <w:vAlign w:val="center"/>
            <w:hideMark/>
          </w:tcPr>
          <w:p w:rsidR="00B779ED" w:rsidRPr="00A62EA4" w:rsidRDefault="00B779ED" w:rsidP="00B779ED">
            <w:pPr>
              <w:widowControl/>
              <w:wordWrap/>
              <w:autoSpaceDE/>
              <w:autoSpaceDN/>
              <w:rPr>
                <w:rFonts w:ascii="Times New Roman" w:eastAsia="맑은 고딕" w:hAnsi="Times New Roman" w:cs="Times New Roman"/>
                <w:kern w:val="0"/>
                <w:sz w:val="14"/>
                <w:szCs w:val="14"/>
              </w:rPr>
            </w:pPr>
            <w:r w:rsidRPr="00A62EA4">
              <w:rPr>
                <w:rFonts w:ascii="Times New Roman" w:eastAsia="맑은 고딕" w:hAnsi="Times New Roman" w:cs="Times New Roman"/>
                <w:kern w:val="0"/>
                <w:sz w:val="14"/>
                <w:szCs w:val="14"/>
              </w:rPr>
              <w:t>Year dummy</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593" w:type="pct"/>
            <w:gridSpan w:val="3"/>
            <w:tcBorders>
              <w:top w:val="nil"/>
              <w:left w:val="nil"/>
              <w:bottom w:val="nil"/>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yes</w:t>
            </w:r>
          </w:p>
        </w:tc>
        <w:tc>
          <w:tcPr>
            <w:tcW w:w="65" w:type="pct"/>
            <w:tcBorders>
              <w:top w:val="nil"/>
              <w:left w:val="nil"/>
              <w:bottom w:val="nil"/>
              <w:right w:val="nil"/>
            </w:tcBorders>
            <w:shd w:val="clear" w:color="auto" w:fill="auto"/>
            <w:noWrap/>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95" w:type="pct"/>
            <w:gridSpan w:val="3"/>
            <w:tcBorders>
              <w:top w:val="nil"/>
              <w:left w:val="nil"/>
              <w:bottom w:val="nil"/>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yes</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69" w:type="pct"/>
            <w:gridSpan w:val="3"/>
            <w:tcBorders>
              <w:top w:val="nil"/>
              <w:left w:val="nil"/>
              <w:bottom w:val="nil"/>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yes</w:t>
            </w:r>
          </w:p>
        </w:tc>
        <w:tc>
          <w:tcPr>
            <w:tcW w:w="65" w:type="pct"/>
            <w:tcBorders>
              <w:top w:val="nil"/>
              <w:left w:val="nil"/>
              <w:bottom w:val="nil"/>
              <w:right w:val="nil"/>
            </w:tcBorders>
            <w:shd w:val="clear" w:color="auto" w:fill="auto"/>
            <w:noWrap/>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83" w:type="pct"/>
            <w:gridSpan w:val="3"/>
            <w:tcBorders>
              <w:top w:val="nil"/>
              <w:left w:val="nil"/>
              <w:bottom w:val="nil"/>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yes</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69" w:type="pct"/>
            <w:gridSpan w:val="3"/>
            <w:tcBorders>
              <w:top w:val="nil"/>
              <w:left w:val="nil"/>
              <w:bottom w:val="nil"/>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yes</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84" w:type="pct"/>
            <w:gridSpan w:val="3"/>
            <w:tcBorders>
              <w:top w:val="nil"/>
              <w:left w:val="nil"/>
              <w:bottom w:val="nil"/>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yes</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88" w:type="pct"/>
            <w:gridSpan w:val="3"/>
            <w:tcBorders>
              <w:top w:val="nil"/>
              <w:left w:val="nil"/>
              <w:bottom w:val="nil"/>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yes</w:t>
            </w:r>
          </w:p>
        </w:tc>
      </w:tr>
      <w:tr w:rsidR="00B779ED" w:rsidRPr="00F127A1" w:rsidTr="00DD2149">
        <w:trPr>
          <w:trHeight w:hRule="exact" w:val="210"/>
        </w:trPr>
        <w:tc>
          <w:tcPr>
            <w:tcW w:w="461" w:type="pct"/>
            <w:tcBorders>
              <w:top w:val="nil"/>
              <w:left w:val="nil"/>
              <w:bottom w:val="nil"/>
              <w:right w:val="nil"/>
            </w:tcBorders>
            <w:shd w:val="clear" w:color="auto" w:fill="auto"/>
            <w:noWrap/>
            <w:vAlign w:val="center"/>
            <w:hideMark/>
          </w:tcPr>
          <w:p w:rsidR="00B779ED" w:rsidRPr="00A62EA4" w:rsidRDefault="00B779ED" w:rsidP="00B779ED">
            <w:pPr>
              <w:widowControl/>
              <w:wordWrap/>
              <w:autoSpaceDE/>
              <w:autoSpaceDN/>
              <w:rPr>
                <w:rFonts w:ascii="Times New Roman" w:eastAsia="맑은 고딕" w:hAnsi="Times New Roman" w:cs="Times New Roman"/>
                <w:kern w:val="0"/>
                <w:sz w:val="14"/>
                <w:szCs w:val="14"/>
              </w:rPr>
            </w:pPr>
            <w:r w:rsidRPr="00A62EA4">
              <w:rPr>
                <w:rFonts w:ascii="Times New Roman" w:eastAsia="맑은 고딕" w:hAnsi="Times New Roman" w:cs="Times New Roman"/>
                <w:kern w:val="0"/>
                <w:sz w:val="14"/>
                <w:szCs w:val="14"/>
              </w:rPr>
              <w:t>N</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p>
        </w:tc>
        <w:tc>
          <w:tcPr>
            <w:tcW w:w="593" w:type="pct"/>
            <w:gridSpan w:val="3"/>
            <w:tcBorders>
              <w:top w:val="nil"/>
              <w:left w:val="nil"/>
              <w:bottom w:val="nil"/>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355</w:t>
            </w:r>
          </w:p>
        </w:tc>
        <w:tc>
          <w:tcPr>
            <w:tcW w:w="65" w:type="pct"/>
            <w:tcBorders>
              <w:top w:val="nil"/>
              <w:left w:val="nil"/>
              <w:bottom w:val="nil"/>
              <w:right w:val="nil"/>
            </w:tcBorders>
            <w:shd w:val="clear" w:color="auto" w:fill="auto"/>
            <w:noWrap/>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95" w:type="pct"/>
            <w:gridSpan w:val="3"/>
            <w:tcBorders>
              <w:top w:val="nil"/>
              <w:left w:val="nil"/>
              <w:bottom w:val="nil"/>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355</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69" w:type="pct"/>
            <w:gridSpan w:val="3"/>
            <w:tcBorders>
              <w:top w:val="nil"/>
              <w:left w:val="nil"/>
              <w:bottom w:val="nil"/>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355</w:t>
            </w:r>
          </w:p>
        </w:tc>
        <w:tc>
          <w:tcPr>
            <w:tcW w:w="65" w:type="pct"/>
            <w:tcBorders>
              <w:top w:val="nil"/>
              <w:left w:val="nil"/>
              <w:bottom w:val="nil"/>
              <w:right w:val="nil"/>
            </w:tcBorders>
            <w:shd w:val="clear" w:color="auto" w:fill="auto"/>
            <w:noWrap/>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83" w:type="pct"/>
            <w:gridSpan w:val="3"/>
            <w:tcBorders>
              <w:top w:val="nil"/>
              <w:left w:val="nil"/>
              <w:bottom w:val="nil"/>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355</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69" w:type="pct"/>
            <w:gridSpan w:val="3"/>
            <w:tcBorders>
              <w:top w:val="nil"/>
              <w:left w:val="nil"/>
              <w:bottom w:val="nil"/>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167</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84" w:type="pct"/>
            <w:gridSpan w:val="3"/>
            <w:tcBorders>
              <w:top w:val="nil"/>
              <w:left w:val="nil"/>
              <w:bottom w:val="nil"/>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121</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88" w:type="pct"/>
            <w:gridSpan w:val="3"/>
            <w:tcBorders>
              <w:top w:val="nil"/>
              <w:left w:val="nil"/>
              <w:bottom w:val="nil"/>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71</w:t>
            </w:r>
          </w:p>
        </w:tc>
      </w:tr>
      <w:tr w:rsidR="00B779ED" w:rsidRPr="00F127A1" w:rsidTr="00DD2149">
        <w:trPr>
          <w:trHeight w:hRule="exact" w:val="210"/>
        </w:trPr>
        <w:tc>
          <w:tcPr>
            <w:tcW w:w="461" w:type="pct"/>
            <w:tcBorders>
              <w:top w:val="nil"/>
              <w:left w:val="nil"/>
              <w:bottom w:val="single" w:sz="4" w:space="0" w:color="auto"/>
              <w:right w:val="nil"/>
            </w:tcBorders>
            <w:shd w:val="clear" w:color="auto" w:fill="auto"/>
            <w:noWrap/>
            <w:vAlign w:val="center"/>
            <w:hideMark/>
          </w:tcPr>
          <w:p w:rsidR="00B779ED" w:rsidRPr="00A62EA4" w:rsidRDefault="00B779ED" w:rsidP="00B779ED">
            <w:pPr>
              <w:widowControl/>
              <w:wordWrap/>
              <w:autoSpaceDE/>
              <w:autoSpaceDN/>
              <w:rPr>
                <w:rFonts w:ascii="Times New Roman" w:eastAsia="맑은 고딕" w:hAnsi="Times New Roman" w:cs="Times New Roman"/>
                <w:kern w:val="0"/>
                <w:sz w:val="14"/>
                <w:szCs w:val="14"/>
              </w:rPr>
            </w:pPr>
            <w:r w:rsidRPr="00A62EA4">
              <w:rPr>
                <w:rFonts w:ascii="Times New Roman" w:eastAsia="맑은 고딕" w:hAnsi="Times New Roman" w:cs="Times New Roman"/>
                <w:kern w:val="0"/>
                <w:sz w:val="14"/>
                <w:szCs w:val="14"/>
              </w:rPr>
              <w:t>_ADJRSQ_</w:t>
            </w:r>
          </w:p>
        </w:tc>
        <w:tc>
          <w:tcPr>
            <w:tcW w:w="65" w:type="pct"/>
            <w:tcBorders>
              <w:top w:val="nil"/>
              <w:left w:val="nil"/>
              <w:bottom w:val="single" w:sz="4" w:space="0" w:color="auto"/>
              <w:right w:val="nil"/>
            </w:tcBorders>
            <w:shd w:val="clear" w:color="auto" w:fill="auto"/>
            <w:noWrap/>
            <w:vAlign w:val="center"/>
            <w:hideMark/>
          </w:tcPr>
          <w:p w:rsidR="00B779ED" w:rsidRPr="00F127A1" w:rsidRDefault="00B779ED" w:rsidP="00B779ED">
            <w:pPr>
              <w:widowControl/>
              <w:wordWrap/>
              <w:autoSpaceDE/>
              <w:autoSpaceDN/>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 xml:space="preserve">　</w:t>
            </w:r>
          </w:p>
        </w:tc>
        <w:tc>
          <w:tcPr>
            <w:tcW w:w="593" w:type="pct"/>
            <w:gridSpan w:val="3"/>
            <w:tcBorders>
              <w:top w:val="nil"/>
              <w:left w:val="nil"/>
              <w:bottom w:val="single" w:sz="4" w:space="0" w:color="auto"/>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0.121</w:t>
            </w:r>
          </w:p>
        </w:tc>
        <w:tc>
          <w:tcPr>
            <w:tcW w:w="65" w:type="pct"/>
            <w:tcBorders>
              <w:top w:val="nil"/>
              <w:left w:val="nil"/>
              <w:bottom w:val="single" w:sz="4" w:space="0" w:color="auto"/>
              <w:right w:val="nil"/>
            </w:tcBorders>
            <w:shd w:val="clear" w:color="auto" w:fill="auto"/>
            <w:noWrap/>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95" w:type="pct"/>
            <w:gridSpan w:val="3"/>
            <w:tcBorders>
              <w:top w:val="nil"/>
              <w:left w:val="nil"/>
              <w:bottom w:val="single" w:sz="4" w:space="0" w:color="auto"/>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0.138</w:t>
            </w:r>
          </w:p>
        </w:tc>
        <w:tc>
          <w:tcPr>
            <w:tcW w:w="65" w:type="pct"/>
            <w:tcBorders>
              <w:top w:val="nil"/>
              <w:left w:val="nil"/>
              <w:bottom w:val="single" w:sz="4" w:space="0" w:color="auto"/>
              <w:right w:val="nil"/>
            </w:tcBorders>
            <w:shd w:val="clear" w:color="auto" w:fill="auto"/>
            <w:noWrap/>
            <w:vAlign w:val="center"/>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69" w:type="pct"/>
            <w:gridSpan w:val="3"/>
            <w:tcBorders>
              <w:top w:val="nil"/>
              <w:left w:val="nil"/>
              <w:bottom w:val="single" w:sz="4" w:space="0" w:color="auto"/>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0.026</w:t>
            </w:r>
          </w:p>
        </w:tc>
        <w:tc>
          <w:tcPr>
            <w:tcW w:w="65" w:type="pct"/>
            <w:tcBorders>
              <w:top w:val="nil"/>
              <w:left w:val="nil"/>
              <w:bottom w:val="single" w:sz="4" w:space="0" w:color="auto"/>
              <w:right w:val="nil"/>
            </w:tcBorders>
            <w:shd w:val="clear" w:color="auto" w:fill="auto"/>
            <w:noWrap/>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83" w:type="pct"/>
            <w:gridSpan w:val="3"/>
            <w:tcBorders>
              <w:top w:val="nil"/>
              <w:left w:val="nil"/>
              <w:bottom w:val="single" w:sz="4" w:space="0" w:color="auto"/>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0.108</w:t>
            </w:r>
          </w:p>
        </w:tc>
        <w:tc>
          <w:tcPr>
            <w:tcW w:w="65" w:type="pct"/>
            <w:tcBorders>
              <w:top w:val="nil"/>
              <w:left w:val="nil"/>
              <w:bottom w:val="single" w:sz="4" w:space="0" w:color="auto"/>
              <w:right w:val="nil"/>
            </w:tcBorders>
            <w:shd w:val="clear" w:color="auto" w:fill="auto"/>
            <w:noWrap/>
            <w:vAlign w:val="center"/>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69" w:type="pct"/>
            <w:gridSpan w:val="3"/>
            <w:tcBorders>
              <w:top w:val="nil"/>
              <w:left w:val="nil"/>
              <w:bottom w:val="single" w:sz="4" w:space="0" w:color="auto"/>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0.075</w:t>
            </w:r>
          </w:p>
        </w:tc>
        <w:tc>
          <w:tcPr>
            <w:tcW w:w="65" w:type="pct"/>
            <w:tcBorders>
              <w:top w:val="nil"/>
              <w:left w:val="nil"/>
              <w:bottom w:val="single" w:sz="4" w:space="0" w:color="auto"/>
              <w:right w:val="nil"/>
            </w:tcBorders>
            <w:shd w:val="clear" w:color="auto" w:fill="auto"/>
            <w:noWrap/>
            <w:vAlign w:val="center"/>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84" w:type="pct"/>
            <w:gridSpan w:val="3"/>
            <w:tcBorders>
              <w:top w:val="nil"/>
              <w:left w:val="nil"/>
              <w:bottom w:val="single" w:sz="4" w:space="0" w:color="auto"/>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0.005</w:t>
            </w:r>
          </w:p>
        </w:tc>
        <w:tc>
          <w:tcPr>
            <w:tcW w:w="65" w:type="pct"/>
            <w:tcBorders>
              <w:top w:val="nil"/>
              <w:left w:val="nil"/>
              <w:bottom w:val="single" w:sz="4" w:space="0" w:color="auto"/>
              <w:right w:val="nil"/>
            </w:tcBorders>
            <w:shd w:val="clear" w:color="auto" w:fill="auto"/>
            <w:noWrap/>
            <w:vAlign w:val="center"/>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88" w:type="pct"/>
            <w:gridSpan w:val="3"/>
            <w:tcBorders>
              <w:top w:val="nil"/>
              <w:left w:val="nil"/>
              <w:bottom w:val="single" w:sz="4" w:space="0" w:color="auto"/>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0.115</w:t>
            </w:r>
          </w:p>
        </w:tc>
      </w:tr>
      <w:tr w:rsidR="00B779ED" w:rsidRPr="00F127A1" w:rsidTr="00DD2149">
        <w:trPr>
          <w:trHeight w:hRule="exact" w:val="210"/>
        </w:trPr>
        <w:tc>
          <w:tcPr>
            <w:tcW w:w="5000" w:type="pct"/>
            <w:gridSpan w:val="29"/>
            <w:tcBorders>
              <w:top w:val="single" w:sz="4" w:space="0" w:color="auto"/>
              <w:left w:val="nil"/>
              <w:bottom w:val="nil"/>
              <w:right w:val="nil"/>
            </w:tcBorders>
            <w:shd w:val="clear" w:color="auto" w:fill="auto"/>
            <w:noWrap/>
            <w:vAlign w:val="bottom"/>
            <w:hideMark/>
          </w:tcPr>
          <w:p w:rsidR="00B779ED" w:rsidRPr="00F127A1" w:rsidRDefault="00DA5DE6" w:rsidP="00B779E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b/>
                <w:kern w:val="0"/>
                <w:sz w:val="16"/>
                <w:szCs w:val="16"/>
              </w:rPr>
              <w:t>Companies</w:t>
            </w:r>
            <w:r w:rsidRPr="00B7551D">
              <w:rPr>
                <w:rFonts w:ascii="Times New Roman" w:eastAsia="맑은 고딕" w:hAnsi="Times New Roman" w:cs="Times New Roman"/>
                <w:b/>
                <w:kern w:val="0"/>
                <w:sz w:val="16"/>
                <w:szCs w:val="16"/>
              </w:rPr>
              <w:t xml:space="preserve"> </w:t>
            </w:r>
            <w:r w:rsidR="00B779ED" w:rsidRPr="00A62EA4">
              <w:rPr>
                <w:rFonts w:ascii="Times New Roman" w:eastAsia="맑은 고딕" w:hAnsi="Times New Roman" w:cs="Times New Roman"/>
                <w:b/>
                <w:color w:val="000000"/>
                <w:kern w:val="0"/>
                <w:sz w:val="14"/>
                <w:szCs w:val="14"/>
              </w:rPr>
              <w:t>with deficit foreign tax credit (Higher)</w:t>
            </w:r>
          </w:p>
        </w:tc>
      </w:tr>
      <w:tr w:rsidR="00B779ED" w:rsidRPr="00F127A1" w:rsidTr="00DD2149">
        <w:trPr>
          <w:trHeight w:hRule="exact" w:val="210"/>
        </w:trPr>
        <w:tc>
          <w:tcPr>
            <w:tcW w:w="461"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593" w:type="pct"/>
            <w:gridSpan w:val="3"/>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(1)</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95" w:type="pct"/>
            <w:gridSpan w:val="3"/>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(2)</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69" w:type="pct"/>
            <w:gridSpan w:val="3"/>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(3)</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83" w:type="pct"/>
            <w:gridSpan w:val="3"/>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(4)</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69" w:type="pct"/>
            <w:gridSpan w:val="3"/>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(5)</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84" w:type="pct"/>
            <w:gridSpan w:val="3"/>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(6)</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588" w:type="pct"/>
            <w:gridSpan w:val="3"/>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(7)</w:t>
            </w:r>
          </w:p>
        </w:tc>
      </w:tr>
      <w:tr w:rsidR="0061442D" w:rsidRPr="00F127A1" w:rsidTr="00DD2149">
        <w:trPr>
          <w:trHeight w:hRule="exact" w:val="210"/>
        </w:trPr>
        <w:tc>
          <w:tcPr>
            <w:tcW w:w="461" w:type="pct"/>
            <w:tcBorders>
              <w:top w:val="nil"/>
              <w:left w:val="nil"/>
              <w:bottom w:val="nil"/>
              <w:right w:val="nil"/>
            </w:tcBorders>
            <w:shd w:val="clear" w:color="auto" w:fill="auto"/>
            <w:noWrap/>
            <w:vAlign w:val="bottom"/>
            <w:hideMark/>
          </w:tcPr>
          <w:p w:rsidR="0061442D" w:rsidRPr="00F127A1" w:rsidRDefault="0061442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61442D" w:rsidRPr="00F127A1" w:rsidRDefault="0061442D" w:rsidP="00B779ED">
            <w:pPr>
              <w:widowControl/>
              <w:wordWrap/>
              <w:autoSpaceDE/>
              <w:autoSpaceDN/>
              <w:jc w:val="left"/>
              <w:rPr>
                <w:rFonts w:ascii="Times New Roman" w:eastAsia="맑은 고딕" w:hAnsi="Times New Roman" w:cs="Times New Roman"/>
                <w:kern w:val="0"/>
                <w:sz w:val="16"/>
                <w:szCs w:val="16"/>
              </w:rPr>
            </w:pPr>
          </w:p>
        </w:tc>
        <w:tc>
          <w:tcPr>
            <w:tcW w:w="593" w:type="pct"/>
            <w:gridSpan w:val="3"/>
            <w:tcBorders>
              <w:top w:val="nil"/>
              <w:left w:val="nil"/>
              <w:bottom w:val="nil"/>
              <w:right w:val="nil"/>
            </w:tcBorders>
            <w:shd w:val="clear" w:color="auto" w:fill="auto"/>
            <w:noWrap/>
            <w:vAlign w:val="bottom"/>
            <w:hideMark/>
          </w:tcPr>
          <w:p w:rsidR="0061442D" w:rsidRPr="00F127A1" w:rsidRDefault="0061442D" w:rsidP="0061442D">
            <w:pPr>
              <w:widowControl/>
              <w:wordWrap/>
              <w:autoSpaceDE/>
              <w:autoSpaceDN/>
              <w:jc w:val="center"/>
              <w:rPr>
                <w:rFonts w:ascii="Times New Roman" w:eastAsia="맑은 고딕" w:hAnsi="Times New Roman" w:cs="Times New Roman"/>
                <w:kern w:val="0"/>
                <w:sz w:val="16"/>
                <w:szCs w:val="16"/>
              </w:rPr>
            </w:pPr>
            <w:proofErr w:type="spellStart"/>
            <w:r>
              <w:rPr>
                <w:rFonts w:ascii="Times New Roman" w:eastAsia="맑은 고딕" w:hAnsi="Times New Roman" w:cs="Times New Roman" w:hint="eastAsia"/>
                <w:kern w:val="0"/>
                <w:sz w:val="16"/>
                <w:szCs w:val="16"/>
              </w:rPr>
              <w:t>IntFinancing</w:t>
            </w:r>
            <w:proofErr w:type="spellEnd"/>
            <w:r>
              <w:rPr>
                <w:rFonts w:ascii="Times New Roman" w:eastAsia="맑은 고딕" w:hAnsi="Times New Roman" w:cs="Times New Roman" w:hint="eastAsia"/>
                <w:kern w:val="0"/>
                <w:sz w:val="16"/>
                <w:szCs w:val="16"/>
              </w:rPr>
              <w:t xml:space="preserve"> </w:t>
            </w:r>
          </w:p>
        </w:tc>
        <w:tc>
          <w:tcPr>
            <w:tcW w:w="65" w:type="pct"/>
            <w:tcBorders>
              <w:top w:val="nil"/>
              <w:left w:val="nil"/>
              <w:bottom w:val="nil"/>
              <w:right w:val="nil"/>
            </w:tcBorders>
            <w:shd w:val="clear" w:color="auto" w:fill="auto"/>
            <w:noWrap/>
            <w:vAlign w:val="bottom"/>
            <w:hideMark/>
          </w:tcPr>
          <w:p w:rsidR="0061442D" w:rsidRPr="00F127A1" w:rsidRDefault="0061442D" w:rsidP="00B779ED">
            <w:pPr>
              <w:widowControl/>
              <w:wordWrap/>
              <w:autoSpaceDE/>
              <w:autoSpaceDN/>
              <w:jc w:val="center"/>
              <w:rPr>
                <w:rFonts w:ascii="Times New Roman" w:eastAsia="맑은 고딕" w:hAnsi="Times New Roman" w:cs="Times New Roman"/>
                <w:kern w:val="0"/>
                <w:sz w:val="16"/>
                <w:szCs w:val="16"/>
              </w:rPr>
            </w:pPr>
          </w:p>
        </w:tc>
        <w:tc>
          <w:tcPr>
            <w:tcW w:w="595" w:type="pct"/>
            <w:gridSpan w:val="3"/>
            <w:tcBorders>
              <w:top w:val="nil"/>
              <w:left w:val="nil"/>
              <w:bottom w:val="nil"/>
              <w:right w:val="nil"/>
            </w:tcBorders>
            <w:shd w:val="clear" w:color="auto" w:fill="auto"/>
            <w:noWrap/>
            <w:vAlign w:val="bottom"/>
            <w:hideMark/>
          </w:tcPr>
          <w:p w:rsidR="0061442D" w:rsidRPr="00F127A1" w:rsidRDefault="0061442D" w:rsidP="0061442D">
            <w:pPr>
              <w:widowControl/>
              <w:wordWrap/>
              <w:autoSpaceDE/>
              <w:autoSpaceDN/>
              <w:jc w:val="center"/>
              <w:rPr>
                <w:rFonts w:ascii="Times New Roman" w:eastAsia="맑은 고딕" w:hAnsi="Times New Roman" w:cs="Times New Roman"/>
                <w:kern w:val="0"/>
                <w:sz w:val="16"/>
                <w:szCs w:val="16"/>
              </w:rPr>
            </w:pPr>
            <w:proofErr w:type="spellStart"/>
            <w:r>
              <w:rPr>
                <w:rFonts w:ascii="Times New Roman" w:eastAsia="맑은 고딕" w:hAnsi="Times New Roman" w:cs="Times New Roman" w:hint="eastAsia"/>
                <w:kern w:val="0"/>
                <w:sz w:val="16"/>
                <w:szCs w:val="16"/>
              </w:rPr>
              <w:t>IntLoans</w:t>
            </w:r>
            <w:proofErr w:type="spellEnd"/>
          </w:p>
        </w:tc>
        <w:tc>
          <w:tcPr>
            <w:tcW w:w="65" w:type="pct"/>
            <w:tcBorders>
              <w:top w:val="nil"/>
              <w:left w:val="nil"/>
              <w:bottom w:val="nil"/>
              <w:right w:val="nil"/>
            </w:tcBorders>
            <w:shd w:val="clear" w:color="auto" w:fill="auto"/>
            <w:noWrap/>
            <w:vAlign w:val="bottom"/>
            <w:hideMark/>
          </w:tcPr>
          <w:p w:rsidR="0061442D" w:rsidRPr="00F127A1" w:rsidRDefault="0061442D" w:rsidP="00B779ED">
            <w:pPr>
              <w:widowControl/>
              <w:wordWrap/>
              <w:autoSpaceDE/>
              <w:autoSpaceDN/>
              <w:jc w:val="center"/>
              <w:rPr>
                <w:rFonts w:ascii="Times New Roman" w:eastAsia="맑은 고딕" w:hAnsi="Times New Roman" w:cs="Times New Roman"/>
                <w:kern w:val="0"/>
                <w:sz w:val="16"/>
                <w:szCs w:val="16"/>
              </w:rPr>
            </w:pPr>
          </w:p>
        </w:tc>
        <w:tc>
          <w:tcPr>
            <w:tcW w:w="569" w:type="pct"/>
            <w:gridSpan w:val="3"/>
            <w:tcBorders>
              <w:top w:val="nil"/>
              <w:left w:val="nil"/>
              <w:bottom w:val="nil"/>
              <w:right w:val="nil"/>
            </w:tcBorders>
            <w:shd w:val="clear" w:color="auto" w:fill="auto"/>
            <w:noWrap/>
            <w:vAlign w:val="bottom"/>
            <w:hideMark/>
          </w:tcPr>
          <w:p w:rsidR="0061442D" w:rsidRPr="00F127A1" w:rsidRDefault="0061442D" w:rsidP="0061442D">
            <w:pPr>
              <w:widowControl/>
              <w:wordWrap/>
              <w:autoSpaceDE/>
              <w:autoSpaceDN/>
              <w:jc w:val="center"/>
              <w:rPr>
                <w:rFonts w:ascii="Times New Roman" w:eastAsia="맑은 고딕" w:hAnsi="Times New Roman" w:cs="Times New Roman"/>
                <w:kern w:val="0"/>
                <w:sz w:val="16"/>
                <w:szCs w:val="16"/>
              </w:rPr>
            </w:pPr>
            <w:proofErr w:type="spellStart"/>
            <w:r>
              <w:rPr>
                <w:rFonts w:ascii="Times New Roman" w:eastAsia="맑은 고딕" w:hAnsi="Times New Roman" w:cs="Times New Roman" w:hint="eastAsia"/>
                <w:kern w:val="0"/>
                <w:sz w:val="16"/>
                <w:szCs w:val="16"/>
              </w:rPr>
              <w:t>IntFinancing</w:t>
            </w:r>
            <w:proofErr w:type="spellEnd"/>
          </w:p>
        </w:tc>
        <w:tc>
          <w:tcPr>
            <w:tcW w:w="65" w:type="pct"/>
            <w:tcBorders>
              <w:top w:val="nil"/>
              <w:left w:val="nil"/>
              <w:bottom w:val="nil"/>
              <w:right w:val="nil"/>
            </w:tcBorders>
            <w:shd w:val="clear" w:color="auto" w:fill="auto"/>
            <w:noWrap/>
            <w:vAlign w:val="bottom"/>
            <w:hideMark/>
          </w:tcPr>
          <w:p w:rsidR="0061442D" w:rsidRPr="00F127A1" w:rsidRDefault="0061442D" w:rsidP="00B779ED">
            <w:pPr>
              <w:widowControl/>
              <w:wordWrap/>
              <w:autoSpaceDE/>
              <w:autoSpaceDN/>
              <w:jc w:val="center"/>
              <w:rPr>
                <w:rFonts w:ascii="Times New Roman" w:eastAsia="맑은 고딕" w:hAnsi="Times New Roman" w:cs="Times New Roman"/>
                <w:kern w:val="0"/>
                <w:sz w:val="16"/>
                <w:szCs w:val="16"/>
              </w:rPr>
            </w:pPr>
          </w:p>
        </w:tc>
        <w:tc>
          <w:tcPr>
            <w:tcW w:w="583" w:type="pct"/>
            <w:gridSpan w:val="3"/>
            <w:tcBorders>
              <w:top w:val="nil"/>
              <w:left w:val="nil"/>
              <w:bottom w:val="nil"/>
              <w:right w:val="nil"/>
            </w:tcBorders>
            <w:shd w:val="clear" w:color="auto" w:fill="auto"/>
            <w:noWrap/>
            <w:vAlign w:val="bottom"/>
            <w:hideMark/>
          </w:tcPr>
          <w:p w:rsidR="0061442D" w:rsidRPr="00F127A1" w:rsidRDefault="0061442D" w:rsidP="0061442D">
            <w:pPr>
              <w:widowControl/>
              <w:wordWrap/>
              <w:autoSpaceDE/>
              <w:autoSpaceDN/>
              <w:jc w:val="center"/>
              <w:rPr>
                <w:rFonts w:ascii="Times New Roman" w:eastAsia="맑은 고딕" w:hAnsi="Times New Roman" w:cs="Times New Roman"/>
                <w:kern w:val="0"/>
                <w:sz w:val="16"/>
                <w:szCs w:val="16"/>
              </w:rPr>
            </w:pPr>
            <w:proofErr w:type="spellStart"/>
            <w:r>
              <w:rPr>
                <w:rFonts w:ascii="Times New Roman" w:eastAsia="맑은 고딕" w:hAnsi="Times New Roman" w:cs="Times New Roman" w:hint="eastAsia"/>
                <w:kern w:val="0"/>
                <w:sz w:val="16"/>
                <w:szCs w:val="16"/>
              </w:rPr>
              <w:t>IntLoans</w:t>
            </w:r>
            <w:proofErr w:type="spellEnd"/>
            <w:r>
              <w:rPr>
                <w:rFonts w:ascii="Times New Roman" w:eastAsia="맑은 고딕" w:hAnsi="Times New Roman" w:cs="Times New Roman" w:hint="eastAsia"/>
                <w:kern w:val="0"/>
                <w:sz w:val="16"/>
                <w:szCs w:val="16"/>
              </w:rPr>
              <w:t xml:space="preserve"> </w:t>
            </w:r>
          </w:p>
        </w:tc>
        <w:tc>
          <w:tcPr>
            <w:tcW w:w="65" w:type="pct"/>
            <w:tcBorders>
              <w:top w:val="nil"/>
              <w:left w:val="nil"/>
              <w:bottom w:val="nil"/>
              <w:right w:val="nil"/>
            </w:tcBorders>
            <w:shd w:val="clear" w:color="auto" w:fill="auto"/>
            <w:noWrap/>
            <w:vAlign w:val="bottom"/>
            <w:hideMark/>
          </w:tcPr>
          <w:p w:rsidR="0061442D" w:rsidRPr="00F127A1" w:rsidRDefault="0061442D" w:rsidP="00B779ED">
            <w:pPr>
              <w:widowControl/>
              <w:wordWrap/>
              <w:autoSpaceDE/>
              <w:autoSpaceDN/>
              <w:jc w:val="center"/>
              <w:rPr>
                <w:rFonts w:ascii="Times New Roman" w:eastAsia="맑은 고딕" w:hAnsi="Times New Roman" w:cs="Times New Roman"/>
                <w:kern w:val="0"/>
                <w:sz w:val="16"/>
                <w:szCs w:val="16"/>
              </w:rPr>
            </w:pPr>
          </w:p>
        </w:tc>
        <w:tc>
          <w:tcPr>
            <w:tcW w:w="569" w:type="pct"/>
            <w:gridSpan w:val="3"/>
            <w:tcBorders>
              <w:top w:val="nil"/>
              <w:left w:val="nil"/>
              <w:bottom w:val="nil"/>
              <w:right w:val="nil"/>
            </w:tcBorders>
            <w:shd w:val="clear" w:color="auto" w:fill="auto"/>
            <w:noWrap/>
            <w:vAlign w:val="bottom"/>
            <w:hideMark/>
          </w:tcPr>
          <w:p w:rsidR="0061442D" w:rsidRPr="00F127A1" w:rsidRDefault="0061442D" w:rsidP="0061442D">
            <w:pPr>
              <w:widowControl/>
              <w:wordWrap/>
              <w:autoSpaceDE/>
              <w:autoSpaceDN/>
              <w:jc w:val="center"/>
              <w:rPr>
                <w:rFonts w:ascii="Times New Roman" w:eastAsia="맑은 고딕" w:hAnsi="Times New Roman" w:cs="Times New Roman"/>
                <w:kern w:val="0"/>
                <w:sz w:val="16"/>
                <w:szCs w:val="16"/>
              </w:rPr>
            </w:pPr>
            <w:proofErr w:type="spellStart"/>
            <w:r>
              <w:rPr>
                <w:rFonts w:ascii="Times New Roman" w:eastAsia="맑은 고딕" w:hAnsi="Times New Roman" w:cs="Times New Roman" w:hint="eastAsia"/>
                <w:kern w:val="0"/>
                <w:sz w:val="16"/>
                <w:szCs w:val="16"/>
              </w:rPr>
              <w:t>IntLoans</w:t>
            </w:r>
            <w:proofErr w:type="spellEnd"/>
          </w:p>
        </w:tc>
        <w:tc>
          <w:tcPr>
            <w:tcW w:w="65" w:type="pct"/>
            <w:tcBorders>
              <w:top w:val="nil"/>
              <w:left w:val="nil"/>
              <w:bottom w:val="nil"/>
              <w:right w:val="nil"/>
            </w:tcBorders>
            <w:shd w:val="clear" w:color="auto" w:fill="auto"/>
            <w:noWrap/>
            <w:vAlign w:val="bottom"/>
            <w:hideMark/>
          </w:tcPr>
          <w:p w:rsidR="0061442D" w:rsidRPr="00F127A1" w:rsidRDefault="0061442D" w:rsidP="00B779ED">
            <w:pPr>
              <w:widowControl/>
              <w:wordWrap/>
              <w:autoSpaceDE/>
              <w:autoSpaceDN/>
              <w:jc w:val="center"/>
              <w:rPr>
                <w:rFonts w:ascii="Times New Roman" w:eastAsia="맑은 고딕" w:hAnsi="Times New Roman" w:cs="Times New Roman"/>
                <w:kern w:val="0"/>
                <w:sz w:val="16"/>
                <w:szCs w:val="16"/>
              </w:rPr>
            </w:pPr>
          </w:p>
        </w:tc>
        <w:tc>
          <w:tcPr>
            <w:tcW w:w="584" w:type="pct"/>
            <w:gridSpan w:val="3"/>
            <w:tcBorders>
              <w:top w:val="nil"/>
              <w:left w:val="nil"/>
              <w:bottom w:val="nil"/>
              <w:right w:val="nil"/>
            </w:tcBorders>
            <w:shd w:val="clear" w:color="auto" w:fill="auto"/>
            <w:noWrap/>
            <w:vAlign w:val="bottom"/>
            <w:hideMark/>
          </w:tcPr>
          <w:p w:rsidR="0061442D" w:rsidRPr="00F127A1" w:rsidRDefault="0061442D" w:rsidP="0061442D">
            <w:pPr>
              <w:widowControl/>
              <w:wordWrap/>
              <w:autoSpaceDE/>
              <w:autoSpaceDN/>
              <w:jc w:val="center"/>
              <w:rPr>
                <w:rFonts w:ascii="Times New Roman" w:eastAsia="맑은 고딕" w:hAnsi="Times New Roman" w:cs="Times New Roman"/>
                <w:kern w:val="0"/>
                <w:sz w:val="16"/>
                <w:szCs w:val="16"/>
              </w:rPr>
            </w:pPr>
            <w:proofErr w:type="spellStart"/>
            <w:r>
              <w:rPr>
                <w:rFonts w:ascii="Times New Roman" w:eastAsia="맑은 고딕" w:hAnsi="Times New Roman" w:cs="Times New Roman" w:hint="eastAsia"/>
                <w:kern w:val="0"/>
                <w:sz w:val="16"/>
                <w:szCs w:val="16"/>
              </w:rPr>
              <w:t>IntSTloans</w:t>
            </w:r>
            <w:proofErr w:type="spellEnd"/>
          </w:p>
        </w:tc>
        <w:tc>
          <w:tcPr>
            <w:tcW w:w="65" w:type="pct"/>
            <w:tcBorders>
              <w:top w:val="nil"/>
              <w:left w:val="nil"/>
              <w:bottom w:val="nil"/>
              <w:right w:val="nil"/>
            </w:tcBorders>
            <w:shd w:val="clear" w:color="auto" w:fill="auto"/>
            <w:noWrap/>
            <w:vAlign w:val="bottom"/>
            <w:hideMark/>
          </w:tcPr>
          <w:p w:rsidR="0061442D" w:rsidRPr="00F127A1" w:rsidRDefault="0061442D" w:rsidP="00B779ED">
            <w:pPr>
              <w:widowControl/>
              <w:wordWrap/>
              <w:autoSpaceDE/>
              <w:autoSpaceDN/>
              <w:jc w:val="left"/>
              <w:rPr>
                <w:rFonts w:ascii="Times New Roman" w:eastAsia="맑은 고딕" w:hAnsi="Times New Roman" w:cs="Times New Roman"/>
                <w:kern w:val="0"/>
                <w:sz w:val="16"/>
                <w:szCs w:val="16"/>
              </w:rPr>
            </w:pPr>
          </w:p>
        </w:tc>
        <w:tc>
          <w:tcPr>
            <w:tcW w:w="588" w:type="pct"/>
            <w:gridSpan w:val="3"/>
            <w:tcBorders>
              <w:top w:val="nil"/>
              <w:left w:val="nil"/>
              <w:bottom w:val="nil"/>
              <w:right w:val="nil"/>
            </w:tcBorders>
            <w:shd w:val="clear" w:color="auto" w:fill="auto"/>
            <w:noWrap/>
            <w:vAlign w:val="bottom"/>
            <w:hideMark/>
          </w:tcPr>
          <w:p w:rsidR="0061442D" w:rsidRPr="00F127A1" w:rsidRDefault="0061442D" w:rsidP="0061442D">
            <w:pPr>
              <w:widowControl/>
              <w:wordWrap/>
              <w:autoSpaceDE/>
              <w:autoSpaceDN/>
              <w:jc w:val="center"/>
              <w:rPr>
                <w:rFonts w:ascii="Times New Roman" w:eastAsia="맑은 고딕" w:hAnsi="Times New Roman" w:cs="Times New Roman"/>
                <w:kern w:val="0"/>
                <w:sz w:val="16"/>
                <w:szCs w:val="16"/>
              </w:rPr>
            </w:pPr>
            <w:proofErr w:type="spellStart"/>
            <w:r>
              <w:rPr>
                <w:rFonts w:ascii="Times New Roman" w:eastAsia="맑은 고딕" w:hAnsi="Times New Roman" w:cs="Times New Roman" w:hint="eastAsia"/>
                <w:kern w:val="0"/>
                <w:sz w:val="16"/>
                <w:szCs w:val="16"/>
              </w:rPr>
              <w:t>IntLTloans</w:t>
            </w:r>
            <w:proofErr w:type="spellEnd"/>
          </w:p>
        </w:tc>
      </w:tr>
      <w:tr w:rsidR="0061442D" w:rsidRPr="00F127A1" w:rsidTr="00DD2149">
        <w:trPr>
          <w:trHeight w:hRule="exact" w:val="210"/>
        </w:trPr>
        <w:tc>
          <w:tcPr>
            <w:tcW w:w="461" w:type="pct"/>
            <w:tcBorders>
              <w:top w:val="nil"/>
              <w:left w:val="nil"/>
              <w:bottom w:val="nil"/>
              <w:right w:val="nil"/>
            </w:tcBorders>
            <w:shd w:val="clear" w:color="auto" w:fill="auto"/>
            <w:noWrap/>
            <w:vAlign w:val="bottom"/>
            <w:hideMark/>
          </w:tcPr>
          <w:p w:rsidR="0061442D" w:rsidRPr="00F127A1" w:rsidRDefault="0061442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61442D" w:rsidRPr="00F127A1" w:rsidRDefault="0061442D" w:rsidP="00B779ED">
            <w:pPr>
              <w:widowControl/>
              <w:wordWrap/>
              <w:autoSpaceDE/>
              <w:autoSpaceDN/>
              <w:jc w:val="left"/>
              <w:rPr>
                <w:rFonts w:ascii="Times New Roman" w:eastAsia="맑은 고딕" w:hAnsi="Times New Roman" w:cs="Times New Roman"/>
                <w:kern w:val="0"/>
                <w:sz w:val="16"/>
                <w:szCs w:val="16"/>
              </w:rPr>
            </w:pPr>
          </w:p>
        </w:tc>
        <w:tc>
          <w:tcPr>
            <w:tcW w:w="593" w:type="pct"/>
            <w:gridSpan w:val="3"/>
            <w:tcBorders>
              <w:top w:val="nil"/>
              <w:left w:val="nil"/>
              <w:bottom w:val="nil"/>
              <w:right w:val="nil"/>
            </w:tcBorders>
            <w:shd w:val="clear" w:color="auto" w:fill="auto"/>
            <w:noWrap/>
            <w:vAlign w:val="bottom"/>
            <w:hideMark/>
          </w:tcPr>
          <w:p w:rsidR="0061442D" w:rsidRPr="00F127A1" w:rsidRDefault="0061442D" w:rsidP="0061442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to Assets</w:t>
            </w:r>
          </w:p>
        </w:tc>
        <w:tc>
          <w:tcPr>
            <w:tcW w:w="65" w:type="pct"/>
            <w:tcBorders>
              <w:top w:val="nil"/>
              <w:left w:val="nil"/>
              <w:bottom w:val="nil"/>
              <w:right w:val="nil"/>
            </w:tcBorders>
            <w:shd w:val="clear" w:color="auto" w:fill="auto"/>
            <w:noWrap/>
            <w:vAlign w:val="bottom"/>
            <w:hideMark/>
          </w:tcPr>
          <w:p w:rsidR="0061442D" w:rsidRPr="00F127A1" w:rsidRDefault="0061442D" w:rsidP="00B779ED">
            <w:pPr>
              <w:widowControl/>
              <w:wordWrap/>
              <w:autoSpaceDE/>
              <w:autoSpaceDN/>
              <w:jc w:val="center"/>
              <w:rPr>
                <w:rFonts w:ascii="Times New Roman" w:eastAsia="맑은 고딕" w:hAnsi="Times New Roman" w:cs="Times New Roman"/>
                <w:kern w:val="0"/>
                <w:sz w:val="16"/>
                <w:szCs w:val="16"/>
              </w:rPr>
            </w:pPr>
          </w:p>
        </w:tc>
        <w:tc>
          <w:tcPr>
            <w:tcW w:w="595" w:type="pct"/>
            <w:gridSpan w:val="3"/>
            <w:tcBorders>
              <w:top w:val="nil"/>
              <w:left w:val="nil"/>
              <w:bottom w:val="nil"/>
              <w:right w:val="nil"/>
            </w:tcBorders>
            <w:shd w:val="clear" w:color="auto" w:fill="auto"/>
            <w:noWrap/>
            <w:vAlign w:val="bottom"/>
            <w:hideMark/>
          </w:tcPr>
          <w:p w:rsidR="0061442D" w:rsidRPr="00F127A1" w:rsidRDefault="0061442D" w:rsidP="0061442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to Assets</w:t>
            </w:r>
          </w:p>
        </w:tc>
        <w:tc>
          <w:tcPr>
            <w:tcW w:w="65" w:type="pct"/>
            <w:tcBorders>
              <w:top w:val="nil"/>
              <w:left w:val="nil"/>
              <w:bottom w:val="nil"/>
              <w:right w:val="nil"/>
            </w:tcBorders>
            <w:shd w:val="clear" w:color="auto" w:fill="auto"/>
            <w:noWrap/>
            <w:vAlign w:val="bottom"/>
            <w:hideMark/>
          </w:tcPr>
          <w:p w:rsidR="0061442D" w:rsidRPr="00F127A1" w:rsidRDefault="0061442D" w:rsidP="00B779ED">
            <w:pPr>
              <w:widowControl/>
              <w:wordWrap/>
              <w:autoSpaceDE/>
              <w:autoSpaceDN/>
              <w:jc w:val="center"/>
              <w:rPr>
                <w:rFonts w:ascii="Times New Roman" w:eastAsia="맑은 고딕" w:hAnsi="Times New Roman" w:cs="Times New Roman"/>
                <w:kern w:val="0"/>
                <w:sz w:val="16"/>
                <w:szCs w:val="16"/>
              </w:rPr>
            </w:pPr>
          </w:p>
        </w:tc>
        <w:tc>
          <w:tcPr>
            <w:tcW w:w="569" w:type="pct"/>
            <w:gridSpan w:val="3"/>
            <w:tcBorders>
              <w:top w:val="nil"/>
              <w:left w:val="nil"/>
              <w:bottom w:val="nil"/>
              <w:right w:val="nil"/>
            </w:tcBorders>
            <w:shd w:val="clear" w:color="auto" w:fill="auto"/>
            <w:noWrap/>
            <w:vAlign w:val="bottom"/>
            <w:hideMark/>
          </w:tcPr>
          <w:p w:rsidR="0061442D" w:rsidRPr="00F127A1" w:rsidRDefault="0061442D" w:rsidP="0061442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to Liabilities</w:t>
            </w:r>
          </w:p>
        </w:tc>
        <w:tc>
          <w:tcPr>
            <w:tcW w:w="65" w:type="pct"/>
            <w:tcBorders>
              <w:top w:val="nil"/>
              <w:left w:val="nil"/>
              <w:bottom w:val="nil"/>
              <w:right w:val="nil"/>
            </w:tcBorders>
            <w:shd w:val="clear" w:color="auto" w:fill="auto"/>
            <w:noWrap/>
            <w:vAlign w:val="bottom"/>
            <w:hideMark/>
          </w:tcPr>
          <w:p w:rsidR="0061442D" w:rsidRPr="00F127A1" w:rsidRDefault="0061442D" w:rsidP="00B779ED">
            <w:pPr>
              <w:widowControl/>
              <w:wordWrap/>
              <w:autoSpaceDE/>
              <w:autoSpaceDN/>
              <w:jc w:val="center"/>
              <w:rPr>
                <w:rFonts w:ascii="Times New Roman" w:eastAsia="맑은 고딕" w:hAnsi="Times New Roman" w:cs="Times New Roman"/>
                <w:kern w:val="0"/>
                <w:sz w:val="16"/>
                <w:szCs w:val="16"/>
              </w:rPr>
            </w:pPr>
          </w:p>
        </w:tc>
        <w:tc>
          <w:tcPr>
            <w:tcW w:w="583" w:type="pct"/>
            <w:gridSpan w:val="3"/>
            <w:tcBorders>
              <w:top w:val="nil"/>
              <w:left w:val="nil"/>
              <w:bottom w:val="nil"/>
              <w:right w:val="nil"/>
            </w:tcBorders>
            <w:shd w:val="clear" w:color="auto" w:fill="auto"/>
            <w:noWrap/>
            <w:vAlign w:val="bottom"/>
            <w:hideMark/>
          </w:tcPr>
          <w:p w:rsidR="0061442D" w:rsidRPr="00F127A1" w:rsidRDefault="0061442D" w:rsidP="0061442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to Liabilities</w:t>
            </w:r>
          </w:p>
        </w:tc>
        <w:tc>
          <w:tcPr>
            <w:tcW w:w="65" w:type="pct"/>
            <w:tcBorders>
              <w:top w:val="nil"/>
              <w:left w:val="nil"/>
              <w:bottom w:val="nil"/>
              <w:right w:val="nil"/>
            </w:tcBorders>
            <w:shd w:val="clear" w:color="auto" w:fill="auto"/>
            <w:noWrap/>
            <w:vAlign w:val="bottom"/>
            <w:hideMark/>
          </w:tcPr>
          <w:p w:rsidR="0061442D" w:rsidRPr="00F127A1" w:rsidRDefault="0061442D" w:rsidP="00B779ED">
            <w:pPr>
              <w:widowControl/>
              <w:wordWrap/>
              <w:autoSpaceDE/>
              <w:autoSpaceDN/>
              <w:jc w:val="center"/>
              <w:rPr>
                <w:rFonts w:ascii="Times New Roman" w:eastAsia="맑은 고딕" w:hAnsi="Times New Roman" w:cs="Times New Roman"/>
                <w:kern w:val="0"/>
                <w:sz w:val="16"/>
                <w:szCs w:val="16"/>
              </w:rPr>
            </w:pPr>
          </w:p>
        </w:tc>
        <w:tc>
          <w:tcPr>
            <w:tcW w:w="569" w:type="pct"/>
            <w:gridSpan w:val="3"/>
            <w:tcBorders>
              <w:top w:val="nil"/>
              <w:left w:val="nil"/>
              <w:bottom w:val="nil"/>
              <w:right w:val="nil"/>
            </w:tcBorders>
            <w:shd w:val="clear" w:color="auto" w:fill="auto"/>
            <w:noWrap/>
            <w:vAlign w:val="bottom"/>
            <w:hideMark/>
          </w:tcPr>
          <w:p w:rsidR="0061442D" w:rsidRPr="00F127A1" w:rsidRDefault="0061442D" w:rsidP="0061442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to Loans</w:t>
            </w:r>
          </w:p>
        </w:tc>
        <w:tc>
          <w:tcPr>
            <w:tcW w:w="65" w:type="pct"/>
            <w:tcBorders>
              <w:top w:val="nil"/>
              <w:left w:val="nil"/>
              <w:bottom w:val="nil"/>
              <w:right w:val="nil"/>
            </w:tcBorders>
            <w:shd w:val="clear" w:color="auto" w:fill="auto"/>
            <w:noWrap/>
            <w:vAlign w:val="bottom"/>
            <w:hideMark/>
          </w:tcPr>
          <w:p w:rsidR="0061442D" w:rsidRPr="00F127A1" w:rsidRDefault="0061442D" w:rsidP="00B779ED">
            <w:pPr>
              <w:widowControl/>
              <w:wordWrap/>
              <w:autoSpaceDE/>
              <w:autoSpaceDN/>
              <w:jc w:val="center"/>
              <w:rPr>
                <w:rFonts w:ascii="Times New Roman" w:eastAsia="맑은 고딕" w:hAnsi="Times New Roman" w:cs="Times New Roman"/>
                <w:kern w:val="0"/>
                <w:sz w:val="16"/>
                <w:szCs w:val="16"/>
              </w:rPr>
            </w:pPr>
          </w:p>
        </w:tc>
        <w:tc>
          <w:tcPr>
            <w:tcW w:w="584" w:type="pct"/>
            <w:gridSpan w:val="3"/>
            <w:tcBorders>
              <w:top w:val="nil"/>
              <w:left w:val="nil"/>
              <w:bottom w:val="nil"/>
              <w:right w:val="nil"/>
            </w:tcBorders>
            <w:shd w:val="clear" w:color="auto" w:fill="auto"/>
            <w:noWrap/>
            <w:vAlign w:val="bottom"/>
            <w:hideMark/>
          </w:tcPr>
          <w:p w:rsidR="0061442D" w:rsidRPr="00F127A1" w:rsidRDefault="0061442D" w:rsidP="0061442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 xml:space="preserve">to </w:t>
            </w:r>
            <w:proofErr w:type="spellStart"/>
            <w:r>
              <w:rPr>
                <w:rFonts w:ascii="Times New Roman" w:eastAsia="맑은 고딕" w:hAnsi="Times New Roman" w:cs="Times New Roman" w:hint="eastAsia"/>
                <w:kern w:val="0"/>
                <w:sz w:val="16"/>
                <w:szCs w:val="16"/>
              </w:rPr>
              <w:t>STloans</w:t>
            </w:r>
            <w:proofErr w:type="spellEnd"/>
          </w:p>
        </w:tc>
        <w:tc>
          <w:tcPr>
            <w:tcW w:w="65" w:type="pct"/>
            <w:tcBorders>
              <w:top w:val="nil"/>
              <w:left w:val="nil"/>
              <w:bottom w:val="nil"/>
              <w:right w:val="nil"/>
            </w:tcBorders>
            <w:shd w:val="clear" w:color="auto" w:fill="auto"/>
            <w:noWrap/>
            <w:vAlign w:val="bottom"/>
            <w:hideMark/>
          </w:tcPr>
          <w:p w:rsidR="0061442D" w:rsidRPr="00F127A1" w:rsidRDefault="0061442D" w:rsidP="00B779ED">
            <w:pPr>
              <w:widowControl/>
              <w:wordWrap/>
              <w:autoSpaceDE/>
              <w:autoSpaceDN/>
              <w:jc w:val="left"/>
              <w:rPr>
                <w:rFonts w:ascii="Times New Roman" w:eastAsia="맑은 고딕" w:hAnsi="Times New Roman" w:cs="Times New Roman"/>
                <w:kern w:val="0"/>
                <w:sz w:val="16"/>
                <w:szCs w:val="16"/>
              </w:rPr>
            </w:pPr>
          </w:p>
        </w:tc>
        <w:tc>
          <w:tcPr>
            <w:tcW w:w="588" w:type="pct"/>
            <w:gridSpan w:val="3"/>
            <w:tcBorders>
              <w:top w:val="nil"/>
              <w:left w:val="nil"/>
              <w:bottom w:val="nil"/>
              <w:right w:val="nil"/>
            </w:tcBorders>
            <w:shd w:val="clear" w:color="auto" w:fill="auto"/>
            <w:noWrap/>
            <w:vAlign w:val="bottom"/>
            <w:hideMark/>
          </w:tcPr>
          <w:p w:rsidR="0061442D" w:rsidRPr="00F127A1" w:rsidRDefault="0061442D" w:rsidP="0061442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 xml:space="preserve">to </w:t>
            </w:r>
            <w:proofErr w:type="spellStart"/>
            <w:r>
              <w:rPr>
                <w:rFonts w:ascii="Times New Roman" w:eastAsia="맑은 고딕" w:hAnsi="Times New Roman" w:cs="Times New Roman" w:hint="eastAsia"/>
                <w:kern w:val="0"/>
                <w:sz w:val="16"/>
                <w:szCs w:val="16"/>
              </w:rPr>
              <w:t>LTloans</w:t>
            </w:r>
            <w:proofErr w:type="spellEnd"/>
          </w:p>
        </w:tc>
      </w:tr>
      <w:tr w:rsidR="00B779ED" w:rsidRPr="00F127A1" w:rsidTr="00DD2149">
        <w:trPr>
          <w:trHeight w:hRule="exact" w:val="210"/>
        </w:trPr>
        <w:tc>
          <w:tcPr>
            <w:tcW w:w="461"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56"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PARMS</w:t>
            </w:r>
          </w:p>
        </w:tc>
        <w:tc>
          <w:tcPr>
            <w:tcW w:w="197"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T</w:t>
            </w:r>
          </w:p>
        </w:tc>
        <w:tc>
          <w:tcPr>
            <w:tcW w:w="140"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p>
        </w:tc>
        <w:tc>
          <w:tcPr>
            <w:tcW w:w="258"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PARMS</w:t>
            </w:r>
          </w:p>
        </w:tc>
        <w:tc>
          <w:tcPr>
            <w:tcW w:w="197"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T</w:t>
            </w:r>
          </w:p>
        </w:tc>
        <w:tc>
          <w:tcPr>
            <w:tcW w:w="140"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p>
        </w:tc>
        <w:tc>
          <w:tcPr>
            <w:tcW w:w="258"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PARMS</w:t>
            </w:r>
          </w:p>
        </w:tc>
        <w:tc>
          <w:tcPr>
            <w:tcW w:w="171"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T</w:t>
            </w:r>
          </w:p>
        </w:tc>
        <w:tc>
          <w:tcPr>
            <w:tcW w:w="140"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p>
        </w:tc>
        <w:tc>
          <w:tcPr>
            <w:tcW w:w="247"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PARMS</w:t>
            </w:r>
          </w:p>
        </w:tc>
        <w:tc>
          <w:tcPr>
            <w:tcW w:w="197"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T</w:t>
            </w:r>
          </w:p>
        </w:tc>
        <w:tc>
          <w:tcPr>
            <w:tcW w:w="140"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p>
        </w:tc>
        <w:tc>
          <w:tcPr>
            <w:tcW w:w="258"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PARMS</w:t>
            </w:r>
          </w:p>
        </w:tc>
        <w:tc>
          <w:tcPr>
            <w:tcW w:w="171"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T</w:t>
            </w:r>
          </w:p>
        </w:tc>
        <w:tc>
          <w:tcPr>
            <w:tcW w:w="140"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p>
        </w:tc>
        <w:tc>
          <w:tcPr>
            <w:tcW w:w="248"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PARMS</w:t>
            </w:r>
          </w:p>
        </w:tc>
        <w:tc>
          <w:tcPr>
            <w:tcW w:w="197"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T</w:t>
            </w:r>
          </w:p>
        </w:tc>
        <w:tc>
          <w:tcPr>
            <w:tcW w:w="140"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 xml:space="preserve">　</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73"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PARMS</w:t>
            </w:r>
          </w:p>
        </w:tc>
        <w:tc>
          <w:tcPr>
            <w:tcW w:w="171"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righ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T</w:t>
            </w:r>
          </w:p>
        </w:tc>
        <w:tc>
          <w:tcPr>
            <w:tcW w:w="145"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 xml:space="preserve">　</w:t>
            </w:r>
          </w:p>
        </w:tc>
      </w:tr>
      <w:tr w:rsidR="00B779ED" w:rsidRPr="00F127A1" w:rsidTr="00DD2149">
        <w:trPr>
          <w:trHeight w:hRule="exact" w:val="210"/>
        </w:trPr>
        <w:tc>
          <w:tcPr>
            <w:tcW w:w="461"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r w:rsidRPr="00F127A1">
              <w:rPr>
                <w:rFonts w:ascii="Times New Roman" w:eastAsia="맑은 고딕" w:hAnsi="Times New Roman" w:cs="Times New Roman"/>
                <w:kern w:val="0"/>
                <w:sz w:val="16"/>
                <w:szCs w:val="16"/>
              </w:rPr>
              <w:t>Intercept</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56"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-0.491</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-2.30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0.22</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1.83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-0.696</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-2.50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4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0.258</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1.75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0.539</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1.02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4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-0.522</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-0.88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73"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1.191</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1.65 </w:t>
            </w:r>
          </w:p>
        </w:tc>
        <w:tc>
          <w:tcPr>
            <w:tcW w:w="145"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r>
      <w:tr w:rsidR="00B779ED" w:rsidRPr="00F127A1" w:rsidTr="00DD2149">
        <w:trPr>
          <w:trHeight w:hRule="exact" w:val="210"/>
        </w:trPr>
        <w:tc>
          <w:tcPr>
            <w:tcW w:w="461" w:type="pct"/>
            <w:tcBorders>
              <w:top w:val="nil"/>
              <w:left w:val="nil"/>
              <w:bottom w:val="nil"/>
              <w:right w:val="nil"/>
            </w:tcBorders>
            <w:shd w:val="clear" w:color="auto" w:fill="auto"/>
            <w:noWrap/>
            <w:vAlign w:val="center"/>
            <w:hideMark/>
          </w:tcPr>
          <w:p w:rsidR="00B779ED" w:rsidRPr="00A62EA4" w:rsidRDefault="00B779ED" w:rsidP="00B779ED">
            <w:pPr>
              <w:widowControl/>
              <w:wordWrap/>
              <w:autoSpaceDE/>
              <w:autoSpaceDN/>
              <w:rPr>
                <w:rFonts w:ascii="Times New Roman" w:eastAsia="맑은 고딕" w:hAnsi="Times New Roman" w:cs="Times New Roman"/>
                <w:kern w:val="0"/>
                <w:sz w:val="14"/>
                <w:szCs w:val="14"/>
              </w:rPr>
            </w:pPr>
            <w:r w:rsidRPr="00A62EA4">
              <w:rPr>
                <w:rFonts w:ascii="Times New Roman" w:eastAsia="맑은 고딕" w:hAnsi="Times New Roman" w:cs="Times New Roman" w:hint="eastAsia"/>
                <w:kern w:val="0"/>
                <w:sz w:val="14"/>
                <w:szCs w:val="14"/>
              </w:rPr>
              <w:t>TAXR</w:t>
            </w:r>
            <w:r w:rsidRPr="00A62EA4">
              <w:rPr>
                <w:rFonts w:ascii="Times New Roman" w:eastAsia="맑은 고딕" w:hAnsi="Times New Roman" w:cs="Times New Roman"/>
                <w:kern w:val="0"/>
                <w:sz w:val="14"/>
                <w:szCs w:val="14"/>
              </w:rPr>
              <w:t>(</w:t>
            </w:r>
            <w:r w:rsidRPr="00A62EA4">
              <w:rPr>
                <w:rFonts w:ascii="Times New Roman" w:eastAsia="맑은 고딕" w:hAnsi="Times New Roman" w:cs="Times New Roman" w:hint="eastAsia"/>
                <w:kern w:val="0"/>
                <w:sz w:val="14"/>
                <w:szCs w:val="14"/>
              </w:rPr>
              <w:t>Parent</w:t>
            </w:r>
            <w:r w:rsidRPr="00A62EA4">
              <w:rPr>
                <w:rFonts w:ascii="Times New Roman" w:eastAsia="맑은 고딕" w:hAnsi="Times New Roman" w:cs="Times New Roman"/>
                <w:kern w:val="0"/>
                <w:sz w:val="14"/>
                <w:szCs w:val="14"/>
              </w:rPr>
              <w:t>)</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56"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0.962</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2.51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0.127</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0.59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1.693</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3.39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4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0.126</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0.48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0.922</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1.04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4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0.212</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0.22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73"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1.746</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1.22 </w:t>
            </w:r>
          </w:p>
        </w:tc>
        <w:tc>
          <w:tcPr>
            <w:tcW w:w="145"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r>
      <w:tr w:rsidR="00B779ED" w:rsidRPr="00F127A1" w:rsidTr="00DD2149">
        <w:trPr>
          <w:trHeight w:hRule="exact" w:val="210"/>
        </w:trPr>
        <w:tc>
          <w:tcPr>
            <w:tcW w:w="461" w:type="pct"/>
            <w:tcBorders>
              <w:top w:val="nil"/>
              <w:left w:val="nil"/>
              <w:bottom w:val="nil"/>
              <w:right w:val="nil"/>
            </w:tcBorders>
            <w:shd w:val="clear" w:color="auto" w:fill="auto"/>
            <w:noWrap/>
            <w:vAlign w:val="center"/>
            <w:hideMark/>
          </w:tcPr>
          <w:p w:rsidR="00B779ED" w:rsidRPr="00A62EA4" w:rsidRDefault="00B779ED" w:rsidP="00B779ED">
            <w:pPr>
              <w:widowControl/>
              <w:wordWrap/>
              <w:autoSpaceDE/>
              <w:autoSpaceDN/>
              <w:spacing w:line="480" w:lineRule="auto"/>
              <w:rPr>
                <w:rFonts w:ascii="Times New Roman" w:eastAsia="바탕" w:hAnsi="Times New Roman" w:cs="Times New Roman"/>
                <w:kern w:val="0"/>
                <w:sz w:val="14"/>
                <w:szCs w:val="14"/>
              </w:rPr>
            </w:pPr>
            <w:r w:rsidRPr="00A62EA4">
              <w:rPr>
                <w:rFonts w:ascii="Times New Roman" w:eastAsia="바탕" w:hAnsi="Times New Roman" w:cs="Times New Roman"/>
                <w:kern w:val="0"/>
                <w:sz w:val="14"/>
                <w:szCs w:val="14"/>
              </w:rPr>
              <w:t>EBITDA/Assets</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56"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-0.4</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-7.84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-0.15</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-5.24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-0.172</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-2.59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4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-0.142</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-4.04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0.304</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1.77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4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-0.012</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-0.07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73"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0.618</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2.48 </w:t>
            </w:r>
          </w:p>
        </w:tc>
        <w:tc>
          <w:tcPr>
            <w:tcW w:w="145"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r>
      <w:tr w:rsidR="00B779ED" w:rsidRPr="00F127A1" w:rsidTr="00DD2149">
        <w:trPr>
          <w:trHeight w:hRule="exact" w:val="210"/>
        </w:trPr>
        <w:tc>
          <w:tcPr>
            <w:tcW w:w="461" w:type="pct"/>
            <w:tcBorders>
              <w:top w:val="nil"/>
              <w:left w:val="nil"/>
              <w:bottom w:val="nil"/>
              <w:right w:val="nil"/>
            </w:tcBorders>
            <w:shd w:val="clear" w:color="auto" w:fill="auto"/>
            <w:noWrap/>
            <w:vAlign w:val="center"/>
            <w:hideMark/>
          </w:tcPr>
          <w:p w:rsidR="00B779ED" w:rsidRPr="00A62EA4" w:rsidRDefault="00B779ED" w:rsidP="00B779ED">
            <w:pPr>
              <w:widowControl/>
              <w:wordWrap/>
              <w:autoSpaceDE/>
              <w:autoSpaceDN/>
              <w:spacing w:line="480" w:lineRule="auto"/>
              <w:rPr>
                <w:rFonts w:ascii="Times New Roman" w:eastAsia="바탕" w:hAnsi="Times New Roman" w:cs="Times New Roman"/>
                <w:kern w:val="0"/>
                <w:sz w:val="14"/>
                <w:szCs w:val="14"/>
              </w:rPr>
            </w:pPr>
            <w:r w:rsidRPr="00A62EA4">
              <w:rPr>
                <w:rFonts w:ascii="Times New Roman" w:eastAsia="바탕" w:hAnsi="Times New Roman" w:cs="Times New Roman"/>
                <w:kern w:val="0"/>
                <w:sz w:val="14"/>
                <w:szCs w:val="14"/>
              </w:rPr>
              <w:t>Growth</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56"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0.006</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2.17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0.007</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4.29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0.008</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2.16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4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0.01</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4.88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0.007</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1.19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4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0.01</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1.74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73"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0.006</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0.80 </w:t>
            </w:r>
          </w:p>
        </w:tc>
        <w:tc>
          <w:tcPr>
            <w:tcW w:w="145"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r>
      <w:tr w:rsidR="00B779ED" w:rsidRPr="00F127A1" w:rsidTr="00DD2149">
        <w:trPr>
          <w:trHeight w:hRule="exact" w:val="210"/>
        </w:trPr>
        <w:tc>
          <w:tcPr>
            <w:tcW w:w="461" w:type="pct"/>
            <w:tcBorders>
              <w:top w:val="nil"/>
              <w:left w:val="nil"/>
              <w:bottom w:val="nil"/>
              <w:right w:val="nil"/>
            </w:tcBorders>
            <w:shd w:val="clear" w:color="auto" w:fill="auto"/>
            <w:noWrap/>
            <w:vAlign w:val="center"/>
            <w:hideMark/>
          </w:tcPr>
          <w:p w:rsidR="00B779ED" w:rsidRPr="00A62EA4" w:rsidRDefault="00B779ED" w:rsidP="00B779ED">
            <w:pPr>
              <w:widowControl/>
              <w:wordWrap/>
              <w:autoSpaceDE/>
              <w:autoSpaceDN/>
              <w:spacing w:line="480" w:lineRule="auto"/>
              <w:rPr>
                <w:rFonts w:ascii="Times New Roman" w:eastAsia="바탕" w:hAnsi="Times New Roman" w:cs="Times New Roman"/>
                <w:kern w:val="0"/>
                <w:sz w:val="14"/>
                <w:szCs w:val="14"/>
              </w:rPr>
            </w:pPr>
            <w:proofErr w:type="spellStart"/>
            <w:r w:rsidRPr="00A62EA4">
              <w:rPr>
                <w:rFonts w:ascii="Times New Roman" w:eastAsia="바탕" w:hAnsi="Times New Roman" w:cs="Times New Roman"/>
                <w:kern w:val="0"/>
                <w:sz w:val="14"/>
                <w:szCs w:val="14"/>
              </w:rPr>
              <w:t>netPPE</w:t>
            </w:r>
            <w:proofErr w:type="spellEnd"/>
            <w:r w:rsidRPr="00A62EA4">
              <w:rPr>
                <w:rFonts w:ascii="Times New Roman" w:eastAsia="바탕" w:hAnsi="Times New Roman" w:cs="Times New Roman"/>
                <w:kern w:val="0"/>
                <w:sz w:val="14"/>
                <w:szCs w:val="14"/>
              </w:rPr>
              <w:t>/Assets</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56"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0.085</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2.97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0.055</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3.39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0.048</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1.28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4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0.028</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1.41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0.041</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0.73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4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0.122</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1.07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73"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0.039</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0.61 </w:t>
            </w:r>
          </w:p>
        </w:tc>
        <w:tc>
          <w:tcPr>
            <w:tcW w:w="145"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r>
      <w:tr w:rsidR="00B779ED" w:rsidRPr="00F127A1" w:rsidTr="00DD2149">
        <w:trPr>
          <w:trHeight w:hRule="exact" w:val="210"/>
        </w:trPr>
        <w:tc>
          <w:tcPr>
            <w:tcW w:w="461" w:type="pct"/>
            <w:tcBorders>
              <w:top w:val="nil"/>
              <w:left w:val="nil"/>
              <w:bottom w:val="nil"/>
              <w:right w:val="nil"/>
            </w:tcBorders>
            <w:shd w:val="clear" w:color="auto" w:fill="auto"/>
            <w:noWrap/>
            <w:vAlign w:val="center"/>
            <w:hideMark/>
          </w:tcPr>
          <w:p w:rsidR="00B779ED" w:rsidRPr="00A62EA4" w:rsidRDefault="00B779ED" w:rsidP="00B779ED">
            <w:pPr>
              <w:widowControl/>
              <w:wordWrap/>
              <w:autoSpaceDE/>
              <w:autoSpaceDN/>
              <w:spacing w:line="480" w:lineRule="auto"/>
              <w:rPr>
                <w:rFonts w:ascii="Times New Roman" w:eastAsia="바탕" w:hAnsi="Times New Roman" w:cs="Times New Roman"/>
                <w:kern w:val="0"/>
                <w:sz w:val="14"/>
                <w:szCs w:val="14"/>
              </w:rPr>
            </w:pPr>
            <w:r w:rsidRPr="00A62EA4">
              <w:rPr>
                <w:rFonts w:ascii="Times New Roman" w:eastAsia="바탕" w:hAnsi="Times New Roman" w:cs="Times New Roman"/>
                <w:kern w:val="0"/>
                <w:sz w:val="14"/>
                <w:szCs w:val="14"/>
              </w:rPr>
              <w:t>log(Sales)</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56"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0.015</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2.40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-0.008</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-2.10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0.016</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1.95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4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-0.008</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-1.89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-0.02</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-1.12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4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0.031</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1.53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73"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-0.056</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-2.42 </w:t>
            </w:r>
          </w:p>
        </w:tc>
        <w:tc>
          <w:tcPr>
            <w:tcW w:w="145"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w:t>
            </w:r>
          </w:p>
        </w:tc>
      </w:tr>
      <w:tr w:rsidR="00B779ED" w:rsidRPr="00F127A1" w:rsidTr="00DD2149">
        <w:trPr>
          <w:trHeight w:hRule="exact" w:val="210"/>
        </w:trPr>
        <w:tc>
          <w:tcPr>
            <w:tcW w:w="461" w:type="pct"/>
            <w:tcBorders>
              <w:top w:val="nil"/>
              <w:left w:val="nil"/>
              <w:bottom w:val="nil"/>
              <w:right w:val="nil"/>
            </w:tcBorders>
            <w:shd w:val="clear" w:color="auto" w:fill="auto"/>
            <w:noWrap/>
            <w:vAlign w:val="center"/>
            <w:hideMark/>
          </w:tcPr>
          <w:p w:rsidR="00B779ED" w:rsidRPr="00A62EA4" w:rsidRDefault="00B779ED" w:rsidP="00B779ED">
            <w:pPr>
              <w:widowControl/>
              <w:wordWrap/>
              <w:autoSpaceDE/>
              <w:autoSpaceDN/>
              <w:rPr>
                <w:rFonts w:ascii="Times New Roman" w:eastAsia="맑은 고딕" w:hAnsi="Times New Roman" w:cs="Times New Roman"/>
                <w:kern w:val="0"/>
                <w:sz w:val="14"/>
                <w:szCs w:val="14"/>
              </w:rPr>
            </w:pPr>
            <w:proofErr w:type="spellStart"/>
            <w:r w:rsidRPr="00A62EA4">
              <w:rPr>
                <w:rFonts w:ascii="Times New Roman" w:eastAsia="바탕" w:hAnsi="Times New Roman" w:cs="Times New Roman"/>
                <w:kern w:val="0"/>
                <w:sz w:val="14"/>
                <w:szCs w:val="14"/>
              </w:rPr>
              <w:t>eff.TAXR</w:t>
            </w:r>
            <w:proofErr w:type="spellEnd"/>
            <w:r w:rsidRPr="00A62EA4">
              <w:rPr>
                <w:rFonts w:ascii="Times New Roman" w:eastAsia="바탕" w:hAnsi="Times New Roman" w:cs="Times New Roman" w:hint="eastAsia"/>
                <w:kern w:val="0"/>
                <w:sz w:val="14"/>
                <w:szCs w:val="14"/>
              </w:rPr>
              <w:t>(subsidiary)</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56"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-0.009</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-1.03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-0.004</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-0.77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-0.014</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-1.31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4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-0.004</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-0.78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5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-0.02</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-0.79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48"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-0.016</w:t>
            </w:r>
          </w:p>
        </w:tc>
        <w:tc>
          <w:tcPr>
            <w:tcW w:w="197"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-0.66 </w:t>
            </w:r>
          </w:p>
        </w:tc>
        <w:tc>
          <w:tcPr>
            <w:tcW w:w="140"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273"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-0.132</w:t>
            </w:r>
          </w:p>
        </w:tc>
        <w:tc>
          <w:tcPr>
            <w:tcW w:w="171"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right"/>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 xml:space="preserve">-1.24 </w:t>
            </w:r>
          </w:p>
        </w:tc>
        <w:tc>
          <w:tcPr>
            <w:tcW w:w="145" w:type="pct"/>
            <w:tcBorders>
              <w:top w:val="nil"/>
              <w:left w:val="nil"/>
              <w:bottom w:val="nil"/>
              <w:right w:val="nil"/>
            </w:tcBorders>
            <w:shd w:val="clear" w:color="auto" w:fill="auto"/>
            <w:noWrap/>
            <w:vAlign w:val="bottom"/>
            <w:hideMark/>
          </w:tcPr>
          <w:p w:rsidR="00B779ED" w:rsidRPr="00CB1FC1" w:rsidRDefault="00B779ED" w:rsidP="00B779ED">
            <w:pPr>
              <w:widowControl/>
              <w:wordWrap/>
              <w:autoSpaceDE/>
              <w:autoSpaceDN/>
              <w:jc w:val="left"/>
              <w:rPr>
                <w:rFonts w:ascii="Times New Roman" w:eastAsia="맑은 고딕" w:hAnsi="Times New Roman" w:cs="Times New Roman"/>
                <w:kern w:val="0"/>
                <w:sz w:val="16"/>
                <w:szCs w:val="16"/>
              </w:rPr>
            </w:pPr>
          </w:p>
        </w:tc>
      </w:tr>
      <w:tr w:rsidR="00B779ED" w:rsidRPr="00F127A1" w:rsidTr="00DD2149">
        <w:trPr>
          <w:trHeight w:hRule="exact" w:val="210"/>
        </w:trPr>
        <w:tc>
          <w:tcPr>
            <w:tcW w:w="461" w:type="pct"/>
            <w:tcBorders>
              <w:top w:val="nil"/>
              <w:left w:val="nil"/>
              <w:bottom w:val="nil"/>
              <w:right w:val="nil"/>
            </w:tcBorders>
            <w:shd w:val="clear" w:color="auto" w:fill="auto"/>
            <w:noWrap/>
            <w:vAlign w:val="center"/>
            <w:hideMark/>
          </w:tcPr>
          <w:p w:rsidR="00B779ED" w:rsidRPr="00A62EA4" w:rsidRDefault="00B779ED" w:rsidP="00B779ED">
            <w:pPr>
              <w:widowControl/>
              <w:wordWrap/>
              <w:autoSpaceDE/>
              <w:autoSpaceDN/>
              <w:rPr>
                <w:rFonts w:ascii="Times New Roman" w:eastAsia="맑은 고딕" w:hAnsi="Times New Roman" w:cs="Times New Roman"/>
                <w:kern w:val="0"/>
                <w:sz w:val="14"/>
                <w:szCs w:val="14"/>
              </w:rPr>
            </w:pPr>
            <w:r w:rsidRPr="00A62EA4">
              <w:rPr>
                <w:rFonts w:ascii="Times New Roman" w:eastAsia="맑은 고딕" w:hAnsi="Times New Roman" w:cs="Times New Roman"/>
                <w:kern w:val="0"/>
                <w:sz w:val="14"/>
                <w:szCs w:val="14"/>
              </w:rPr>
              <w:t>Year dummy</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593" w:type="pct"/>
            <w:gridSpan w:val="3"/>
            <w:tcBorders>
              <w:top w:val="nil"/>
              <w:left w:val="nil"/>
              <w:bottom w:val="nil"/>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yes</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95" w:type="pct"/>
            <w:gridSpan w:val="3"/>
            <w:tcBorders>
              <w:top w:val="nil"/>
              <w:left w:val="nil"/>
              <w:bottom w:val="nil"/>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yes</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69" w:type="pct"/>
            <w:gridSpan w:val="3"/>
            <w:tcBorders>
              <w:top w:val="nil"/>
              <w:left w:val="nil"/>
              <w:bottom w:val="nil"/>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yes</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83" w:type="pct"/>
            <w:gridSpan w:val="3"/>
            <w:tcBorders>
              <w:top w:val="nil"/>
              <w:left w:val="nil"/>
              <w:bottom w:val="nil"/>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yes</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69" w:type="pct"/>
            <w:gridSpan w:val="3"/>
            <w:tcBorders>
              <w:top w:val="nil"/>
              <w:left w:val="nil"/>
              <w:bottom w:val="nil"/>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yes</w:t>
            </w:r>
          </w:p>
        </w:tc>
        <w:tc>
          <w:tcPr>
            <w:tcW w:w="65" w:type="pct"/>
            <w:tcBorders>
              <w:top w:val="nil"/>
              <w:left w:val="nil"/>
              <w:bottom w:val="nil"/>
              <w:right w:val="nil"/>
            </w:tcBorders>
            <w:shd w:val="clear" w:color="auto" w:fill="auto"/>
            <w:noWrap/>
            <w:vAlign w:val="center"/>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84" w:type="pct"/>
            <w:gridSpan w:val="3"/>
            <w:tcBorders>
              <w:top w:val="nil"/>
              <w:left w:val="nil"/>
              <w:bottom w:val="nil"/>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yes</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588" w:type="pct"/>
            <w:gridSpan w:val="3"/>
            <w:tcBorders>
              <w:top w:val="nil"/>
              <w:left w:val="nil"/>
              <w:bottom w:val="nil"/>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yes</w:t>
            </w:r>
          </w:p>
        </w:tc>
      </w:tr>
      <w:tr w:rsidR="00B779ED" w:rsidRPr="00F127A1" w:rsidTr="00DD2149">
        <w:trPr>
          <w:trHeight w:hRule="exact" w:val="210"/>
        </w:trPr>
        <w:tc>
          <w:tcPr>
            <w:tcW w:w="461" w:type="pct"/>
            <w:tcBorders>
              <w:top w:val="nil"/>
              <w:left w:val="nil"/>
              <w:bottom w:val="nil"/>
              <w:right w:val="nil"/>
            </w:tcBorders>
            <w:shd w:val="clear" w:color="auto" w:fill="auto"/>
            <w:noWrap/>
            <w:vAlign w:val="center"/>
            <w:hideMark/>
          </w:tcPr>
          <w:p w:rsidR="00B779ED" w:rsidRPr="00A62EA4" w:rsidRDefault="00B779ED" w:rsidP="00B779ED">
            <w:pPr>
              <w:widowControl/>
              <w:wordWrap/>
              <w:autoSpaceDE/>
              <w:autoSpaceDN/>
              <w:rPr>
                <w:rFonts w:ascii="Times New Roman" w:eastAsia="맑은 고딕" w:hAnsi="Times New Roman" w:cs="Times New Roman"/>
                <w:kern w:val="0"/>
                <w:sz w:val="14"/>
                <w:szCs w:val="14"/>
              </w:rPr>
            </w:pPr>
            <w:r w:rsidRPr="00A62EA4">
              <w:rPr>
                <w:rFonts w:ascii="Times New Roman" w:eastAsia="맑은 고딕" w:hAnsi="Times New Roman" w:cs="Times New Roman"/>
                <w:kern w:val="0"/>
                <w:sz w:val="14"/>
                <w:szCs w:val="14"/>
              </w:rPr>
              <w:t>N</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593" w:type="pct"/>
            <w:gridSpan w:val="3"/>
            <w:tcBorders>
              <w:top w:val="nil"/>
              <w:left w:val="nil"/>
              <w:bottom w:val="nil"/>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847</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95" w:type="pct"/>
            <w:gridSpan w:val="3"/>
            <w:tcBorders>
              <w:top w:val="nil"/>
              <w:left w:val="nil"/>
              <w:bottom w:val="nil"/>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847</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69" w:type="pct"/>
            <w:gridSpan w:val="3"/>
            <w:tcBorders>
              <w:top w:val="nil"/>
              <w:left w:val="nil"/>
              <w:bottom w:val="nil"/>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847</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83" w:type="pct"/>
            <w:gridSpan w:val="3"/>
            <w:tcBorders>
              <w:top w:val="nil"/>
              <w:left w:val="nil"/>
              <w:bottom w:val="nil"/>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847</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69" w:type="pct"/>
            <w:gridSpan w:val="3"/>
            <w:tcBorders>
              <w:top w:val="nil"/>
              <w:left w:val="nil"/>
              <w:bottom w:val="nil"/>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348</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84" w:type="pct"/>
            <w:gridSpan w:val="3"/>
            <w:tcBorders>
              <w:top w:val="nil"/>
              <w:left w:val="nil"/>
              <w:bottom w:val="nil"/>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262</w:t>
            </w:r>
          </w:p>
        </w:tc>
        <w:tc>
          <w:tcPr>
            <w:tcW w:w="65" w:type="pct"/>
            <w:tcBorders>
              <w:top w:val="nil"/>
              <w:left w:val="nil"/>
              <w:bottom w:val="nil"/>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588" w:type="pct"/>
            <w:gridSpan w:val="3"/>
            <w:tcBorders>
              <w:top w:val="nil"/>
              <w:left w:val="nil"/>
              <w:bottom w:val="nil"/>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176</w:t>
            </w:r>
          </w:p>
        </w:tc>
      </w:tr>
      <w:tr w:rsidR="00B779ED" w:rsidRPr="00F127A1" w:rsidTr="00DD2149">
        <w:trPr>
          <w:trHeight w:hRule="exact" w:val="210"/>
        </w:trPr>
        <w:tc>
          <w:tcPr>
            <w:tcW w:w="461" w:type="pct"/>
            <w:tcBorders>
              <w:top w:val="nil"/>
              <w:left w:val="nil"/>
              <w:bottom w:val="single" w:sz="4" w:space="0" w:color="auto"/>
              <w:right w:val="nil"/>
            </w:tcBorders>
            <w:shd w:val="clear" w:color="auto" w:fill="auto"/>
            <w:noWrap/>
            <w:vAlign w:val="center"/>
            <w:hideMark/>
          </w:tcPr>
          <w:p w:rsidR="00B779ED" w:rsidRPr="00A62EA4" w:rsidRDefault="00B779ED" w:rsidP="00B779ED">
            <w:pPr>
              <w:widowControl/>
              <w:wordWrap/>
              <w:autoSpaceDE/>
              <w:autoSpaceDN/>
              <w:rPr>
                <w:rFonts w:ascii="Times New Roman" w:eastAsia="맑은 고딕" w:hAnsi="Times New Roman" w:cs="Times New Roman"/>
                <w:kern w:val="0"/>
                <w:sz w:val="14"/>
                <w:szCs w:val="14"/>
              </w:rPr>
            </w:pPr>
            <w:r w:rsidRPr="00A62EA4">
              <w:rPr>
                <w:rFonts w:ascii="Times New Roman" w:eastAsia="맑은 고딕" w:hAnsi="Times New Roman" w:cs="Times New Roman"/>
                <w:kern w:val="0"/>
                <w:sz w:val="14"/>
                <w:szCs w:val="14"/>
              </w:rPr>
              <w:t>_ADJRSQ_</w:t>
            </w:r>
          </w:p>
        </w:tc>
        <w:tc>
          <w:tcPr>
            <w:tcW w:w="65"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593" w:type="pct"/>
            <w:gridSpan w:val="3"/>
            <w:tcBorders>
              <w:top w:val="nil"/>
              <w:left w:val="nil"/>
              <w:bottom w:val="single" w:sz="4" w:space="0" w:color="auto"/>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0.1</w:t>
            </w:r>
          </w:p>
        </w:tc>
        <w:tc>
          <w:tcPr>
            <w:tcW w:w="65"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95" w:type="pct"/>
            <w:gridSpan w:val="3"/>
            <w:tcBorders>
              <w:top w:val="nil"/>
              <w:left w:val="nil"/>
              <w:bottom w:val="single" w:sz="4" w:space="0" w:color="auto"/>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0.094</w:t>
            </w:r>
          </w:p>
        </w:tc>
        <w:tc>
          <w:tcPr>
            <w:tcW w:w="65"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69" w:type="pct"/>
            <w:gridSpan w:val="3"/>
            <w:tcBorders>
              <w:top w:val="nil"/>
              <w:left w:val="nil"/>
              <w:bottom w:val="single" w:sz="4" w:space="0" w:color="auto"/>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0.031</w:t>
            </w:r>
          </w:p>
        </w:tc>
        <w:tc>
          <w:tcPr>
            <w:tcW w:w="65"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83" w:type="pct"/>
            <w:gridSpan w:val="3"/>
            <w:tcBorders>
              <w:top w:val="nil"/>
              <w:left w:val="nil"/>
              <w:bottom w:val="single" w:sz="4" w:space="0" w:color="auto"/>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0.068</w:t>
            </w:r>
          </w:p>
        </w:tc>
        <w:tc>
          <w:tcPr>
            <w:tcW w:w="65"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69" w:type="pct"/>
            <w:gridSpan w:val="3"/>
            <w:tcBorders>
              <w:top w:val="nil"/>
              <w:left w:val="nil"/>
              <w:bottom w:val="single" w:sz="4" w:space="0" w:color="auto"/>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0.026</w:t>
            </w:r>
          </w:p>
        </w:tc>
        <w:tc>
          <w:tcPr>
            <w:tcW w:w="65"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center"/>
              <w:rPr>
                <w:rFonts w:ascii="Times New Roman" w:eastAsia="맑은 고딕" w:hAnsi="Times New Roman" w:cs="Times New Roman"/>
                <w:kern w:val="0"/>
                <w:sz w:val="16"/>
                <w:szCs w:val="16"/>
              </w:rPr>
            </w:pPr>
          </w:p>
        </w:tc>
        <w:tc>
          <w:tcPr>
            <w:tcW w:w="584" w:type="pct"/>
            <w:gridSpan w:val="3"/>
            <w:tcBorders>
              <w:top w:val="nil"/>
              <w:left w:val="nil"/>
              <w:bottom w:val="single" w:sz="4" w:space="0" w:color="auto"/>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0.025</w:t>
            </w:r>
          </w:p>
        </w:tc>
        <w:tc>
          <w:tcPr>
            <w:tcW w:w="65" w:type="pct"/>
            <w:tcBorders>
              <w:top w:val="nil"/>
              <w:left w:val="nil"/>
              <w:bottom w:val="single" w:sz="4" w:space="0" w:color="auto"/>
              <w:right w:val="nil"/>
            </w:tcBorders>
            <w:shd w:val="clear" w:color="auto" w:fill="auto"/>
            <w:noWrap/>
            <w:vAlign w:val="bottom"/>
            <w:hideMark/>
          </w:tcPr>
          <w:p w:rsidR="00B779ED" w:rsidRPr="00F127A1" w:rsidRDefault="00B779ED" w:rsidP="00B779ED">
            <w:pPr>
              <w:widowControl/>
              <w:wordWrap/>
              <w:autoSpaceDE/>
              <w:autoSpaceDN/>
              <w:jc w:val="left"/>
              <w:rPr>
                <w:rFonts w:ascii="Times New Roman" w:eastAsia="맑은 고딕" w:hAnsi="Times New Roman" w:cs="Times New Roman"/>
                <w:kern w:val="0"/>
                <w:sz w:val="16"/>
                <w:szCs w:val="16"/>
              </w:rPr>
            </w:pPr>
          </w:p>
        </w:tc>
        <w:tc>
          <w:tcPr>
            <w:tcW w:w="588" w:type="pct"/>
            <w:gridSpan w:val="3"/>
            <w:tcBorders>
              <w:top w:val="nil"/>
              <w:left w:val="nil"/>
              <w:bottom w:val="single" w:sz="4" w:space="0" w:color="auto"/>
              <w:right w:val="nil"/>
            </w:tcBorders>
            <w:shd w:val="clear" w:color="auto" w:fill="auto"/>
            <w:noWrap/>
            <w:vAlign w:val="center"/>
            <w:hideMark/>
          </w:tcPr>
          <w:p w:rsidR="00B779ED" w:rsidRPr="00CB1FC1" w:rsidRDefault="00B779ED" w:rsidP="00B779ED">
            <w:pPr>
              <w:widowControl/>
              <w:wordWrap/>
              <w:autoSpaceDE/>
              <w:autoSpaceDN/>
              <w:jc w:val="center"/>
              <w:rPr>
                <w:rFonts w:ascii="Times New Roman" w:eastAsia="맑은 고딕" w:hAnsi="Times New Roman" w:cs="Times New Roman"/>
                <w:kern w:val="0"/>
                <w:sz w:val="16"/>
                <w:szCs w:val="16"/>
              </w:rPr>
            </w:pPr>
            <w:r w:rsidRPr="00CB1FC1">
              <w:rPr>
                <w:rFonts w:ascii="Times New Roman" w:eastAsia="맑은 고딕" w:hAnsi="Times New Roman" w:cs="Times New Roman"/>
                <w:kern w:val="0"/>
                <w:sz w:val="16"/>
                <w:szCs w:val="16"/>
              </w:rPr>
              <w:t>0.048</w:t>
            </w:r>
          </w:p>
        </w:tc>
      </w:tr>
    </w:tbl>
    <w:p w:rsidR="00B779ED" w:rsidRDefault="00B779ED" w:rsidP="006B0ABB">
      <w:pPr>
        <w:wordWrap/>
        <w:spacing w:line="480" w:lineRule="auto"/>
        <w:rPr>
          <w:rFonts w:ascii="Times New Roman" w:hAnsi="Times New Roman" w:cs="Times New Roman"/>
          <w:sz w:val="18"/>
          <w:szCs w:val="18"/>
        </w:rPr>
        <w:sectPr w:rsidR="00B779ED" w:rsidSect="00FC5F92">
          <w:pgSz w:w="16838" w:h="11906" w:orient="landscape"/>
          <w:pgMar w:top="720" w:right="720" w:bottom="720" w:left="720" w:header="851" w:footer="992" w:gutter="0"/>
          <w:cols w:space="425"/>
          <w:docGrid w:linePitch="360"/>
        </w:sectPr>
      </w:pPr>
    </w:p>
    <w:p w:rsidR="00B779ED" w:rsidRPr="00B779ED" w:rsidRDefault="00B779ED" w:rsidP="00B877AB">
      <w:pPr>
        <w:wordWrap/>
        <w:spacing w:line="360" w:lineRule="auto"/>
        <w:rPr>
          <w:rFonts w:ascii="Times New Roman" w:hAnsi="Times New Roman" w:cs="Times New Roman"/>
          <w:b/>
          <w:sz w:val="18"/>
          <w:szCs w:val="18"/>
        </w:rPr>
      </w:pPr>
      <w:r w:rsidRPr="00B779ED">
        <w:rPr>
          <w:rFonts w:ascii="Times New Roman" w:hAnsi="Times New Roman" w:cs="Times New Roman"/>
          <w:b/>
          <w:sz w:val="18"/>
          <w:szCs w:val="18"/>
        </w:rPr>
        <w:lastRenderedPageBreak/>
        <w:t xml:space="preserve">&lt;Table </w:t>
      </w:r>
      <w:r w:rsidRPr="00B779ED">
        <w:rPr>
          <w:rFonts w:ascii="Times New Roman" w:hAnsi="Times New Roman" w:cs="Times New Roman" w:hint="eastAsia"/>
          <w:b/>
          <w:sz w:val="18"/>
          <w:szCs w:val="18"/>
        </w:rPr>
        <w:t>10</w:t>
      </w:r>
      <w:r w:rsidRPr="00B779ED">
        <w:rPr>
          <w:rFonts w:ascii="Times New Roman" w:hAnsi="Times New Roman" w:cs="Times New Roman"/>
          <w:b/>
          <w:sz w:val="18"/>
          <w:szCs w:val="18"/>
        </w:rPr>
        <w:t>&gt;</w:t>
      </w:r>
      <w:r w:rsidRPr="00B779ED">
        <w:rPr>
          <w:rFonts w:ascii="Times New Roman" w:hAnsi="Times New Roman" w:cs="Times New Roman" w:hint="eastAsia"/>
          <w:b/>
          <w:sz w:val="18"/>
          <w:szCs w:val="18"/>
        </w:rPr>
        <w:t xml:space="preserve"> </w:t>
      </w:r>
      <w:r w:rsidR="00FB600D">
        <w:rPr>
          <w:rFonts w:ascii="Times New Roman" w:hAnsi="Times New Roman" w:cs="Times New Roman" w:hint="eastAsia"/>
          <w:b/>
          <w:sz w:val="18"/>
          <w:szCs w:val="18"/>
        </w:rPr>
        <w:t>I</w:t>
      </w:r>
      <w:r w:rsidRPr="00B779ED">
        <w:rPr>
          <w:rFonts w:ascii="Times New Roman" w:hAnsi="Times New Roman" w:cs="Times New Roman"/>
          <w:b/>
          <w:sz w:val="18"/>
          <w:szCs w:val="18"/>
        </w:rPr>
        <w:t xml:space="preserve">mpact of home </w:t>
      </w:r>
      <w:r w:rsidRPr="00B779ED">
        <w:rPr>
          <w:rFonts w:ascii="Times New Roman" w:hAnsi="Times New Roman" w:cs="Times New Roman" w:hint="eastAsia"/>
          <w:b/>
          <w:sz w:val="18"/>
          <w:szCs w:val="18"/>
        </w:rPr>
        <w:t xml:space="preserve">corporate </w:t>
      </w:r>
      <w:r w:rsidRPr="00B779ED">
        <w:rPr>
          <w:rFonts w:ascii="Times New Roman" w:hAnsi="Times New Roman" w:cs="Times New Roman"/>
          <w:b/>
          <w:sz w:val="18"/>
          <w:szCs w:val="18"/>
        </w:rPr>
        <w:t xml:space="preserve">tax rate on firm’s </w:t>
      </w:r>
      <w:r w:rsidRPr="00B779ED">
        <w:rPr>
          <w:rFonts w:ascii="Times New Roman" w:hAnsi="Times New Roman" w:cs="Times New Roman" w:hint="eastAsia"/>
          <w:b/>
          <w:sz w:val="18"/>
          <w:szCs w:val="18"/>
        </w:rPr>
        <w:t xml:space="preserve">external </w:t>
      </w:r>
      <w:r w:rsidRPr="00B779ED">
        <w:rPr>
          <w:rFonts w:ascii="Times New Roman" w:hAnsi="Times New Roman" w:cs="Times New Roman"/>
          <w:b/>
          <w:sz w:val="18"/>
          <w:szCs w:val="18"/>
        </w:rPr>
        <w:t>leverage depending on</w:t>
      </w:r>
      <w:r w:rsidRPr="00B779ED">
        <w:rPr>
          <w:rFonts w:ascii="Times New Roman" w:hAnsi="Times New Roman" w:cs="Times New Roman" w:hint="eastAsia"/>
          <w:b/>
          <w:sz w:val="18"/>
          <w:szCs w:val="18"/>
        </w:rPr>
        <w:t xml:space="preserve"> foreign tax credit status</w:t>
      </w:r>
    </w:p>
    <w:p w:rsidR="00FB600D" w:rsidRDefault="00FB600D" w:rsidP="00FB600D">
      <w:pPr>
        <w:rPr>
          <w:rFonts w:ascii="Times New Roman" w:hAnsi="Times New Roman" w:cs="Times New Roman"/>
        </w:rPr>
      </w:pPr>
      <w:r>
        <w:rPr>
          <w:rFonts w:ascii="Times New Roman" w:hAnsi="Times New Roman" w:cs="Times New Roman" w:hint="eastAsia"/>
        </w:rPr>
        <w:t>We divide our MNE samples into subsidiaries with deficit foreign tax credit and those with excess foreign tax credit and investigate the relation between home corporate tax rate and firms</w:t>
      </w:r>
      <w:r>
        <w:rPr>
          <w:rFonts w:ascii="Times New Roman" w:hAnsi="Times New Roman" w:cs="Times New Roman"/>
        </w:rPr>
        <w:t>’</w:t>
      </w:r>
      <w:r>
        <w:rPr>
          <w:rFonts w:ascii="Times New Roman" w:hAnsi="Times New Roman" w:cs="Times New Roman" w:hint="eastAsia"/>
        </w:rPr>
        <w:t xml:space="preserve"> external leverage ratio separately for two groups.</w:t>
      </w:r>
    </w:p>
    <w:p w:rsidR="00FB600D" w:rsidRDefault="00FB600D" w:rsidP="00FB600D">
      <w:pPr>
        <w:rPr>
          <w:rFonts w:ascii="Times New Roman" w:hAnsi="Times New Roman" w:cs="Times New Roman"/>
        </w:rPr>
      </w:pPr>
      <w:r>
        <w:rPr>
          <w:rFonts w:ascii="Times New Roman" w:hAnsi="Times New Roman" w:cs="Times New Roman" w:hint="eastAsia"/>
        </w:rPr>
        <w:t>For each MNE-year sample, we compare its home corporate rate with its combined corporate tax rate and withheld dividend tax rate in Korea. We group foreign subsidiaries whose home corporate tax due is higher than taxes paid in Korea into deficit foreign tax credit group (Higher), and the opposite case into excess foreign tax credit group (Lower). The parent</w:t>
      </w:r>
      <w:r>
        <w:rPr>
          <w:rFonts w:ascii="Times New Roman" w:hAnsi="Times New Roman" w:cs="Times New Roman"/>
        </w:rPr>
        <w:t>’</w:t>
      </w:r>
      <w:r>
        <w:rPr>
          <w:rFonts w:ascii="Times New Roman" w:hAnsi="Times New Roman" w:cs="Times New Roman" w:hint="eastAsia"/>
        </w:rPr>
        <w:t xml:space="preserve">s nationality of each MNE is identified through the standard audit report submitted to Korean Financial Supervisory Services. </w:t>
      </w:r>
      <w:r>
        <w:rPr>
          <w:rFonts w:ascii="Times New Roman" w:hAnsi="Times New Roman" w:cs="Times New Roman"/>
        </w:rPr>
        <w:t>The</w:t>
      </w:r>
      <w:r>
        <w:rPr>
          <w:rFonts w:ascii="Times New Roman" w:hAnsi="Times New Roman" w:cs="Times New Roman" w:hint="eastAsia"/>
        </w:rPr>
        <w:t xml:space="preserve"> corporate tax rate and withheld dividend tax rate of each country-year is collected through the Korean National Tax Law Information system. This </w:t>
      </w:r>
      <w:r>
        <w:rPr>
          <w:rFonts w:ascii="Times New Roman" w:hAnsi="Times New Roman" w:cs="Times New Roman"/>
        </w:rPr>
        <w:t>procedure</w:t>
      </w:r>
      <w:r>
        <w:rPr>
          <w:rFonts w:ascii="Times New Roman" w:hAnsi="Times New Roman" w:cs="Times New Roman" w:hint="eastAsia"/>
        </w:rPr>
        <w:t xml:space="preserve"> results in a sample of 1525 firm-years.</w:t>
      </w:r>
    </w:p>
    <w:p w:rsidR="00FB600D" w:rsidRPr="00E974C1" w:rsidRDefault="00FB600D" w:rsidP="00FB600D">
      <w:pPr>
        <w:rPr>
          <w:rFonts w:ascii="Times New Roman" w:hAnsi="Times New Roman" w:cs="Times New Roman"/>
          <w:szCs w:val="20"/>
        </w:rPr>
      </w:pPr>
      <w:r w:rsidRPr="00A91FBC">
        <w:rPr>
          <w:rFonts w:ascii="Times New Roman" w:hAnsi="Times New Roman" w:cs="Times New Roman"/>
        </w:rPr>
        <w:t xml:space="preserve">The dependent variable is the </w:t>
      </w:r>
      <w:r w:rsidRPr="00A91FBC">
        <w:rPr>
          <w:rFonts w:ascii="Times New Roman" w:hAnsi="Times New Roman" w:cs="Times New Roman"/>
          <w:szCs w:val="20"/>
        </w:rPr>
        <w:t>various leverage ratios</w:t>
      </w:r>
      <w:r>
        <w:rPr>
          <w:rFonts w:ascii="Times New Roman" w:hAnsi="Times New Roman" w:cs="Times New Roman" w:hint="eastAsia"/>
          <w:szCs w:val="20"/>
        </w:rPr>
        <w:t xml:space="preserve"> explained in Panel C of &lt;Table 2&gt;. </w:t>
      </w:r>
      <w:r>
        <w:rPr>
          <w:rFonts w:ascii="Times New Roman" w:hAnsi="Times New Roman" w:cs="Times New Roman"/>
          <w:szCs w:val="20"/>
        </w:rPr>
        <w:t>Main</w:t>
      </w:r>
      <w:r>
        <w:rPr>
          <w:rFonts w:ascii="Times New Roman" w:hAnsi="Times New Roman" w:cs="Times New Roman" w:hint="eastAsia"/>
          <w:szCs w:val="20"/>
        </w:rPr>
        <w:t xml:space="preserve"> independent variable is </w:t>
      </w:r>
      <w:proofErr w:type="gramStart"/>
      <w:r>
        <w:rPr>
          <w:rFonts w:ascii="Times New Roman" w:hAnsi="Times New Roman" w:cs="Times New Roman" w:hint="eastAsia"/>
          <w:szCs w:val="20"/>
        </w:rPr>
        <w:t>TAXR(</w:t>
      </w:r>
      <w:proofErr w:type="gramEnd"/>
      <w:r>
        <w:rPr>
          <w:rFonts w:ascii="Times New Roman" w:hAnsi="Times New Roman" w:cs="Times New Roman" w:hint="eastAsia"/>
          <w:szCs w:val="20"/>
        </w:rPr>
        <w:t xml:space="preserve">Parent) which is the home corporate tax rate of each subsidiaries. We control for a </w:t>
      </w:r>
      <w:r>
        <w:rPr>
          <w:rFonts w:ascii="Times New Roman" w:hAnsi="Times New Roman" w:cs="Times New Roman"/>
          <w:szCs w:val="20"/>
        </w:rPr>
        <w:t>variety</w:t>
      </w:r>
      <w:r>
        <w:rPr>
          <w:rFonts w:ascii="Times New Roman" w:hAnsi="Times New Roman" w:cs="Times New Roman" w:hint="eastAsia"/>
          <w:szCs w:val="20"/>
        </w:rPr>
        <w:t xml:space="preserve"> of firm characteristics that may affect </w:t>
      </w:r>
      <w:r>
        <w:rPr>
          <w:rFonts w:ascii="Times New Roman" w:hAnsi="Times New Roman" w:cs="Times New Roman"/>
          <w:szCs w:val="20"/>
        </w:rPr>
        <w:t>capital</w:t>
      </w:r>
      <w:r>
        <w:rPr>
          <w:rFonts w:ascii="Times New Roman" w:hAnsi="Times New Roman" w:cs="Times New Roman" w:hint="eastAsia"/>
          <w:szCs w:val="20"/>
        </w:rPr>
        <w:t xml:space="preserve"> structure decisions. </w:t>
      </w:r>
      <w:r w:rsidRPr="00FD72BC">
        <w:rPr>
          <w:rFonts w:ascii="Times New Roman" w:hAnsi="Times New Roman" w:cs="Times New Roman"/>
          <w:szCs w:val="20"/>
        </w:rPr>
        <w:t xml:space="preserve">EBITDA/assets </w:t>
      </w:r>
      <w:proofErr w:type="gramStart"/>
      <w:r w:rsidRPr="00FD72BC">
        <w:rPr>
          <w:rFonts w:ascii="Times New Roman" w:hAnsi="Times New Roman" w:cs="Times New Roman"/>
          <w:szCs w:val="20"/>
        </w:rPr>
        <w:t>is</w:t>
      </w:r>
      <w:proofErr w:type="gramEnd"/>
      <w:r w:rsidRPr="00FD72BC">
        <w:rPr>
          <w:rFonts w:ascii="Times New Roman" w:hAnsi="Times New Roman" w:cs="Times New Roman"/>
          <w:szCs w:val="20"/>
        </w:rPr>
        <w:t xml:space="preserve"> the ratio of earnings before interest, taxes, depreciation and amortization to total assets. </w:t>
      </w:r>
      <w:r>
        <w:rPr>
          <w:rFonts w:ascii="Times New Roman" w:hAnsi="Times New Roman" w:cs="Times New Roman" w:hint="eastAsia"/>
          <w:szCs w:val="20"/>
        </w:rPr>
        <w:t>G</w:t>
      </w:r>
      <w:r w:rsidRPr="00FD72BC">
        <w:rPr>
          <w:rFonts w:ascii="Times New Roman" w:hAnsi="Times New Roman" w:cs="Times New Roman"/>
          <w:szCs w:val="20"/>
        </w:rPr>
        <w:t xml:space="preserve">rowth is the annual growth rate of total sales. </w:t>
      </w:r>
      <w:proofErr w:type="spellStart"/>
      <w:r>
        <w:rPr>
          <w:rFonts w:ascii="Times New Roman" w:hAnsi="Times New Roman" w:cs="Times New Roman"/>
          <w:szCs w:val="20"/>
        </w:rPr>
        <w:t>Net</w:t>
      </w:r>
      <w:r w:rsidRPr="00FD72BC">
        <w:rPr>
          <w:rFonts w:ascii="Times New Roman" w:hAnsi="Times New Roman" w:cs="Times New Roman"/>
          <w:szCs w:val="20"/>
        </w:rPr>
        <w:t>PPE</w:t>
      </w:r>
      <w:proofErr w:type="spellEnd"/>
      <w:r w:rsidRPr="00FD72BC">
        <w:rPr>
          <w:rFonts w:ascii="Times New Roman" w:hAnsi="Times New Roman" w:cs="Times New Roman"/>
          <w:szCs w:val="20"/>
        </w:rPr>
        <w:t xml:space="preserve">/assets </w:t>
      </w:r>
      <w:proofErr w:type="gramStart"/>
      <w:r w:rsidRPr="00FD72BC">
        <w:rPr>
          <w:rFonts w:ascii="Times New Roman" w:hAnsi="Times New Roman" w:cs="Times New Roman"/>
          <w:szCs w:val="20"/>
        </w:rPr>
        <w:t>is</w:t>
      </w:r>
      <w:proofErr w:type="gramEnd"/>
      <w:r w:rsidRPr="00FD72BC">
        <w:rPr>
          <w:rFonts w:ascii="Times New Roman" w:hAnsi="Times New Roman" w:cs="Times New Roman"/>
          <w:szCs w:val="20"/>
        </w:rPr>
        <w:t xml:space="preserve"> the ratio of net property, plant, and equipment to total assets. Log of sales is the natural log of sample firms’ sales. </w:t>
      </w:r>
      <w:proofErr w:type="spellStart"/>
      <w:proofErr w:type="gramStart"/>
      <w:r w:rsidR="00023A30" w:rsidRPr="00FD72BC">
        <w:rPr>
          <w:rFonts w:ascii="Times New Roman" w:hAnsi="Times New Roman" w:cs="Times New Roman"/>
          <w:szCs w:val="20"/>
        </w:rPr>
        <w:t>eff.TAXR</w:t>
      </w:r>
      <w:proofErr w:type="spellEnd"/>
      <w:r w:rsidR="00023A30">
        <w:rPr>
          <w:rFonts w:ascii="Times New Roman" w:hAnsi="Times New Roman" w:cs="Times New Roman" w:hint="eastAsia"/>
          <w:szCs w:val="20"/>
        </w:rPr>
        <w:t>(</w:t>
      </w:r>
      <w:proofErr w:type="gramEnd"/>
      <w:r w:rsidR="00023A30">
        <w:rPr>
          <w:rFonts w:ascii="Times New Roman" w:hAnsi="Times New Roman" w:cs="Times New Roman" w:hint="eastAsia"/>
          <w:szCs w:val="20"/>
        </w:rPr>
        <w:t>subsidiaries)</w:t>
      </w:r>
      <w:r w:rsidR="00023A30" w:rsidRPr="00FD72BC">
        <w:rPr>
          <w:rFonts w:ascii="Times New Roman" w:hAnsi="Times New Roman" w:cs="Times New Roman"/>
          <w:szCs w:val="20"/>
        </w:rPr>
        <w:t xml:space="preserve"> </w:t>
      </w:r>
      <w:r w:rsidR="00023A30">
        <w:rPr>
          <w:rFonts w:ascii="Times New Roman" w:hAnsi="Times New Roman" w:cs="Times New Roman" w:hint="eastAsia"/>
          <w:szCs w:val="20"/>
        </w:rPr>
        <w:t>is</w:t>
      </w:r>
      <w:r w:rsidR="00023A30" w:rsidRPr="00FD72BC">
        <w:rPr>
          <w:rFonts w:ascii="Times New Roman" w:hAnsi="Times New Roman" w:cs="Times New Roman"/>
          <w:szCs w:val="20"/>
        </w:rPr>
        <w:t xml:space="preserve"> estimated by </w:t>
      </w:r>
      <w:r w:rsidR="00023A30">
        <w:rPr>
          <w:rFonts w:ascii="Times New Roman" w:hAnsi="Times New Roman" w:cs="Times New Roman" w:hint="eastAsia"/>
          <w:szCs w:val="20"/>
        </w:rPr>
        <w:t xml:space="preserve">dividing </w:t>
      </w:r>
      <w:r w:rsidR="00023A30" w:rsidRPr="00FD72BC">
        <w:rPr>
          <w:rFonts w:ascii="Times New Roman" w:hAnsi="Times New Roman" w:cs="Times New Roman"/>
          <w:szCs w:val="20"/>
        </w:rPr>
        <w:t>corporat</w:t>
      </w:r>
      <w:r w:rsidR="00023A30">
        <w:rPr>
          <w:rFonts w:ascii="Times New Roman" w:hAnsi="Times New Roman" w:cs="Times New Roman" w:hint="eastAsia"/>
          <w:szCs w:val="20"/>
        </w:rPr>
        <w:t>e</w:t>
      </w:r>
      <w:r w:rsidR="00023A30" w:rsidRPr="00FD72BC">
        <w:rPr>
          <w:rFonts w:ascii="Times New Roman" w:hAnsi="Times New Roman" w:cs="Times New Roman"/>
          <w:szCs w:val="20"/>
        </w:rPr>
        <w:t xml:space="preserve"> tax </w:t>
      </w:r>
      <w:r w:rsidR="00023A30">
        <w:rPr>
          <w:rFonts w:ascii="Times New Roman" w:hAnsi="Times New Roman" w:cs="Times New Roman" w:hint="eastAsia"/>
          <w:szCs w:val="20"/>
        </w:rPr>
        <w:t xml:space="preserve">paid in Korea </w:t>
      </w:r>
      <w:r w:rsidR="00023A30" w:rsidRPr="00FD72BC">
        <w:rPr>
          <w:rFonts w:ascii="Times New Roman" w:hAnsi="Times New Roman" w:cs="Times New Roman"/>
          <w:szCs w:val="20"/>
        </w:rPr>
        <w:t>by continuing income before taxes.</w:t>
      </w:r>
      <w:r w:rsidR="00023A30">
        <w:rPr>
          <w:rFonts w:ascii="Times New Roman" w:hAnsi="Times New Roman" w:cs="Times New Roman" w:hint="eastAsia"/>
          <w:szCs w:val="20"/>
        </w:rPr>
        <w:t xml:space="preserve"> </w:t>
      </w:r>
      <w:r>
        <w:rPr>
          <w:rFonts w:ascii="Times New Roman" w:hAnsi="Times New Roman" w:cs="Times New Roman" w:hint="eastAsia"/>
          <w:szCs w:val="20"/>
        </w:rPr>
        <w:t>All regressions are estimated by ordinary least squares.</w:t>
      </w:r>
    </w:p>
    <w:p w:rsidR="00B779ED" w:rsidRPr="00FB600D" w:rsidRDefault="00FB600D" w:rsidP="00FB600D">
      <w:pPr>
        <w:rPr>
          <w:rFonts w:ascii="Times New Roman" w:hAnsi="Times New Roman" w:cs="Times New Roman"/>
          <w:szCs w:val="20"/>
        </w:rPr>
      </w:pPr>
      <w:r w:rsidRPr="006E3268">
        <w:rPr>
          <w:rFonts w:ascii="Times New Roman" w:hAnsi="Times New Roman" w:cs="Times New Roman" w:hint="eastAsia"/>
          <w:szCs w:val="20"/>
        </w:rPr>
        <w:t xml:space="preserve">*** indicates significance at the 1% level, ** indicates </w:t>
      </w:r>
      <w:r w:rsidRPr="006E3268">
        <w:rPr>
          <w:rFonts w:ascii="Times New Roman" w:hAnsi="Times New Roman" w:cs="Times New Roman"/>
          <w:szCs w:val="20"/>
        </w:rPr>
        <w:t>significance</w:t>
      </w:r>
      <w:r w:rsidRPr="006E3268">
        <w:rPr>
          <w:rFonts w:ascii="Times New Roman" w:hAnsi="Times New Roman" w:cs="Times New Roman" w:hint="eastAsia"/>
          <w:szCs w:val="20"/>
        </w:rPr>
        <w:t xml:space="preserve"> at 5% level, and * indicates significance at 10% level.</w:t>
      </w:r>
    </w:p>
    <w:tbl>
      <w:tblPr>
        <w:tblW w:w="5000" w:type="pct"/>
        <w:tblCellMar>
          <w:left w:w="99" w:type="dxa"/>
          <w:right w:w="99" w:type="dxa"/>
        </w:tblCellMar>
        <w:tblLook w:val="04A0" w:firstRow="1" w:lastRow="0" w:firstColumn="1" w:lastColumn="0" w:noHBand="0" w:noVBand="1"/>
      </w:tblPr>
      <w:tblGrid>
        <w:gridCol w:w="2043"/>
        <w:gridCol w:w="265"/>
        <w:gridCol w:w="1028"/>
        <w:gridCol w:w="801"/>
        <w:gridCol w:w="505"/>
        <w:gridCol w:w="259"/>
        <w:gridCol w:w="1028"/>
        <w:gridCol w:w="801"/>
        <w:gridCol w:w="505"/>
        <w:gridCol w:w="259"/>
        <w:gridCol w:w="1028"/>
        <w:gridCol w:w="801"/>
        <w:gridCol w:w="621"/>
      </w:tblGrid>
      <w:tr w:rsidR="00FB600D" w:rsidRPr="00B7551D" w:rsidTr="00FB600D">
        <w:trPr>
          <w:trHeight w:val="444"/>
        </w:trPr>
        <w:tc>
          <w:tcPr>
            <w:tcW w:w="5000" w:type="pct"/>
            <w:gridSpan w:val="13"/>
            <w:tcBorders>
              <w:top w:val="single" w:sz="4" w:space="0" w:color="auto"/>
              <w:left w:val="nil"/>
              <w:right w:val="nil"/>
            </w:tcBorders>
            <w:shd w:val="clear" w:color="auto" w:fill="auto"/>
            <w:noWrap/>
            <w:vAlign w:val="center"/>
            <w:hideMark/>
          </w:tcPr>
          <w:p w:rsidR="00FB600D" w:rsidRDefault="00FB600D" w:rsidP="00FB600D">
            <w:pPr>
              <w:jc w:val="center"/>
              <w:rPr>
                <w:rFonts w:ascii="Times New Roman" w:eastAsia="맑은 고딕" w:hAnsi="Times New Roman" w:cs="Times New Roman"/>
                <w:b/>
                <w:kern w:val="0"/>
                <w:sz w:val="16"/>
                <w:szCs w:val="16"/>
              </w:rPr>
            </w:pPr>
            <w:r>
              <w:rPr>
                <w:rFonts w:ascii="Times New Roman" w:eastAsia="맑은 고딕" w:hAnsi="Times New Roman" w:cs="Times New Roman" w:hint="eastAsia"/>
                <w:b/>
                <w:kern w:val="0"/>
                <w:sz w:val="16"/>
                <w:szCs w:val="16"/>
              </w:rPr>
              <w:t>Companies</w:t>
            </w:r>
            <w:r w:rsidRPr="00B7551D">
              <w:rPr>
                <w:rFonts w:ascii="Times New Roman" w:eastAsia="맑은 고딕" w:hAnsi="Times New Roman" w:cs="Times New Roman"/>
                <w:b/>
                <w:kern w:val="0"/>
                <w:sz w:val="16"/>
                <w:szCs w:val="16"/>
              </w:rPr>
              <w:t xml:space="preserve"> with excess foreign tax credit (Lower)</w:t>
            </w:r>
          </w:p>
        </w:tc>
      </w:tr>
      <w:tr w:rsidR="00B779ED" w:rsidRPr="00B7551D" w:rsidTr="0061442D">
        <w:trPr>
          <w:trHeight w:hRule="exact" w:val="227"/>
        </w:trPr>
        <w:tc>
          <w:tcPr>
            <w:tcW w:w="102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13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1174" w:type="pct"/>
            <w:gridSpan w:val="3"/>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r w:rsidRPr="00B7551D">
              <w:rPr>
                <w:rFonts w:ascii="Times New Roman" w:eastAsia="맑은 고딕" w:hAnsi="Times New Roman" w:cs="Times New Roman" w:hint="eastAsia"/>
                <w:kern w:val="0"/>
                <w:sz w:val="16"/>
                <w:szCs w:val="16"/>
              </w:rPr>
              <w:t>(1)</w:t>
            </w: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p>
        </w:tc>
        <w:tc>
          <w:tcPr>
            <w:tcW w:w="1174" w:type="pct"/>
            <w:gridSpan w:val="3"/>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r w:rsidRPr="00B7551D">
              <w:rPr>
                <w:rFonts w:ascii="Times New Roman" w:eastAsia="맑은 고딕" w:hAnsi="Times New Roman" w:cs="Times New Roman" w:hint="eastAsia"/>
                <w:kern w:val="0"/>
                <w:sz w:val="16"/>
                <w:szCs w:val="16"/>
              </w:rPr>
              <w:t>(2)</w:t>
            </w: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p>
        </w:tc>
        <w:tc>
          <w:tcPr>
            <w:tcW w:w="1232" w:type="pct"/>
            <w:gridSpan w:val="3"/>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r w:rsidRPr="00B7551D">
              <w:rPr>
                <w:rFonts w:ascii="Times New Roman" w:eastAsia="맑은 고딕" w:hAnsi="Times New Roman" w:cs="Times New Roman" w:hint="eastAsia"/>
                <w:kern w:val="0"/>
                <w:sz w:val="16"/>
                <w:szCs w:val="16"/>
              </w:rPr>
              <w:t>(3)</w:t>
            </w:r>
          </w:p>
        </w:tc>
      </w:tr>
      <w:tr w:rsidR="00B779ED" w:rsidRPr="00B7551D" w:rsidTr="0061442D">
        <w:trPr>
          <w:trHeight w:hRule="exact" w:val="227"/>
        </w:trPr>
        <w:tc>
          <w:tcPr>
            <w:tcW w:w="102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13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1174" w:type="pct"/>
            <w:gridSpan w:val="3"/>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proofErr w:type="spellStart"/>
            <w:r w:rsidRPr="00B7551D">
              <w:rPr>
                <w:rFonts w:ascii="Times New Roman" w:eastAsia="맑은 고딕" w:hAnsi="Times New Roman" w:cs="Times New Roman"/>
                <w:kern w:val="0"/>
                <w:sz w:val="16"/>
                <w:szCs w:val="16"/>
              </w:rPr>
              <w:t>ExtLiabilities</w:t>
            </w:r>
            <w:proofErr w:type="spellEnd"/>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p>
        </w:tc>
        <w:tc>
          <w:tcPr>
            <w:tcW w:w="1174" w:type="pct"/>
            <w:gridSpan w:val="3"/>
            <w:tcBorders>
              <w:top w:val="nil"/>
              <w:left w:val="nil"/>
              <w:bottom w:val="nil"/>
              <w:right w:val="nil"/>
            </w:tcBorders>
            <w:shd w:val="clear" w:color="auto" w:fill="auto"/>
            <w:noWrap/>
            <w:vAlign w:val="bottom"/>
            <w:hideMark/>
          </w:tcPr>
          <w:p w:rsidR="00B779ED" w:rsidRPr="00B7551D" w:rsidRDefault="00B779ED" w:rsidP="0061442D">
            <w:pPr>
              <w:widowControl/>
              <w:wordWrap/>
              <w:autoSpaceDE/>
              <w:autoSpaceDN/>
              <w:jc w:val="center"/>
              <w:rPr>
                <w:rFonts w:ascii="Times New Roman" w:eastAsia="맑은 고딕" w:hAnsi="Times New Roman" w:cs="Times New Roman"/>
                <w:kern w:val="0"/>
                <w:sz w:val="16"/>
                <w:szCs w:val="16"/>
              </w:rPr>
            </w:pPr>
            <w:proofErr w:type="spellStart"/>
            <w:r w:rsidRPr="00B7551D">
              <w:rPr>
                <w:rFonts w:ascii="Times New Roman" w:eastAsia="맑은 고딕" w:hAnsi="Times New Roman" w:cs="Times New Roman"/>
                <w:kern w:val="0"/>
                <w:sz w:val="16"/>
                <w:szCs w:val="16"/>
              </w:rPr>
              <w:t>Ext</w:t>
            </w:r>
            <w:r w:rsidR="0061442D">
              <w:rPr>
                <w:rFonts w:ascii="Times New Roman" w:eastAsia="맑은 고딕" w:hAnsi="Times New Roman" w:cs="Times New Roman" w:hint="eastAsia"/>
                <w:kern w:val="0"/>
                <w:sz w:val="16"/>
                <w:szCs w:val="16"/>
              </w:rPr>
              <w:t>Financing</w:t>
            </w:r>
            <w:proofErr w:type="spellEnd"/>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p>
        </w:tc>
        <w:tc>
          <w:tcPr>
            <w:tcW w:w="1232" w:type="pct"/>
            <w:gridSpan w:val="3"/>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proofErr w:type="spellStart"/>
            <w:r w:rsidRPr="00B7551D">
              <w:rPr>
                <w:rFonts w:ascii="Times New Roman" w:eastAsia="맑은 고딕" w:hAnsi="Times New Roman" w:cs="Times New Roman"/>
                <w:kern w:val="0"/>
                <w:sz w:val="16"/>
                <w:szCs w:val="16"/>
              </w:rPr>
              <w:t>ExtLoans</w:t>
            </w:r>
            <w:proofErr w:type="spellEnd"/>
          </w:p>
        </w:tc>
      </w:tr>
      <w:tr w:rsidR="00B779ED" w:rsidRPr="00B7551D" w:rsidTr="0061442D">
        <w:trPr>
          <w:trHeight w:hRule="exact" w:val="227"/>
        </w:trPr>
        <w:tc>
          <w:tcPr>
            <w:tcW w:w="102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13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1174" w:type="pct"/>
            <w:gridSpan w:val="3"/>
            <w:tcBorders>
              <w:top w:val="nil"/>
              <w:left w:val="nil"/>
              <w:bottom w:val="nil"/>
              <w:right w:val="nil"/>
            </w:tcBorders>
            <w:shd w:val="clear" w:color="auto" w:fill="auto"/>
            <w:noWrap/>
            <w:vAlign w:val="bottom"/>
            <w:hideMark/>
          </w:tcPr>
          <w:p w:rsidR="00B779ED" w:rsidRPr="00B7551D" w:rsidRDefault="0061442D" w:rsidP="00B779E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t</w:t>
            </w:r>
            <w:r w:rsidR="00B779ED" w:rsidRPr="00B7551D">
              <w:rPr>
                <w:rFonts w:ascii="Times New Roman" w:eastAsia="맑은 고딕" w:hAnsi="Times New Roman" w:cs="Times New Roman" w:hint="eastAsia"/>
                <w:kern w:val="0"/>
                <w:sz w:val="16"/>
                <w:szCs w:val="16"/>
              </w:rPr>
              <w:t>o Assets</w:t>
            </w: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p>
        </w:tc>
        <w:tc>
          <w:tcPr>
            <w:tcW w:w="1174" w:type="pct"/>
            <w:gridSpan w:val="3"/>
            <w:tcBorders>
              <w:top w:val="nil"/>
              <w:left w:val="nil"/>
              <w:bottom w:val="nil"/>
              <w:right w:val="nil"/>
            </w:tcBorders>
            <w:shd w:val="clear" w:color="auto" w:fill="auto"/>
            <w:noWrap/>
            <w:vAlign w:val="bottom"/>
            <w:hideMark/>
          </w:tcPr>
          <w:p w:rsidR="00B779ED" w:rsidRPr="00B7551D" w:rsidRDefault="0061442D" w:rsidP="00B779E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t</w:t>
            </w:r>
            <w:r w:rsidR="00B779ED" w:rsidRPr="00B7551D">
              <w:rPr>
                <w:rFonts w:ascii="Times New Roman" w:eastAsia="맑은 고딕" w:hAnsi="Times New Roman" w:cs="Times New Roman" w:hint="eastAsia"/>
                <w:kern w:val="0"/>
                <w:sz w:val="16"/>
                <w:szCs w:val="16"/>
              </w:rPr>
              <w:t>o Assets</w:t>
            </w: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p>
        </w:tc>
        <w:tc>
          <w:tcPr>
            <w:tcW w:w="1232" w:type="pct"/>
            <w:gridSpan w:val="3"/>
            <w:tcBorders>
              <w:top w:val="nil"/>
              <w:left w:val="nil"/>
              <w:bottom w:val="nil"/>
              <w:right w:val="nil"/>
            </w:tcBorders>
            <w:shd w:val="clear" w:color="auto" w:fill="auto"/>
            <w:noWrap/>
            <w:vAlign w:val="bottom"/>
            <w:hideMark/>
          </w:tcPr>
          <w:p w:rsidR="00B779ED" w:rsidRPr="00B7551D" w:rsidRDefault="0061442D" w:rsidP="00B779E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t</w:t>
            </w:r>
            <w:r w:rsidR="00B779ED" w:rsidRPr="00B7551D">
              <w:rPr>
                <w:rFonts w:ascii="Times New Roman" w:eastAsia="맑은 고딕" w:hAnsi="Times New Roman" w:cs="Times New Roman" w:hint="eastAsia"/>
                <w:kern w:val="0"/>
                <w:sz w:val="16"/>
                <w:szCs w:val="16"/>
              </w:rPr>
              <w:t>o Assets</w:t>
            </w:r>
          </w:p>
        </w:tc>
      </w:tr>
      <w:tr w:rsidR="00B779ED" w:rsidRPr="00B7551D" w:rsidTr="0061442D">
        <w:trPr>
          <w:trHeight w:hRule="exact" w:val="227"/>
        </w:trPr>
        <w:tc>
          <w:tcPr>
            <w:tcW w:w="1027" w:type="pct"/>
            <w:tcBorders>
              <w:top w:val="nil"/>
              <w:left w:val="nil"/>
              <w:bottom w:val="single" w:sz="4" w:space="0" w:color="auto"/>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13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single" w:sz="4" w:space="0" w:color="auto"/>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PARMS</w:t>
            </w:r>
          </w:p>
        </w:tc>
        <w:tc>
          <w:tcPr>
            <w:tcW w:w="403" w:type="pct"/>
            <w:tcBorders>
              <w:top w:val="nil"/>
              <w:left w:val="nil"/>
              <w:bottom w:val="single" w:sz="4" w:space="0" w:color="auto"/>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T</w:t>
            </w:r>
          </w:p>
        </w:tc>
        <w:tc>
          <w:tcPr>
            <w:tcW w:w="254" w:type="pct"/>
            <w:tcBorders>
              <w:top w:val="nil"/>
              <w:left w:val="nil"/>
              <w:bottom w:val="single" w:sz="4" w:space="0" w:color="auto"/>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　</w:t>
            </w: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p>
        </w:tc>
        <w:tc>
          <w:tcPr>
            <w:tcW w:w="517" w:type="pct"/>
            <w:tcBorders>
              <w:top w:val="nil"/>
              <w:left w:val="nil"/>
              <w:bottom w:val="single" w:sz="4" w:space="0" w:color="auto"/>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PARMS</w:t>
            </w:r>
          </w:p>
        </w:tc>
        <w:tc>
          <w:tcPr>
            <w:tcW w:w="403" w:type="pct"/>
            <w:tcBorders>
              <w:top w:val="nil"/>
              <w:left w:val="nil"/>
              <w:bottom w:val="single" w:sz="4" w:space="0" w:color="auto"/>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T</w:t>
            </w:r>
          </w:p>
        </w:tc>
        <w:tc>
          <w:tcPr>
            <w:tcW w:w="254" w:type="pct"/>
            <w:tcBorders>
              <w:top w:val="nil"/>
              <w:left w:val="nil"/>
              <w:bottom w:val="single" w:sz="4" w:space="0" w:color="auto"/>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　</w:t>
            </w: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p>
        </w:tc>
        <w:tc>
          <w:tcPr>
            <w:tcW w:w="517" w:type="pct"/>
            <w:tcBorders>
              <w:top w:val="nil"/>
              <w:left w:val="nil"/>
              <w:bottom w:val="single" w:sz="4" w:space="0" w:color="auto"/>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PARMS</w:t>
            </w:r>
          </w:p>
        </w:tc>
        <w:tc>
          <w:tcPr>
            <w:tcW w:w="403" w:type="pct"/>
            <w:tcBorders>
              <w:top w:val="nil"/>
              <w:left w:val="nil"/>
              <w:bottom w:val="single" w:sz="4" w:space="0" w:color="auto"/>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T</w:t>
            </w:r>
          </w:p>
        </w:tc>
        <w:tc>
          <w:tcPr>
            <w:tcW w:w="312" w:type="pct"/>
            <w:tcBorders>
              <w:top w:val="nil"/>
              <w:left w:val="nil"/>
              <w:bottom w:val="single" w:sz="4" w:space="0" w:color="auto"/>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　</w:t>
            </w:r>
          </w:p>
        </w:tc>
      </w:tr>
      <w:tr w:rsidR="00B779ED" w:rsidRPr="00B7551D" w:rsidTr="0061442D">
        <w:trPr>
          <w:trHeight w:hRule="exact" w:val="227"/>
        </w:trPr>
        <w:tc>
          <w:tcPr>
            <w:tcW w:w="102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Intercept</w:t>
            </w:r>
          </w:p>
        </w:tc>
        <w:tc>
          <w:tcPr>
            <w:tcW w:w="13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0.66</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2.17 </w:t>
            </w:r>
          </w:p>
        </w:tc>
        <w:tc>
          <w:tcPr>
            <w:tcW w:w="254"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w:t>
            </w: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0.676</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2.34 </w:t>
            </w:r>
          </w:p>
        </w:tc>
        <w:tc>
          <w:tcPr>
            <w:tcW w:w="254"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w:t>
            </w: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-0.109</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-0.47 </w:t>
            </w:r>
          </w:p>
        </w:tc>
        <w:tc>
          <w:tcPr>
            <w:tcW w:w="312"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r>
      <w:tr w:rsidR="00B779ED" w:rsidRPr="00B7551D" w:rsidTr="0061442D">
        <w:trPr>
          <w:trHeight w:hRule="exact" w:val="227"/>
        </w:trPr>
        <w:tc>
          <w:tcPr>
            <w:tcW w:w="1027" w:type="pct"/>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rPr>
                <w:rFonts w:ascii="Times New Roman" w:eastAsia="맑은 고딕" w:hAnsi="Times New Roman" w:cs="Times New Roman"/>
                <w:kern w:val="0"/>
                <w:sz w:val="16"/>
                <w:szCs w:val="16"/>
              </w:rPr>
            </w:pPr>
            <w:r w:rsidRPr="00B7551D">
              <w:rPr>
                <w:rFonts w:ascii="Times New Roman" w:eastAsia="맑은 고딕" w:hAnsi="Times New Roman" w:cs="Times New Roman" w:hint="eastAsia"/>
                <w:kern w:val="0"/>
                <w:sz w:val="16"/>
                <w:szCs w:val="16"/>
              </w:rPr>
              <w:t>TAXR</w:t>
            </w:r>
            <w:r w:rsidRPr="00B7551D">
              <w:rPr>
                <w:rFonts w:ascii="Times New Roman" w:eastAsia="맑은 고딕" w:hAnsi="Times New Roman" w:cs="Times New Roman"/>
                <w:kern w:val="0"/>
                <w:sz w:val="16"/>
                <w:szCs w:val="16"/>
              </w:rPr>
              <w:t>(</w:t>
            </w:r>
            <w:r w:rsidRPr="00B7551D">
              <w:rPr>
                <w:rFonts w:ascii="Times New Roman" w:eastAsia="맑은 고딕" w:hAnsi="Times New Roman" w:cs="Times New Roman" w:hint="eastAsia"/>
                <w:kern w:val="0"/>
                <w:sz w:val="16"/>
                <w:szCs w:val="16"/>
              </w:rPr>
              <w:t>Parent</w:t>
            </w:r>
            <w:r w:rsidRPr="00B7551D">
              <w:rPr>
                <w:rFonts w:ascii="Times New Roman" w:eastAsia="맑은 고딕" w:hAnsi="Times New Roman" w:cs="Times New Roman"/>
                <w:kern w:val="0"/>
                <w:sz w:val="16"/>
                <w:szCs w:val="16"/>
              </w:rPr>
              <w:t>)</w:t>
            </w:r>
          </w:p>
        </w:tc>
        <w:tc>
          <w:tcPr>
            <w:tcW w:w="13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0.801</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2.26 </w:t>
            </w:r>
          </w:p>
        </w:tc>
        <w:tc>
          <w:tcPr>
            <w:tcW w:w="254"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w:t>
            </w: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0.634</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1.88 </w:t>
            </w:r>
          </w:p>
        </w:tc>
        <w:tc>
          <w:tcPr>
            <w:tcW w:w="254"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w:t>
            </w: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1.06</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3.89 </w:t>
            </w:r>
          </w:p>
        </w:tc>
        <w:tc>
          <w:tcPr>
            <w:tcW w:w="312"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w:t>
            </w:r>
          </w:p>
        </w:tc>
      </w:tr>
      <w:tr w:rsidR="00B779ED" w:rsidRPr="00B7551D" w:rsidTr="0061442D">
        <w:trPr>
          <w:trHeight w:hRule="exact" w:val="227"/>
        </w:trPr>
        <w:tc>
          <w:tcPr>
            <w:tcW w:w="1027" w:type="pct"/>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spacing w:line="480" w:lineRule="auto"/>
              <w:rPr>
                <w:rFonts w:ascii="Times New Roman" w:eastAsia="바탕" w:hAnsi="Times New Roman" w:cs="Times New Roman"/>
                <w:kern w:val="0"/>
                <w:sz w:val="16"/>
                <w:szCs w:val="16"/>
              </w:rPr>
            </w:pPr>
            <w:r w:rsidRPr="00B7551D">
              <w:rPr>
                <w:rFonts w:ascii="Times New Roman" w:eastAsia="바탕" w:hAnsi="Times New Roman" w:cs="Times New Roman"/>
                <w:kern w:val="0"/>
                <w:sz w:val="16"/>
                <w:szCs w:val="16"/>
              </w:rPr>
              <w:t>EBITDA/Assets</w:t>
            </w:r>
          </w:p>
        </w:tc>
        <w:tc>
          <w:tcPr>
            <w:tcW w:w="13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-0.393</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-4.92 </w:t>
            </w:r>
          </w:p>
        </w:tc>
        <w:tc>
          <w:tcPr>
            <w:tcW w:w="384" w:type="pct"/>
            <w:gridSpan w:val="2"/>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w:t>
            </w: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-0.299</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-3.93 </w:t>
            </w:r>
          </w:p>
        </w:tc>
        <w:tc>
          <w:tcPr>
            <w:tcW w:w="384" w:type="pct"/>
            <w:gridSpan w:val="2"/>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w:t>
            </w: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0.045</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0.73 </w:t>
            </w:r>
          </w:p>
        </w:tc>
        <w:tc>
          <w:tcPr>
            <w:tcW w:w="312"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r>
      <w:tr w:rsidR="00B779ED" w:rsidRPr="00B7551D" w:rsidTr="0061442D">
        <w:trPr>
          <w:trHeight w:hRule="exact" w:val="227"/>
        </w:trPr>
        <w:tc>
          <w:tcPr>
            <w:tcW w:w="1027" w:type="pct"/>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spacing w:line="480" w:lineRule="auto"/>
              <w:rPr>
                <w:rFonts w:ascii="Times New Roman" w:eastAsia="바탕" w:hAnsi="Times New Roman" w:cs="Times New Roman"/>
                <w:kern w:val="0"/>
                <w:sz w:val="16"/>
                <w:szCs w:val="16"/>
              </w:rPr>
            </w:pPr>
            <w:r w:rsidRPr="00B7551D">
              <w:rPr>
                <w:rFonts w:ascii="Times New Roman" w:eastAsia="바탕" w:hAnsi="Times New Roman" w:cs="Times New Roman"/>
                <w:kern w:val="0"/>
                <w:sz w:val="16"/>
                <w:szCs w:val="16"/>
              </w:rPr>
              <w:t>Growth</w:t>
            </w:r>
          </w:p>
        </w:tc>
        <w:tc>
          <w:tcPr>
            <w:tcW w:w="13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0.007</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3.34 </w:t>
            </w:r>
          </w:p>
        </w:tc>
        <w:tc>
          <w:tcPr>
            <w:tcW w:w="384" w:type="pct"/>
            <w:gridSpan w:val="2"/>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w:t>
            </w: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0.003</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1.76 </w:t>
            </w:r>
          </w:p>
        </w:tc>
        <w:tc>
          <w:tcPr>
            <w:tcW w:w="254"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w:t>
            </w: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0.003</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1.91 </w:t>
            </w:r>
          </w:p>
        </w:tc>
        <w:tc>
          <w:tcPr>
            <w:tcW w:w="312"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w:t>
            </w:r>
          </w:p>
        </w:tc>
      </w:tr>
      <w:tr w:rsidR="00B779ED" w:rsidRPr="00B7551D" w:rsidTr="0061442D">
        <w:trPr>
          <w:trHeight w:hRule="exact" w:val="227"/>
        </w:trPr>
        <w:tc>
          <w:tcPr>
            <w:tcW w:w="1027" w:type="pct"/>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spacing w:line="480" w:lineRule="auto"/>
              <w:rPr>
                <w:rFonts w:ascii="Times New Roman" w:eastAsia="바탕" w:hAnsi="Times New Roman" w:cs="Times New Roman"/>
                <w:kern w:val="0"/>
                <w:sz w:val="16"/>
                <w:szCs w:val="16"/>
              </w:rPr>
            </w:pPr>
            <w:proofErr w:type="spellStart"/>
            <w:r w:rsidRPr="00B7551D">
              <w:rPr>
                <w:rFonts w:ascii="Times New Roman" w:eastAsia="바탕" w:hAnsi="Times New Roman" w:cs="Times New Roman"/>
                <w:kern w:val="0"/>
                <w:sz w:val="16"/>
                <w:szCs w:val="16"/>
              </w:rPr>
              <w:t>netPPE</w:t>
            </w:r>
            <w:proofErr w:type="spellEnd"/>
            <w:r w:rsidRPr="00B7551D">
              <w:rPr>
                <w:rFonts w:ascii="Times New Roman" w:eastAsia="바탕" w:hAnsi="Times New Roman" w:cs="Times New Roman"/>
                <w:kern w:val="0"/>
                <w:sz w:val="16"/>
                <w:szCs w:val="16"/>
              </w:rPr>
              <w:t>/Assets</w:t>
            </w:r>
          </w:p>
        </w:tc>
        <w:tc>
          <w:tcPr>
            <w:tcW w:w="13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-0.02</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-0.38 </w:t>
            </w:r>
          </w:p>
        </w:tc>
        <w:tc>
          <w:tcPr>
            <w:tcW w:w="254"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0.039</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0.77 </w:t>
            </w:r>
          </w:p>
        </w:tc>
        <w:tc>
          <w:tcPr>
            <w:tcW w:w="254"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-0.101</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-2.48 </w:t>
            </w:r>
          </w:p>
        </w:tc>
        <w:tc>
          <w:tcPr>
            <w:tcW w:w="312"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w:t>
            </w:r>
          </w:p>
        </w:tc>
      </w:tr>
      <w:tr w:rsidR="00B779ED" w:rsidRPr="00B7551D" w:rsidTr="0061442D">
        <w:trPr>
          <w:trHeight w:hRule="exact" w:val="227"/>
        </w:trPr>
        <w:tc>
          <w:tcPr>
            <w:tcW w:w="1027" w:type="pct"/>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spacing w:line="480" w:lineRule="auto"/>
              <w:rPr>
                <w:rFonts w:ascii="Times New Roman" w:eastAsia="바탕" w:hAnsi="Times New Roman" w:cs="Times New Roman"/>
                <w:kern w:val="0"/>
                <w:sz w:val="16"/>
                <w:szCs w:val="16"/>
              </w:rPr>
            </w:pPr>
            <w:r w:rsidRPr="00B7551D">
              <w:rPr>
                <w:rFonts w:ascii="Times New Roman" w:eastAsia="바탕" w:hAnsi="Times New Roman" w:cs="Times New Roman"/>
                <w:kern w:val="0"/>
                <w:sz w:val="16"/>
                <w:szCs w:val="16"/>
              </w:rPr>
              <w:t>log(Sales)</w:t>
            </w:r>
          </w:p>
        </w:tc>
        <w:tc>
          <w:tcPr>
            <w:tcW w:w="13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-0.016</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-1.33 </w:t>
            </w:r>
          </w:p>
        </w:tc>
        <w:tc>
          <w:tcPr>
            <w:tcW w:w="254"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-0.023</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-2.01 </w:t>
            </w:r>
          </w:p>
        </w:tc>
        <w:tc>
          <w:tcPr>
            <w:tcW w:w="254"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w:t>
            </w: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-0.006</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-0.70 </w:t>
            </w:r>
          </w:p>
        </w:tc>
        <w:tc>
          <w:tcPr>
            <w:tcW w:w="312"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r>
      <w:tr w:rsidR="00B779ED" w:rsidRPr="00B7551D" w:rsidTr="0061442D">
        <w:trPr>
          <w:trHeight w:hRule="exact" w:val="227"/>
        </w:trPr>
        <w:tc>
          <w:tcPr>
            <w:tcW w:w="1027" w:type="pct"/>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rPr>
                <w:rFonts w:ascii="Times New Roman" w:eastAsia="맑은 고딕" w:hAnsi="Times New Roman" w:cs="Times New Roman"/>
                <w:kern w:val="0"/>
                <w:sz w:val="16"/>
                <w:szCs w:val="16"/>
              </w:rPr>
            </w:pPr>
            <w:proofErr w:type="spellStart"/>
            <w:r w:rsidRPr="00B7551D">
              <w:rPr>
                <w:rFonts w:ascii="Times New Roman" w:eastAsia="바탕" w:hAnsi="Times New Roman" w:cs="Times New Roman"/>
                <w:kern w:val="0"/>
                <w:sz w:val="16"/>
                <w:szCs w:val="16"/>
              </w:rPr>
              <w:t>eff.TAXR</w:t>
            </w:r>
            <w:proofErr w:type="spellEnd"/>
            <w:r w:rsidRPr="00B7551D">
              <w:rPr>
                <w:rFonts w:ascii="Times New Roman" w:eastAsia="바탕" w:hAnsi="Times New Roman" w:cs="Times New Roman" w:hint="eastAsia"/>
                <w:kern w:val="0"/>
                <w:sz w:val="16"/>
                <w:szCs w:val="16"/>
              </w:rPr>
              <w:t>(subsidiary)</w:t>
            </w:r>
          </w:p>
        </w:tc>
        <w:tc>
          <w:tcPr>
            <w:tcW w:w="13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0.006</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0.60 </w:t>
            </w:r>
          </w:p>
        </w:tc>
        <w:tc>
          <w:tcPr>
            <w:tcW w:w="254"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0.008</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0.85 </w:t>
            </w:r>
          </w:p>
        </w:tc>
        <w:tc>
          <w:tcPr>
            <w:tcW w:w="254"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0.01</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1.25 </w:t>
            </w:r>
          </w:p>
        </w:tc>
        <w:tc>
          <w:tcPr>
            <w:tcW w:w="312"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r>
      <w:tr w:rsidR="00B779ED" w:rsidRPr="00B7551D" w:rsidTr="0061442D">
        <w:trPr>
          <w:trHeight w:hRule="exact" w:val="227"/>
        </w:trPr>
        <w:tc>
          <w:tcPr>
            <w:tcW w:w="1027" w:type="pct"/>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Year dummy</w:t>
            </w:r>
          </w:p>
        </w:tc>
        <w:tc>
          <w:tcPr>
            <w:tcW w:w="13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1174" w:type="pct"/>
            <w:gridSpan w:val="3"/>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yes</w:t>
            </w:r>
          </w:p>
        </w:tc>
        <w:tc>
          <w:tcPr>
            <w:tcW w:w="130" w:type="pct"/>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p>
        </w:tc>
        <w:tc>
          <w:tcPr>
            <w:tcW w:w="1174" w:type="pct"/>
            <w:gridSpan w:val="3"/>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yes</w:t>
            </w:r>
          </w:p>
        </w:tc>
        <w:tc>
          <w:tcPr>
            <w:tcW w:w="130" w:type="pct"/>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p>
        </w:tc>
        <w:tc>
          <w:tcPr>
            <w:tcW w:w="1232" w:type="pct"/>
            <w:gridSpan w:val="3"/>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yes</w:t>
            </w:r>
          </w:p>
        </w:tc>
      </w:tr>
      <w:tr w:rsidR="00B779ED" w:rsidRPr="00B7551D" w:rsidTr="0061442D">
        <w:trPr>
          <w:trHeight w:hRule="exact" w:val="227"/>
        </w:trPr>
        <w:tc>
          <w:tcPr>
            <w:tcW w:w="1027" w:type="pct"/>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N</w:t>
            </w:r>
          </w:p>
        </w:tc>
        <w:tc>
          <w:tcPr>
            <w:tcW w:w="13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1174" w:type="pct"/>
            <w:gridSpan w:val="3"/>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355</w:t>
            </w: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p>
        </w:tc>
        <w:tc>
          <w:tcPr>
            <w:tcW w:w="1174" w:type="pct"/>
            <w:gridSpan w:val="3"/>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355</w:t>
            </w: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p>
        </w:tc>
        <w:tc>
          <w:tcPr>
            <w:tcW w:w="1232" w:type="pct"/>
            <w:gridSpan w:val="3"/>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355</w:t>
            </w:r>
          </w:p>
        </w:tc>
      </w:tr>
      <w:tr w:rsidR="00B779ED" w:rsidRPr="00B7551D" w:rsidTr="0061442D">
        <w:trPr>
          <w:trHeight w:hRule="exact" w:val="227"/>
        </w:trPr>
        <w:tc>
          <w:tcPr>
            <w:tcW w:w="1027" w:type="pct"/>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_ADJRSQ_</w:t>
            </w:r>
          </w:p>
        </w:tc>
        <w:tc>
          <w:tcPr>
            <w:tcW w:w="13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1174" w:type="pct"/>
            <w:gridSpan w:val="3"/>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0.116</w:t>
            </w: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p>
        </w:tc>
        <w:tc>
          <w:tcPr>
            <w:tcW w:w="1174" w:type="pct"/>
            <w:gridSpan w:val="3"/>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0.083</w:t>
            </w: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p>
        </w:tc>
        <w:tc>
          <w:tcPr>
            <w:tcW w:w="1232" w:type="pct"/>
            <w:gridSpan w:val="3"/>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0.052</w:t>
            </w:r>
          </w:p>
        </w:tc>
      </w:tr>
      <w:tr w:rsidR="00FB600D" w:rsidRPr="00B7551D" w:rsidTr="00FB600D">
        <w:trPr>
          <w:trHeight w:val="454"/>
        </w:trPr>
        <w:tc>
          <w:tcPr>
            <w:tcW w:w="5000" w:type="pct"/>
            <w:gridSpan w:val="13"/>
            <w:tcBorders>
              <w:top w:val="nil"/>
              <w:left w:val="nil"/>
              <w:right w:val="nil"/>
            </w:tcBorders>
            <w:shd w:val="clear" w:color="auto" w:fill="auto"/>
            <w:noWrap/>
            <w:vAlign w:val="center"/>
            <w:hideMark/>
          </w:tcPr>
          <w:p w:rsidR="00FB600D" w:rsidRDefault="00FB600D" w:rsidP="00FB600D">
            <w:pPr>
              <w:jc w:val="center"/>
              <w:rPr>
                <w:rFonts w:ascii="Times New Roman" w:eastAsia="맑은 고딕" w:hAnsi="Times New Roman" w:cs="Times New Roman"/>
                <w:b/>
                <w:kern w:val="0"/>
                <w:sz w:val="16"/>
                <w:szCs w:val="16"/>
              </w:rPr>
            </w:pPr>
            <w:r>
              <w:rPr>
                <w:rFonts w:ascii="Times New Roman" w:eastAsia="맑은 고딕" w:hAnsi="Times New Roman" w:cs="Times New Roman" w:hint="eastAsia"/>
                <w:b/>
                <w:kern w:val="0"/>
                <w:sz w:val="16"/>
                <w:szCs w:val="16"/>
              </w:rPr>
              <w:t>Companies</w:t>
            </w:r>
            <w:r w:rsidRPr="00B7551D">
              <w:rPr>
                <w:rFonts w:ascii="Times New Roman" w:eastAsia="맑은 고딕" w:hAnsi="Times New Roman" w:cs="Times New Roman"/>
                <w:b/>
                <w:kern w:val="0"/>
                <w:sz w:val="16"/>
                <w:szCs w:val="16"/>
              </w:rPr>
              <w:t xml:space="preserve"> </w:t>
            </w:r>
            <w:r w:rsidRPr="00B7551D">
              <w:rPr>
                <w:rFonts w:ascii="Times New Roman" w:eastAsia="맑은 고딕" w:hAnsi="Times New Roman" w:cs="Times New Roman"/>
                <w:b/>
                <w:color w:val="000000"/>
                <w:kern w:val="0"/>
                <w:sz w:val="16"/>
                <w:szCs w:val="16"/>
              </w:rPr>
              <w:t>with deficit foreign tax credit (Higher)</w:t>
            </w:r>
          </w:p>
        </w:tc>
      </w:tr>
      <w:tr w:rsidR="00B779ED" w:rsidRPr="00B7551D" w:rsidTr="0061442D">
        <w:trPr>
          <w:trHeight w:hRule="exact" w:val="227"/>
        </w:trPr>
        <w:tc>
          <w:tcPr>
            <w:tcW w:w="102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13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1174" w:type="pct"/>
            <w:gridSpan w:val="3"/>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r w:rsidRPr="00B7551D">
              <w:rPr>
                <w:rFonts w:ascii="Times New Roman" w:eastAsia="맑은 고딕" w:hAnsi="Times New Roman" w:cs="Times New Roman" w:hint="eastAsia"/>
                <w:kern w:val="0"/>
                <w:sz w:val="16"/>
                <w:szCs w:val="16"/>
              </w:rPr>
              <w:t>(1)</w:t>
            </w: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p>
        </w:tc>
        <w:tc>
          <w:tcPr>
            <w:tcW w:w="1174" w:type="pct"/>
            <w:gridSpan w:val="3"/>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r w:rsidRPr="00B7551D">
              <w:rPr>
                <w:rFonts w:ascii="Times New Roman" w:eastAsia="맑은 고딕" w:hAnsi="Times New Roman" w:cs="Times New Roman" w:hint="eastAsia"/>
                <w:kern w:val="0"/>
                <w:sz w:val="16"/>
                <w:szCs w:val="16"/>
              </w:rPr>
              <w:t>(2)</w:t>
            </w: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p>
        </w:tc>
        <w:tc>
          <w:tcPr>
            <w:tcW w:w="1232" w:type="pct"/>
            <w:gridSpan w:val="3"/>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r w:rsidRPr="00B7551D">
              <w:rPr>
                <w:rFonts w:ascii="Times New Roman" w:eastAsia="맑은 고딕" w:hAnsi="Times New Roman" w:cs="Times New Roman" w:hint="eastAsia"/>
                <w:kern w:val="0"/>
                <w:sz w:val="16"/>
                <w:szCs w:val="16"/>
              </w:rPr>
              <w:t>(3)</w:t>
            </w:r>
          </w:p>
        </w:tc>
      </w:tr>
      <w:tr w:rsidR="0061442D" w:rsidRPr="00B7551D" w:rsidTr="0061442D">
        <w:trPr>
          <w:trHeight w:hRule="exact" w:val="227"/>
        </w:trPr>
        <w:tc>
          <w:tcPr>
            <w:tcW w:w="1027" w:type="pct"/>
            <w:tcBorders>
              <w:top w:val="nil"/>
              <w:left w:val="nil"/>
              <w:bottom w:val="nil"/>
              <w:right w:val="nil"/>
            </w:tcBorders>
            <w:shd w:val="clear" w:color="auto" w:fill="auto"/>
            <w:noWrap/>
            <w:vAlign w:val="bottom"/>
            <w:hideMark/>
          </w:tcPr>
          <w:p w:rsidR="0061442D" w:rsidRPr="00B7551D" w:rsidRDefault="0061442D" w:rsidP="00B779ED">
            <w:pPr>
              <w:widowControl/>
              <w:wordWrap/>
              <w:autoSpaceDE/>
              <w:autoSpaceDN/>
              <w:jc w:val="left"/>
              <w:rPr>
                <w:rFonts w:ascii="Times New Roman" w:eastAsia="맑은 고딕" w:hAnsi="Times New Roman" w:cs="Times New Roman"/>
                <w:kern w:val="0"/>
                <w:sz w:val="16"/>
                <w:szCs w:val="16"/>
              </w:rPr>
            </w:pPr>
          </w:p>
        </w:tc>
        <w:tc>
          <w:tcPr>
            <w:tcW w:w="133" w:type="pct"/>
            <w:tcBorders>
              <w:top w:val="nil"/>
              <w:left w:val="nil"/>
              <w:bottom w:val="nil"/>
              <w:right w:val="nil"/>
            </w:tcBorders>
            <w:shd w:val="clear" w:color="auto" w:fill="auto"/>
            <w:noWrap/>
            <w:vAlign w:val="bottom"/>
            <w:hideMark/>
          </w:tcPr>
          <w:p w:rsidR="0061442D" w:rsidRPr="00B7551D" w:rsidRDefault="0061442D" w:rsidP="00B779ED">
            <w:pPr>
              <w:widowControl/>
              <w:wordWrap/>
              <w:autoSpaceDE/>
              <w:autoSpaceDN/>
              <w:jc w:val="left"/>
              <w:rPr>
                <w:rFonts w:ascii="Times New Roman" w:eastAsia="맑은 고딕" w:hAnsi="Times New Roman" w:cs="Times New Roman"/>
                <w:kern w:val="0"/>
                <w:sz w:val="16"/>
                <w:szCs w:val="16"/>
              </w:rPr>
            </w:pPr>
          </w:p>
        </w:tc>
        <w:tc>
          <w:tcPr>
            <w:tcW w:w="1174" w:type="pct"/>
            <w:gridSpan w:val="3"/>
            <w:tcBorders>
              <w:top w:val="nil"/>
              <w:left w:val="nil"/>
              <w:bottom w:val="nil"/>
              <w:right w:val="nil"/>
            </w:tcBorders>
            <w:shd w:val="clear" w:color="auto" w:fill="auto"/>
            <w:noWrap/>
            <w:vAlign w:val="bottom"/>
            <w:hideMark/>
          </w:tcPr>
          <w:p w:rsidR="0061442D" w:rsidRPr="00B7551D" w:rsidRDefault="0061442D" w:rsidP="0061442D">
            <w:pPr>
              <w:widowControl/>
              <w:wordWrap/>
              <w:autoSpaceDE/>
              <w:autoSpaceDN/>
              <w:jc w:val="center"/>
              <w:rPr>
                <w:rFonts w:ascii="Times New Roman" w:eastAsia="맑은 고딕" w:hAnsi="Times New Roman" w:cs="Times New Roman"/>
                <w:kern w:val="0"/>
                <w:sz w:val="16"/>
                <w:szCs w:val="16"/>
              </w:rPr>
            </w:pPr>
            <w:proofErr w:type="spellStart"/>
            <w:r w:rsidRPr="00B7551D">
              <w:rPr>
                <w:rFonts w:ascii="Times New Roman" w:eastAsia="맑은 고딕" w:hAnsi="Times New Roman" w:cs="Times New Roman"/>
                <w:kern w:val="0"/>
                <w:sz w:val="16"/>
                <w:szCs w:val="16"/>
              </w:rPr>
              <w:t>ExtLiabilities</w:t>
            </w:r>
            <w:proofErr w:type="spellEnd"/>
          </w:p>
        </w:tc>
        <w:tc>
          <w:tcPr>
            <w:tcW w:w="130" w:type="pct"/>
            <w:tcBorders>
              <w:top w:val="nil"/>
              <w:left w:val="nil"/>
              <w:bottom w:val="nil"/>
              <w:right w:val="nil"/>
            </w:tcBorders>
            <w:shd w:val="clear" w:color="auto" w:fill="auto"/>
            <w:noWrap/>
            <w:vAlign w:val="bottom"/>
            <w:hideMark/>
          </w:tcPr>
          <w:p w:rsidR="0061442D" w:rsidRPr="00B7551D" w:rsidRDefault="0061442D" w:rsidP="00B779ED">
            <w:pPr>
              <w:widowControl/>
              <w:wordWrap/>
              <w:autoSpaceDE/>
              <w:autoSpaceDN/>
              <w:jc w:val="center"/>
              <w:rPr>
                <w:rFonts w:ascii="Times New Roman" w:eastAsia="맑은 고딕" w:hAnsi="Times New Roman" w:cs="Times New Roman"/>
                <w:kern w:val="0"/>
                <w:sz w:val="16"/>
                <w:szCs w:val="16"/>
              </w:rPr>
            </w:pPr>
          </w:p>
        </w:tc>
        <w:tc>
          <w:tcPr>
            <w:tcW w:w="1174" w:type="pct"/>
            <w:gridSpan w:val="3"/>
            <w:tcBorders>
              <w:top w:val="nil"/>
              <w:left w:val="nil"/>
              <w:bottom w:val="nil"/>
              <w:right w:val="nil"/>
            </w:tcBorders>
            <w:shd w:val="clear" w:color="auto" w:fill="auto"/>
            <w:noWrap/>
            <w:vAlign w:val="bottom"/>
            <w:hideMark/>
          </w:tcPr>
          <w:p w:rsidR="0061442D" w:rsidRPr="00B7551D" w:rsidRDefault="0061442D" w:rsidP="0061442D">
            <w:pPr>
              <w:widowControl/>
              <w:wordWrap/>
              <w:autoSpaceDE/>
              <w:autoSpaceDN/>
              <w:jc w:val="center"/>
              <w:rPr>
                <w:rFonts w:ascii="Times New Roman" w:eastAsia="맑은 고딕" w:hAnsi="Times New Roman" w:cs="Times New Roman"/>
                <w:kern w:val="0"/>
                <w:sz w:val="16"/>
                <w:szCs w:val="16"/>
              </w:rPr>
            </w:pPr>
            <w:proofErr w:type="spellStart"/>
            <w:r w:rsidRPr="00B7551D">
              <w:rPr>
                <w:rFonts w:ascii="Times New Roman" w:eastAsia="맑은 고딕" w:hAnsi="Times New Roman" w:cs="Times New Roman"/>
                <w:kern w:val="0"/>
                <w:sz w:val="16"/>
                <w:szCs w:val="16"/>
              </w:rPr>
              <w:t>Ext</w:t>
            </w:r>
            <w:r>
              <w:rPr>
                <w:rFonts w:ascii="Times New Roman" w:eastAsia="맑은 고딕" w:hAnsi="Times New Roman" w:cs="Times New Roman" w:hint="eastAsia"/>
                <w:kern w:val="0"/>
                <w:sz w:val="16"/>
                <w:szCs w:val="16"/>
              </w:rPr>
              <w:t>Financing</w:t>
            </w:r>
            <w:proofErr w:type="spellEnd"/>
          </w:p>
        </w:tc>
        <w:tc>
          <w:tcPr>
            <w:tcW w:w="130" w:type="pct"/>
            <w:tcBorders>
              <w:top w:val="nil"/>
              <w:left w:val="nil"/>
              <w:bottom w:val="nil"/>
              <w:right w:val="nil"/>
            </w:tcBorders>
            <w:shd w:val="clear" w:color="auto" w:fill="auto"/>
            <w:noWrap/>
            <w:vAlign w:val="bottom"/>
            <w:hideMark/>
          </w:tcPr>
          <w:p w:rsidR="0061442D" w:rsidRPr="00B7551D" w:rsidRDefault="0061442D" w:rsidP="00B779ED">
            <w:pPr>
              <w:widowControl/>
              <w:wordWrap/>
              <w:autoSpaceDE/>
              <w:autoSpaceDN/>
              <w:jc w:val="center"/>
              <w:rPr>
                <w:rFonts w:ascii="Times New Roman" w:eastAsia="맑은 고딕" w:hAnsi="Times New Roman" w:cs="Times New Roman"/>
                <w:kern w:val="0"/>
                <w:sz w:val="16"/>
                <w:szCs w:val="16"/>
              </w:rPr>
            </w:pPr>
          </w:p>
        </w:tc>
        <w:tc>
          <w:tcPr>
            <w:tcW w:w="1232" w:type="pct"/>
            <w:gridSpan w:val="3"/>
            <w:tcBorders>
              <w:top w:val="nil"/>
              <w:left w:val="nil"/>
              <w:bottom w:val="nil"/>
              <w:right w:val="nil"/>
            </w:tcBorders>
            <w:shd w:val="clear" w:color="auto" w:fill="auto"/>
            <w:noWrap/>
            <w:vAlign w:val="bottom"/>
            <w:hideMark/>
          </w:tcPr>
          <w:p w:rsidR="0061442D" w:rsidRPr="00B7551D" w:rsidRDefault="0061442D" w:rsidP="0061442D">
            <w:pPr>
              <w:widowControl/>
              <w:wordWrap/>
              <w:autoSpaceDE/>
              <w:autoSpaceDN/>
              <w:jc w:val="center"/>
              <w:rPr>
                <w:rFonts w:ascii="Times New Roman" w:eastAsia="맑은 고딕" w:hAnsi="Times New Roman" w:cs="Times New Roman"/>
                <w:kern w:val="0"/>
                <w:sz w:val="16"/>
                <w:szCs w:val="16"/>
              </w:rPr>
            </w:pPr>
            <w:proofErr w:type="spellStart"/>
            <w:r w:rsidRPr="00B7551D">
              <w:rPr>
                <w:rFonts w:ascii="Times New Roman" w:eastAsia="맑은 고딕" w:hAnsi="Times New Roman" w:cs="Times New Roman"/>
                <w:kern w:val="0"/>
                <w:sz w:val="16"/>
                <w:szCs w:val="16"/>
              </w:rPr>
              <w:t>ExtLoans</w:t>
            </w:r>
            <w:proofErr w:type="spellEnd"/>
          </w:p>
        </w:tc>
      </w:tr>
      <w:tr w:rsidR="0061442D" w:rsidRPr="00B7551D" w:rsidTr="0061442D">
        <w:trPr>
          <w:trHeight w:hRule="exact" w:val="227"/>
        </w:trPr>
        <w:tc>
          <w:tcPr>
            <w:tcW w:w="1027" w:type="pct"/>
            <w:tcBorders>
              <w:top w:val="nil"/>
              <w:left w:val="nil"/>
              <w:bottom w:val="nil"/>
              <w:right w:val="nil"/>
            </w:tcBorders>
            <w:shd w:val="clear" w:color="auto" w:fill="auto"/>
            <w:noWrap/>
            <w:vAlign w:val="bottom"/>
            <w:hideMark/>
          </w:tcPr>
          <w:p w:rsidR="0061442D" w:rsidRPr="00B7551D" w:rsidRDefault="0061442D" w:rsidP="00B779ED">
            <w:pPr>
              <w:widowControl/>
              <w:wordWrap/>
              <w:autoSpaceDE/>
              <w:autoSpaceDN/>
              <w:jc w:val="left"/>
              <w:rPr>
                <w:rFonts w:ascii="Times New Roman" w:eastAsia="맑은 고딕" w:hAnsi="Times New Roman" w:cs="Times New Roman"/>
                <w:kern w:val="0"/>
                <w:sz w:val="16"/>
                <w:szCs w:val="16"/>
              </w:rPr>
            </w:pPr>
          </w:p>
        </w:tc>
        <w:tc>
          <w:tcPr>
            <w:tcW w:w="133" w:type="pct"/>
            <w:tcBorders>
              <w:top w:val="nil"/>
              <w:left w:val="nil"/>
              <w:bottom w:val="nil"/>
              <w:right w:val="nil"/>
            </w:tcBorders>
            <w:shd w:val="clear" w:color="auto" w:fill="auto"/>
            <w:noWrap/>
            <w:vAlign w:val="bottom"/>
            <w:hideMark/>
          </w:tcPr>
          <w:p w:rsidR="0061442D" w:rsidRPr="00B7551D" w:rsidRDefault="0061442D" w:rsidP="00B779ED">
            <w:pPr>
              <w:widowControl/>
              <w:wordWrap/>
              <w:autoSpaceDE/>
              <w:autoSpaceDN/>
              <w:jc w:val="left"/>
              <w:rPr>
                <w:rFonts w:ascii="Times New Roman" w:eastAsia="맑은 고딕" w:hAnsi="Times New Roman" w:cs="Times New Roman"/>
                <w:kern w:val="0"/>
                <w:sz w:val="16"/>
                <w:szCs w:val="16"/>
              </w:rPr>
            </w:pPr>
          </w:p>
        </w:tc>
        <w:tc>
          <w:tcPr>
            <w:tcW w:w="1174" w:type="pct"/>
            <w:gridSpan w:val="3"/>
            <w:tcBorders>
              <w:top w:val="nil"/>
              <w:left w:val="nil"/>
              <w:bottom w:val="nil"/>
              <w:right w:val="nil"/>
            </w:tcBorders>
            <w:shd w:val="clear" w:color="auto" w:fill="auto"/>
            <w:noWrap/>
            <w:vAlign w:val="bottom"/>
            <w:hideMark/>
          </w:tcPr>
          <w:p w:rsidR="0061442D" w:rsidRPr="00B7551D" w:rsidRDefault="0061442D" w:rsidP="0061442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t</w:t>
            </w:r>
            <w:r w:rsidRPr="00B7551D">
              <w:rPr>
                <w:rFonts w:ascii="Times New Roman" w:eastAsia="맑은 고딕" w:hAnsi="Times New Roman" w:cs="Times New Roman" w:hint="eastAsia"/>
                <w:kern w:val="0"/>
                <w:sz w:val="16"/>
                <w:szCs w:val="16"/>
              </w:rPr>
              <w:t>o Assets</w:t>
            </w:r>
          </w:p>
        </w:tc>
        <w:tc>
          <w:tcPr>
            <w:tcW w:w="130" w:type="pct"/>
            <w:tcBorders>
              <w:top w:val="nil"/>
              <w:left w:val="nil"/>
              <w:bottom w:val="nil"/>
              <w:right w:val="nil"/>
            </w:tcBorders>
            <w:shd w:val="clear" w:color="auto" w:fill="auto"/>
            <w:noWrap/>
            <w:vAlign w:val="bottom"/>
            <w:hideMark/>
          </w:tcPr>
          <w:p w:rsidR="0061442D" w:rsidRPr="00B7551D" w:rsidRDefault="0061442D" w:rsidP="00B779ED">
            <w:pPr>
              <w:widowControl/>
              <w:wordWrap/>
              <w:autoSpaceDE/>
              <w:autoSpaceDN/>
              <w:jc w:val="center"/>
              <w:rPr>
                <w:rFonts w:ascii="Times New Roman" w:eastAsia="맑은 고딕" w:hAnsi="Times New Roman" w:cs="Times New Roman"/>
                <w:kern w:val="0"/>
                <w:sz w:val="16"/>
                <w:szCs w:val="16"/>
              </w:rPr>
            </w:pPr>
          </w:p>
        </w:tc>
        <w:tc>
          <w:tcPr>
            <w:tcW w:w="1174" w:type="pct"/>
            <w:gridSpan w:val="3"/>
            <w:tcBorders>
              <w:top w:val="nil"/>
              <w:left w:val="nil"/>
              <w:bottom w:val="nil"/>
              <w:right w:val="nil"/>
            </w:tcBorders>
            <w:shd w:val="clear" w:color="auto" w:fill="auto"/>
            <w:noWrap/>
            <w:vAlign w:val="bottom"/>
            <w:hideMark/>
          </w:tcPr>
          <w:p w:rsidR="0061442D" w:rsidRPr="00B7551D" w:rsidRDefault="0061442D" w:rsidP="0061442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t</w:t>
            </w:r>
            <w:r w:rsidRPr="00B7551D">
              <w:rPr>
                <w:rFonts w:ascii="Times New Roman" w:eastAsia="맑은 고딕" w:hAnsi="Times New Roman" w:cs="Times New Roman" w:hint="eastAsia"/>
                <w:kern w:val="0"/>
                <w:sz w:val="16"/>
                <w:szCs w:val="16"/>
              </w:rPr>
              <w:t>o Assets</w:t>
            </w:r>
          </w:p>
        </w:tc>
        <w:tc>
          <w:tcPr>
            <w:tcW w:w="130" w:type="pct"/>
            <w:tcBorders>
              <w:top w:val="nil"/>
              <w:left w:val="nil"/>
              <w:bottom w:val="nil"/>
              <w:right w:val="nil"/>
            </w:tcBorders>
            <w:shd w:val="clear" w:color="auto" w:fill="auto"/>
            <w:noWrap/>
            <w:vAlign w:val="bottom"/>
            <w:hideMark/>
          </w:tcPr>
          <w:p w:rsidR="0061442D" w:rsidRPr="00B7551D" w:rsidRDefault="0061442D" w:rsidP="00B779ED">
            <w:pPr>
              <w:widowControl/>
              <w:wordWrap/>
              <w:autoSpaceDE/>
              <w:autoSpaceDN/>
              <w:jc w:val="center"/>
              <w:rPr>
                <w:rFonts w:ascii="Times New Roman" w:eastAsia="맑은 고딕" w:hAnsi="Times New Roman" w:cs="Times New Roman"/>
                <w:kern w:val="0"/>
                <w:sz w:val="16"/>
                <w:szCs w:val="16"/>
              </w:rPr>
            </w:pPr>
          </w:p>
        </w:tc>
        <w:tc>
          <w:tcPr>
            <w:tcW w:w="1232" w:type="pct"/>
            <w:gridSpan w:val="3"/>
            <w:tcBorders>
              <w:top w:val="nil"/>
              <w:left w:val="nil"/>
              <w:bottom w:val="nil"/>
              <w:right w:val="nil"/>
            </w:tcBorders>
            <w:shd w:val="clear" w:color="auto" w:fill="auto"/>
            <w:noWrap/>
            <w:vAlign w:val="bottom"/>
            <w:hideMark/>
          </w:tcPr>
          <w:p w:rsidR="0061442D" w:rsidRPr="00B7551D" w:rsidRDefault="0061442D" w:rsidP="0061442D">
            <w:pPr>
              <w:widowControl/>
              <w:wordWrap/>
              <w:autoSpaceDE/>
              <w:autoSpaceDN/>
              <w:jc w:val="center"/>
              <w:rPr>
                <w:rFonts w:ascii="Times New Roman" w:eastAsia="맑은 고딕" w:hAnsi="Times New Roman" w:cs="Times New Roman"/>
                <w:kern w:val="0"/>
                <w:sz w:val="16"/>
                <w:szCs w:val="16"/>
              </w:rPr>
            </w:pPr>
            <w:r>
              <w:rPr>
                <w:rFonts w:ascii="Times New Roman" w:eastAsia="맑은 고딕" w:hAnsi="Times New Roman" w:cs="Times New Roman" w:hint="eastAsia"/>
                <w:kern w:val="0"/>
                <w:sz w:val="16"/>
                <w:szCs w:val="16"/>
              </w:rPr>
              <w:t>t</w:t>
            </w:r>
            <w:r w:rsidRPr="00B7551D">
              <w:rPr>
                <w:rFonts w:ascii="Times New Roman" w:eastAsia="맑은 고딕" w:hAnsi="Times New Roman" w:cs="Times New Roman" w:hint="eastAsia"/>
                <w:kern w:val="0"/>
                <w:sz w:val="16"/>
                <w:szCs w:val="16"/>
              </w:rPr>
              <w:t>o Assets</w:t>
            </w:r>
          </w:p>
        </w:tc>
      </w:tr>
      <w:tr w:rsidR="00B779ED" w:rsidRPr="00B7551D" w:rsidTr="0061442D">
        <w:trPr>
          <w:trHeight w:hRule="exact" w:val="227"/>
        </w:trPr>
        <w:tc>
          <w:tcPr>
            <w:tcW w:w="1027" w:type="pct"/>
            <w:tcBorders>
              <w:top w:val="nil"/>
              <w:left w:val="nil"/>
              <w:bottom w:val="single" w:sz="4" w:space="0" w:color="auto"/>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13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single" w:sz="4" w:space="0" w:color="auto"/>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PARMS</w:t>
            </w:r>
          </w:p>
        </w:tc>
        <w:tc>
          <w:tcPr>
            <w:tcW w:w="403" w:type="pct"/>
            <w:tcBorders>
              <w:top w:val="nil"/>
              <w:left w:val="nil"/>
              <w:bottom w:val="single" w:sz="4" w:space="0" w:color="auto"/>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T</w:t>
            </w:r>
          </w:p>
        </w:tc>
        <w:tc>
          <w:tcPr>
            <w:tcW w:w="254" w:type="pct"/>
            <w:tcBorders>
              <w:top w:val="nil"/>
              <w:left w:val="nil"/>
              <w:bottom w:val="single" w:sz="4" w:space="0" w:color="auto"/>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　</w:t>
            </w: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p>
        </w:tc>
        <w:tc>
          <w:tcPr>
            <w:tcW w:w="517" w:type="pct"/>
            <w:tcBorders>
              <w:top w:val="nil"/>
              <w:left w:val="nil"/>
              <w:bottom w:val="single" w:sz="4" w:space="0" w:color="auto"/>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PARMS</w:t>
            </w:r>
          </w:p>
        </w:tc>
        <w:tc>
          <w:tcPr>
            <w:tcW w:w="403" w:type="pct"/>
            <w:tcBorders>
              <w:top w:val="nil"/>
              <w:left w:val="nil"/>
              <w:bottom w:val="single" w:sz="4" w:space="0" w:color="auto"/>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T</w:t>
            </w:r>
          </w:p>
        </w:tc>
        <w:tc>
          <w:tcPr>
            <w:tcW w:w="254" w:type="pct"/>
            <w:tcBorders>
              <w:top w:val="nil"/>
              <w:left w:val="nil"/>
              <w:bottom w:val="single" w:sz="4" w:space="0" w:color="auto"/>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　</w:t>
            </w: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p>
        </w:tc>
        <w:tc>
          <w:tcPr>
            <w:tcW w:w="517" w:type="pct"/>
            <w:tcBorders>
              <w:top w:val="nil"/>
              <w:left w:val="nil"/>
              <w:bottom w:val="single" w:sz="4" w:space="0" w:color="auto"/>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PARMS</w:t>
            </w:r>
          </w:p>
        </w:tc>
        <w:tc>
          <w:tcPr>
            <w:tcW w:w="403" w:type="pct"/>
            <w:tcBorders>
              <w:top w:val="nil"/>
              <w:left w:val="nil"/>
              <w:bottom w:val="single" w:sz="4" w:space="0" w:color="auto"/>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T</w:t>
            </w:r>
          </w:p>
        </w:tc>
        <w:tc>
          <w:tcPr>
            <w:tcW w:w="312" w:type="pct"/>
            <w:tcBorders>
              <w:top w:val="nil"/>
              <w:left w:val="nil"/>
              <w:bottom w:val="single" w:sz="4" w:space="0" w:color="auto"/>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　</w:t>
            </w:r>
          </w:p>
        </w:tc>
      </w:tr>
      <w:tr w:rsidR="00B779ED" w:rsidRPr="00B7551D" w:rsidTr="0061442D">
        <w:trPr>
          <w:trHeight w:hRule="exact" w:val="227"/>
        </w:trPr>
        <w:tc>
          <w:tcPr>
            <w:tcW w:w="102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Intercept</w:t>
            </w:r>
          </w:p>
        </w:tc>
        <w:tc>
          <w:tcPr>
            <w:tcW w:w="13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0.923</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3.94 </w:t>
            </w:r>
          </w:p>
        </w:tc>
        <w:tc>
          <w:tcPr>
            <w:tcW w:w="384" w:type="pct"/>
            <w:gridSpan w:val="2"/>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w:t>
            </w: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0.104</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0.60 </w:t>
            </w:r>
          </w:p>
        </w:tc>
        <w:tc>
          <w:tcPr>
            <w:tcW w:w="254"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0.213</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1.60 </w:t>
            </w:r>
          </w:p>
        </w:tc>
        <w:tc>
          <w:tcPr>
            <w:tcW w:w="312"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r>
      <w:tr w:rsidR="00B779ED" w:rsidRPr="00B7551D" w:rsidTr="0061442D">
        <w:trPr>
          <w:trHeight w:hRule="exact" w:val="227"/>
        </w:trPr>
        <w:tc>
          <w:tcPr>
            <w:tcW w:w="1027" w:type="pct"/>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rPr>
                <w:rFonts w:ascii="Times New Roman" w:eastAsia="맑은 고딕" w:hAnsi="Times New Roman" w:cs="Times New Roman"/>
                <w:kern w:val="0"/>
                <w:sz w:val="16"/>
                <w:szCs w:val="16"/>
              </w:rPr>
            </w:pPr>
            <w:r w:rsidRPr="00B7551D">
              <w:rPr>
                <w:rFonts w:ascii="Times New Roman" w:eastAsia="맑은 고딕" w:hAnsi="Times New Roman" w:cs="Times New Roman" w:hint="eastAsia"/>
                <w:kern w:val="0"/>
                <w:sz w:val="16"/>
                <w:szCs w:val="16"/>
              </w:rPr>
              <w:t>TAXR</w:t>
            </w:r>
            <w:r w:rsidRPr="00B7551D">
              <w:rPr>
                <w:rFonts w:ascii="Times New Roman" w:eastAsia="맑은 고딕" w:hAnsi="Times New Roman" w:cs="Times New Roman"/>
                <w:kern w:val="0"/>
                <w:sz w:val="16"/>
                <w:szCs w:val="16"/>
              </w:rPr>
              <w:t>(</w:t>
            </w:r>
            <w:r w:rsidRPr="00B7551D">
              <w:rPr>
                <w:rFonts w:ascii="Times New Roman" w:eastAsia="맑은 고딕" w:hAnsi="Times New Roman" w:cs="Times New Roman" w:hint="eastAsia"/>
                <w:kern w:val="0"/>
                <w:sz w:val="16"/>
                <w:szCs w:val="16"/>
              </w:rPr>
              <w:t>Parent</w:t>
            </w:r>
            <w:r w:rsidRPr="00B7551D">
              <w:rPr>
                <w:rFonts w:ascii="Times New Roman" w:eastAsia="맑은 고딕" w:hAnsi="Times New Roman" w:cs="Times New Roman"/>
                <w:kern w:val="0"/>
                <w:sz w:val="16"/>
                <w:szCs w:val="16"/>
              </w:rPr>
              <w:t>)</w:t>
            </w:r>
          </w:p>
        </w:tc>
        <w:tc>
          <w:tcPr>
            <w:tcW w:w="13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-2.459</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-5.84 </w:t>
            </w:r>
          </w:p>
        </w:tc>
        <w:tc>
          <w:tcPr>
            <w:tcW w:w="384" w:type="pct"/>
            <w:gridSpan w:val="2"/>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w:t>
            </w: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-1.508</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-4.84 </w:t>
            </w:r>
          </w:p>
        </w:tc>
        <w:tc>
          <w:tcPr>
            <w:tcW w:w="384" w:type="pct"/>
            <w:gridSpan w:val="2"/>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w:t>
            </w: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-0.809</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-3.38 </w:t>
            </w:r>
          </w:p>
        </w:tc>
        <w:tc>
          <w:tcPr>
            <w:tcW w:w="312"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w:t>
            </w:r>
          </w:p>
        </w:tc>
      </w:tr>
      <w:tr w:rsidR="00B779ED" w:rsidRPr="00B7551D" w:rsidTr="0061442D">
        <w:trPr>
          <w:trHeight w:hRule="exact" w:val="227"/>
        </w:trPr>
        <w:tc>
          <w:tcPr>
            <w:tcW w:w="1027" w:type="pct"/>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spacing w:line="480" w:lineRule="auto"/>
              <w:rPr>
                <w:rFonts w:ascii="Times New Roman" w:eastAsia="바탕" w:hAnsi="Times New Roman" w:cs="Times New Roman"/>
                <w:kern w:val="0"/>
                <w:sz w:val="16"/>
                <w:szCs w:val="16"/>
              </w:rPr>
            </w:pPr>
            <w:r w:rsidRPr="00B7551D">
              <w:rPr>
                <w:rFonts w:ascii="Times New Roman" w:eastAsia="바탕" w:hAnsi="Times New Roman" w:cs="Times New Roman"/>
                <w:kern w:val="0"/>
                <w:sz w:val="16"/>
                <w:szCs w:val="16"/>
              </w:rPr>
              <w:t>EBITDA/Assets</w:t>
            </w:r>
          </w:p>
        </w:tc>
        <w:tc>
          <w:tcPr>
            <w:tcW w:w="13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-0.469</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-8.39 </w:t>
            </w:r>
          </w:p>
        </w:tc>
        <w:tc>
          <w:tcPr>
            <w:tcW w:w="384" w:type="pct"/>
            <w:gridSpan w:val="2"/>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w:t>
            </w: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-0.369</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-8.92 </w:t>
            </w:r>
          </w:p>
        </w:tc>
        <w:tc>
          <w:tcPr>
            <w:tcW w:w="384" w:type="pct"/>
            <w:gridSpan w:val="2"/>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w:t>
            </w: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-0.101</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-3.17 </w:t>
            </w:r>
          </w:p>
        </w:tc>
        <w:tc>
          <w:tcPr>
            <w:tcW w:w="312"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w:t>
            </w:r>
          </w:p>
        </w:tc>
      </w:tr>
      <w:tr w:rsidR="00B779ED" w:rsidRPr="00B7551D" w:rsidTr="0061442D">
        <w:trPr>
          <w:trHeight w:hRule="exact" w:val="227"/>
        </w:trPr>
        <w:tc>
          <w:tcPr>
            <w:tcW w:w="1027" w:type="pct"/>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spacing w:line="480" w:lineRule="auto"/>
              <w:rPr>
                <w:rFonts w:ascii="Times New Roman" w:eastAsia="바탕" w:hAnsi="Times New Roman" w:cs="Times New Roman"/>
                <w:kern w:val="0"/>
                <w:sz w:val="16"/>
                <w:szCs w:val="16"/>
              </w:rPr>
            </w:pPr>
            <w:r w:rsidRPr="00B7551D">
              <w:rPr>
                <w:rFonts w:ascii="Times New Roman" w:eastAsia="바탕" w:hAnsi="Times New Roman" w:cs="Times New Roman"/>
                <w:kern w:val="0"/>
                <w:sz w:val="16"/>
                <w:szCs w:val="16"/>
              </w:rPr>
              <w:t>Growth</w:t>
            </w:r>
          </w:p>
        </w:tc>
        <w:tc>
          <w:tcPr>
            <w:tcW w:w="13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0.001</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0.22 </w:t>
            </w:r>
          </w:p>
        </w:tc>
        <w:tc>
          <w:tcPr>
            <w:tcW w:w="254"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0.004</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1.55 </w:t>
            </w:r>
          </w:p>
        </w:tc>
        <w:tc>
          <w:tcPr>
            <w:tcW w:w="254"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-0.006</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-3.49 </w:t>
            </w:r>
          </w:p>
        </w:tc>
        <w:tc>
          <w:tcPr>
            <w:tcW w:w="312"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w:t>
            </w:r>
          </w:p>
        </w:tc>
      </w:tr>
      <w:tr w:rsidR="00B779ED" w:rsidRPr="00B7551D" w:rsidTr="0061442D">
        <w:trPr>
          <w:trHeight w:hRule="exact" w:val="227"/>
        </w:trPr>
        <w:tc>
          <w:tcPr>
            <w:tcW w:w="1027" w:type="pct"/>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spacing w:line="480" w:lineRule="auto"/>
              <w:rPr>
                <w:rFonts w:ascii="Times New Roman" w:eastAsia="바탕" w:hAnsi="Times New Roman" w:cs="Times New Roman"/>
                <w:kern w:val="0"/>
                <w:sz w:val="16"/>
                <w:szCs w:val="16"/>
              </w:rPr>
            </w:pPr>
            <w:proofErr w:type="spellStart"/>
            <w:r w:rsidRPr="00B7551D">
              <w:rPr>
                <w:rFonts w:ascii="Times New Roman" w:eastAsia="바탕" w:hAnsi="Times New Roman" w:cs="Times New Roman"/>
                <w:kern w:val="0"/>
                <w:sz w:val="16"/>
                <w:szCs w:val="16"/>
              </w:rPr>
              <w:t>netPPE</w:t>
            </w:r>
            <w:proofErr w:type="spellEnd"/>
            <w:r w:rsidRPr="00B7551D">
              <w:rPr>
                <w:rFonts w:ascii="Times New Roman" w:eastAsia="바탕" w:hAnsi="Times New Roman" w:cs="Times New Roman"/>
                <w:kern w:val="0"/>
                <w:sz w:val="16"/>
                <w:szCs w:val="16"/>
              </w:rPr>
              <w:t>/Assets</w:t>
            </w:r>
          </w:p>
        </w:tc>
        <w:tc>
          <w:tcPr>
            <w:tcW w:w="13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0.032</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1.02 </w:t>
            </w:r>
          </w:p>
        </w:tc>
        <w:tc>
          <w:tcPr>
            <w:tcW w:w="254"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0.051</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2.21 </w:t>
            </w:r>
          </w:p>
        </w:tc>
        <w:tc>
          <w:tcPr>
            <w:tcW w:w="254"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w:t>
            </w: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-0.019</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-1.06 </w:t>
            </w:r>
          </w:p>
        </w:tc>
        <w:tc>
          <w:tcPr>
            <w:tcW w:w="312"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r>
      <w:tr w:rsidR="00B779ED" w:rsidRPr="00B7551D" w:rsidTr="0061442D">
        <w:trPr>
          <w:trHeight w:hRule="exact" w:val="227"/>
        </w:trPr>
        <w:tc>
          <w:tcPr>
            <w:tcW w:w="1027" w:type="pct"/>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spacing w:line="480" w:lineRule="auto"/>
              <w:rPr>
                <w:rFonts w:ascii="Times New Roman" w:eastAsia="바탕" w:hAnsi="Times New Roman" w:cs="Times New Roman"/>
                <w:kern w:val="0"/>
                <w:sz w:val="16"/>
                <w:szCs w:val="16"/>
              </w:rPr>
            </w:pPr>
            <w:r w:rsidRPr="00B7551D">
              <w:rPr>
                <w:rFonts w:ascii="Times New Roman" w:eastAsia="바탕" w:hAnsi="Times New Roman" w:cs="Times New Roman"/>
                <w:kern w:val="0"/>
                <w:sz w:val="16"/>
                <w:szCs w:val="16"/>
              </w:rPr>
              <w:t>log(Sales)</w:t>
            </w:r>
          </w:p>
        </w:tc>
        <w:tc>
          <w:tcPr>
            <w:tcW w:w="13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0.016</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2.26 </w:t>
            </w:r>
          </w:p>
        </w:tc>
        <w:tc>
          <w:tcPr>
            <w:tcW w:w="254"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w:t>
            </w: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0.026</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5.11 </w:t>
            </w:r>
          </w:p>
        </w:tc>
        <w:tc>
          <w:tcPr>
            <w:tcW w:w="384" w:type="pct"/>
            <w:gridSpan w:val="2"/>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w:t>
            </w: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0.004</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1.10 </w:t>
            </w:r>
          </w:p>
        </w:tc>
        <w:tc>
          <w:tcPr>
            <w:tcW w:w="312"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r>
      <w:tr w:rsidR="00B779ED" w:rsidRPr="00B7551D" w:rsidTr="0061442D">
        <w:trPr>
          <w:trHeight w:hRule="exact" w:val="227"/>
        </w:trPr>
        <w:tc>
          <w:tcPr>
            <w:tcW w:w="1027" w:type="pct"/>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rPr>
                <w:rFonts w:ascii="Times New Roman" w:eastAsia="맑은 고딕" w:hAnsi="Times New Roman" w:cs="Times New Roman"/>
                <w:kern w:val="0"/>
                <w:sz w:val="16"/>
                <w:szCs w:val="16"/>
              </w:rPr>
            </w:pPr>
            <w:proofErr w:type="spellStart"/>
            <w:r w:rsidRPr="00B7551D">
              <w:rPr>
                <w:rFonts w:ascii="Times New Roman" w:eastAsia="바탕" w:hAnsi="Times New Roman" w:cs="Times New Roman"/>
                <w:kern w:val="0"/>
                <w:sz w:val="16"/>
                <w:szCs w:val="16"/>
              </w:rPr>
              <w:t>eff.TAXR</w:t>
            </w:r>
            <w:proofErr w:type="spellEnd"/>
            <w:r w:rsidRPr="00B7551D">
              <w:rPr>
                <w:rFonts w:ascii="Times New Roman" w:eastAsia="바탕" w:hAnsi="Times New Roman" w:cs="Times New Roman" w:hint="eastAsia"/>
                <w:kern w:val="0"/>
                <w:sz w:val="16"/>
                <w:szCs w:val="16"/>
              </w:rPr>
              <w:t>(subsidiary)</w:t>
            </w:r>
          </w:p>
        </w:tc>
        <w:tc>
          <w:tcPr>
            <w:tcW w:w="13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0.013</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1.43 </w:t>
            </w:r>
          </w:p>
        </w:tc>
        <w:tc>
          <w:tcPr>
            <w:tcW w:w="254"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0.001</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0.16 </w:t>
            </w:r>
          </w:p>
        </w:tc>
        <w:tc>
          <w:tcPr>
            <w:tcW w:w="254"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517"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-0.002</w:t>
            </w:r>
          </w:p>
        </w:tc>
        <w:tc>
          <w:tcPr>
            <w:tcW w:w="40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righ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-0.46 </w:t>
            </w:r>
          </w:p>
        </w:tc>
        <w:tc>
          <w:tcPr>
            <w:tcW w:w="312"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r>
      <w:tr w:rsidR="00B779ED" w:rsidRPr="00B7551D" w:rsidTr="0061442D">
        <w:trPr>
          <w:trHeight w:hRule="exact" w:val="227"/>
        </w:trPr>
        <w:tc>
          <w:tcPr>
            <w:tcW w:w="1027" w:type="pct"/>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Year dummy</w:t>
            </w:r>
          </w:p>
        </w:tc>
        <w:tc>
          <w:tcPr>
            <w:tcW w:w="13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1174" w:type="pct"/>
            <w:gridSpan w:val="3"/>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yes</w:t>
            </w:r>
          </w:p>
        </w:tc>
        <w:tc>
          <w:tcPr>
            <w:tcW w:w="130" w:type="pct"/>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p>
        </w:tc>
        <w:tc>
          <w:tcPr>
            <w:tcW w:w="1174" w:type="pct"/>
            <w:gridSpan w:val="3"/>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yes</w:t>
            </w:r>
          </w:p>
        </w:tc>
        <w:tc>
          <w:tcPr>
            <w:tcW w:w="130" w:type="pct"/>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p>
        </w:tc>
        <w:tc>
          <w:tcPr>
            <w:tcW w:w="1232" w:type="pct"/>
            <w:gridSpan w:val="3"/>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yes</w:t>
            </w:r>
          </w:p>
        </w:tc>
      </w:tr>
      <w:tr w:rsidR="00B779ED" w:rsidRPr="00B7551D" w:rsidTr="0061442D">
        <w:trPr>
          <w:trHeight w:hRule="exact" w:val="227"/>
        </w:trPr>
        <w:tc>
          <w:tcPr>
            <w:tcW w:w="1027" w:type="pct"/>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N</w:t>
            </w:r>
          </w:p>
        </w:tc>
        <w:tc>
          <w:tcPr>
            <w:tcW w:w="133"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p>
        </w:tc>
        <w:tc>
          <w:tcPr>
            <w:tcW w:w="1174" w:type="pct"/>
            <w:gridSpan w:val="3"/>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847</w:t>
            </w: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p>
        </w:tc>
        <w:tc>
          <w:tcPr>
            <w:tcW w:w="1174" w:type="pct"/>
            <w:gridSpan w:val="3"/>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847</w:t>
            </w:r>
          </w:p>
        </w:tc>
        <w:tc>
          <w:tcPr>
            <w:tcW w:w="130" w:type="pct"/>
            <w:tcBorders>
              <w:top w:val="nil"/>
              <w:left w:val="nil"/>
              <w:bottom w:val="nil"/>
              <w:right w:val="nil"/>
            </w:tcBorders>
            <w:shd w:val="clear" w:color="auto" w:fill="auto"/>
            <w:noWrap/>
            <w:vAlign w:val="bottom"/>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p>
        </w:tc>
        <w:tc>
          <w:tcPr>
            <w:tcW w:w="1232" w:type="pct"/>
            <w:gridSpan w:val="3"/>
            <w:tcBorders>
              <w:top w:val="nil"/>
              <w:left w:val="nil"/>
              <w:bottom w:val="nil"/>
              <w:right w:val="nil"/>
            </w:tcBorders>
            <w:shd w:val="clear" w:color="auto" w:fill="auto"/>
            <w:noWrap/>
            <w:vAlign w:val="center"/>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847</w:t>
            </w:r>
          </w:p>
        </w:tc>
      </w:tr>
      <w:tr w:rsidR="00B779ED" w:rsidRPr="00B7551D" w:rsidTr="0061442D">
        <w:trPr>
          <w:trHeight w:hRule="exact" w:val="227"/>
        </w:trPr>
        <w:tc>
          <w:tcPr>
            <w:tcW w:w="1027" w:type="pct"/>
            <w:tcBorders>
              <w:top w:val="nil"/>
              <w:left w:val="nil"/>
              <w:bottom w:val="single" w:sz="4" w:space="0" w:color="auto"/>
              <w:right w:val="nil"/>
            </w:tcBorders>
            <w:shd w:val="clear" w:color="auto" w:fill="auto"/>
            <w:noWrap/>
            <w:vAlign w:val="center"/>
            <w:hideMark/>
          </w:tcPr>
          <w:p w:rsidR="00B779ED" w:rsidRPr="00B7551D" w:rsidRDefault="00B779ED" w:rsidP="00B779ED">
            <w:pPr>
              <w:widowControl/>
              <w:wordWrap/>
              <w:autoSpaceDE/>
              <w:autoSpaceDN/>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_ADJRSQ_</w:t>
            </w:r>
          </w:p>
        </w:tc>
        <w:tc>
          <w:tcPr>
            <w:tcW w:w="133" w:type="pct"/>
            <w:tcBorders>
              <w:top w:val="nil"/>
              <w:left w:val="nil"/>
              <w:bottom w:val="single" w:sz="4" w:space="0" w:color="auto"/>
              <w:right w:val="nil"/>
            </w:tcBorders>
            <w:shd w:val="clear" w:color="auto" w:fill="auto"/>
            <w:noWrap/>
            <w:vAlign w:val="bottom"/>
            <w:hideMark/>
          </w:tcPr>
          <w:p w:rsidR="00B779ED" w:rsidRPr="00B7551D" w:rsidRDefault="00B779ED" w:rsidP="00B779ED">
            <w:pPr>
              <w:widowControl/>
              <w:wordWrap/>
              <w:autoSpaceDE/>
              <w:autoSpaceDN/>
              <w:jc w:val="left"/>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　</w:t>
            </w:r>
          </w:p>
        </w:tc>
        <w:tc>
          <w:tcPr>
            <w:tcW w:w="1174" w:type="pct"/>
            <w:gridSpan w:val="3"/>
            <w:tcBorders>
              <w:top w:val="nil"/>
              <w:left w:val="nil"/>
              <w:bottom w:val="single" w:sz="4" w:space="0" w:color="auto"/>
              <w:right w:val="nil"/>
            </w:tcBorders>
            <w:shd w:val="clear" w:color="auto" w:fill="auto"/>
            <w:noWrap/>
            <w:vAlign w:val="center"/>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0.106</w:t>
            </w:r>
          </w:p>
        </w:tc>
        <w:tc>
          <w:tcPr>
            <w:tcW w:w="130" w:type="pct"/>
            <w:tcBorders>
              <w:top w:val="nil"/>
              <w:left w:val="nil"/>
              <w:bottom w:val="single" w:sz="4" w:space="0" w:color="auto"/>
              <w:right w:val="nil"/>
            </w:tcBorders>
            <w:shd w:val="clear" w:color="auto" w:fill="auto"/>
            <w:noWrap/>
            <w:vAlign w:val="bottom"/>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　</w:t>
            </w:r>
          </w:p>
        </w:tc>
        <w:tc>
          <w:tcPr>
            <w:tcW w:w="1174" w:type="pct"/>
            <w:gridSpan w:val="3"/>
            <w:tcBorders>
              <w:top w:val="nil"/>
              <w:left w:val="nil"/>
              <w:bottom w:val="single" w:sz="4" w:space="0" w:color="auto"/>
              <w:right w:val="nil"/>
            </w:tcBorders>
            <w:shd w:val="clear" w:color="auto" w:fill="auto"/>
            <w:noWrap/>
            <w:vAlign w:val="center"/>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0.126</w:t>
            </w:r>
          </w:p>
        </w:tc>
        <w:tc>
          <w:tcPr>
            <w:tcW w:w="130" w:type="pct"/>
            <w:tcBorders>
              <w:top w:val="nil"/>
              <w:left w:val="nil"/>
              <w:bottom w:val="single" w:sz="4" w:space="0" w:color="auto"/>
              <w:right w:val="nil"/>
            </w:tcBorders>
            <w:shd w:val="clear" w:color="auto" w:fill="auto"/>
            <w:noWrap/>
            <w:vAlign w:val="bottom"/>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 xml:space="preserve">　</w:t>
            </w:r>
          </w:p>
        </w:tc>
        <w:tc>
          <w:tcPr>
            <w:tcW w:w="1232" w:type="pct"/>
            <w:gridSpan w:val="3"/>
            <w:tcBorders>
              <w:top w:val="nil"/>
              <w:left w:val="nil"/>
              <w:bottom w:val="single" w:sz="4" w:space="0" w:color="auto"/>
              <w:right w:val="nil"/>
            </w:tcBorders>
            <w:shd w:val="clear" w:color="auto" w:fill="auto"/>
            <w:noWrap/>
            <w:vAlign w:val="center"/>
            <w:hideMark/>
          </w:tcPr>
          <w:p w:rsidR="00B779ED" w:rsidRPr="00B7551D" w:rsidRDefault="00B779ED" w:rsidP="00B779ED">
            <w:pPr>
              <w:widowControl/>
              <w:wordWrap/>
              <w:autoSpaceDE/>
              <w:autoSpaceDN/>
              <w:jc w:val="center"/>
              <w:rPr>
                <w:rFonts w:ascii="Times New Roman" w:eastAsia="맑은 고딕" w:hAnsi="Times New Roman" w:cs="Times New Roman"/>
                <w:kern w:val="0"/>
                <w:sz w:val="16"/>
                <w:szCs w:val="16"/>
              </w:rPr>
            </w:pPr>
            <w:r w:rsidRPr="00B7551D">
              <w:rPr>
                <w:rFonts w:ascii="Times New Roman" w:eastAsia="맑은 고딕" w:hAnsi="Times New Roman" w:cs="Times New Roman"/>
                <w:kern w:val="0"/>
                <w:sz w:val="16"/>
                <w:szCs w:val="16"/>
              </w:rPr>
              <w:t>0.041</w:t>
            </w:r>
          </w:p>
        </w:tc>
      </w:tr>
    </w:tbl>
    <w:p w:rsidR="00B779ED" w:rsidRPr="00B779ED" w:rsidRDefault="00B779ED" w:rsidP="006B0ABB">
      <w:pPr>
        <w:wordWrap/>
        <w:spacing w:line="480" w:lineRule="auto"/>
        <w:rPr>
          <w:rFonts w:ascii="Times New Roman" w:hAnsi="Times New Roman" w:cs="Times New Roman"/>
          <w:sz w:val="18"/>
          <w:szCs w:val="18"/>
        </w:rPr>
      </w:pPr>
    </w:p>
    <w:p w:rsidR="00FC5F92" w:rsidRPr="006B0ABB" w:rsidRDefault="00FC5F92" w:rsidP="00662896">
      <w:pPr>
        <w:wordWrap/>
        <w:spacing w:line="480" w:lineRule="auto"/>
      </w:pPr>
    </w:p>
    <w:sectPr w:rsidR="00FC5F92" w:rsidRPr="006B0ABB" w:rsidSect="00B779ED">
      <w:pgSz w:w="11906" w:h="16838"/>
      <w:pgMar w:top="1440" w:right="1080" w:bottom="1440" w:left="108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44BA" w:rsidRDefault="00BA44BA" w:rsidP="00EA0C02">
      <w:r>
        <w:separator/>
      </w:r>
    </w:p>
  </w:endnote>
  <w:endnote w:type="continuationSeparator" w:id="0">
    <w:p w:rsidR="00BA44BA" w:rsidRDefault="00BA44BA" w:rsidP="00EA0C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Cambria Math">
    <w:panose1 w:val="02040503050406030204"/>
    <w:charset w:val="00"/>
    <w:family w:val="roman"/>
    <w:pitch w:val="variable"/>
    <w:sig w:usb0="E00002FF" w:usb1="420024FF" w:usb2="00000000" w:usb3="00000000" w:csb0="0000019F" w:csb1="00000000"/>
  </w:font>
  <w:font w:name="돋움체">
    <w:panose1 w:val="020B0609000101010101"/>
    <w:charset w:val="81"/>
    <w:family w:val="modern"/>
    <w:pitch w:val="fixed"/>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1EDE" w:rsidRDefault="00B21EDE">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821191"/>
      <w:docPartObj>
        <w:docPartGallery w:val="Page Numbers (Bottom of Page)"/>
        <w:docPartUnique/>
      </w:docPartObj>
    </w:sdtPr>
    <w:sdtContent>
      <w:p w:rsidR="00B21EDE" w:rsidRDefault="00B21EDE" w:rsidP="00B97958">
        <w:pPr>
          <w:pStyle w:val="a4"/>
          <w:jc w:val="center"/>
        </w:pPr>
        <w:r>
          <w:fldChar w:fldCharType="begin"/>
        </w:r>
        <w:r>
          <w:instrText xml:space="preserve"> PAGE   \* MERGEFORMAT </w:instrText>
        </w:r>
        <w:r>
          <w:fldChar w:fldCharType="separate"/>
        </w:r>
        <w:r w:rsidR="00D50EB9" w:rsidRPr="00D50EB9">
          <w:rPr>
            <w:noProof/>
            <w:lang w:val="ko-KR"/>
          </w:rPr>
          <w:t>26</w:t>
        </w:r>
        <w:r>
          <w:rPr>
            <w:noProof/>
            <w:lang w:val="ko-KR"/>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1EDE" w:rsidRDefault="00B21EDE">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44BA" w:rsidRDefault="00BA44BA" w:rsidP="00EA0C02">
      <w:r>
        <w:separator/>
      </w:r>
    </w:p>
  </w:footnote>
  <w:footnote w:type="continuationSeparator" w:id="0">
    <w:p w:rsidR="00BA44BA" w:rsidRDefault="00BA44BA" w:rsidP="00EA0C02">
      <w:r>
        <w:continuationSeparator/>
      </w:r>
    </w:p>
  </w:footnote>
  <w:footnote w:id="1">
    <w:p w:rsidR="00B21EDE" w:rsidRPr="00B97958" w:rsidRDefault="00B21EDE" w:rsidP="00B97958">
      <w:pPr>
        <w:pStyle w:val="a7"/>
        <w:jc w:val="both"/>
        <w:rPr>
          <w:rFonts w:ascii="Times New Roman" w:hAnsi="Times New Roman" w:cs="Times New Roman"/>
        </w:rPr>
      </w:pPr>
      <w:r w:rsidRPr="00B97958">
        <w:rPr>
          <w:rStyle w:val="a8"/>
          <w:rFonts w:ascii="Times New Roman" w:hAnsi="Times New Roman" w:cs="Times New Roman"/>
        </w:rPr>
        <w:t>+</w:t>
      </w:r>
      <w:r w:rsidRPr="00B97958">
        <w:rPr>
          <w:rFonts w:ascii="Times New Roman" w:hAnsi="Times New Roman" w:cs="Times New Roman"/>
        </w:rPr>
        <w:t xml:space="preserve"> Kim is an Associate Professor of Finance at Seoul National University Business School, Seoul, Korea. Lee is an Assistant Professor of Finance at </w:t>
      </w:r>
      <w:proofErr w:type="spellStart"/>
      <w:r w:rsidRPr="00B97958">
        <w:rPr>
          <w:rFonts w:ascii="Times New Roman" w:hAnsi="Times New Roman" w:cs="Times New Roman"/>
        </w:rPr>
        <w:t>Kwangwoon</w:t>
      </w:r>
      <w:proofErr w:type="spellEnd"/>
      <w:r w:rsidRPr="00B97958">
        <w:rPr>
          <w:rFonts w:ascii="Times New Roman" w:hAnsi="Times New Roman" w:cs="Times New Roman"/>
        </w:rPr>
        <w:t xml:space="preserve"> University Business School. Financial support from the Institute for Research in Finance and Economics of Seoul National University is gratefully acknowledged.</w:t>
      </w:r>
    </w:p>
  </w:footnote>
  <w:footnote w:id="2">
    <w:p w:rsidR="00B21EDE" w:rsidRPr="00132793" w:rsidRDefault="00B21EDE" w:rsidP="00A13C05">
      <w:pPr>
        <w:pStyle w:val="a7"/>
        <w:jc w:val="both"/>
        <w:rPr>
          <w:rFonts w:ascii="Times New Roman" w:hAnsi="Times New Roman" w:cs="Times New Roman"/>
        </w:rPr>
      </w:pPr>
      <w:r w:rsidRPr="00132793">
        <w:rPr>
          <w:rStyle w:val="a8"/>
          <w:rFonts w:ascii="Times New Roman" w:hAnsi="Times New Roman" w:cs="Times New Roman"/>
        </w:rPr>
        <w:footnoteRef/>
      </w:r>
      <w:r w:rsidRPr="00132793">
        <w:rPr>
          <w:rFonts w:ascii="Times New Roman" w:hAnsi="Times New Roman" w:cs="Times New Roman"/>
        </w:rPr>
        <w:t xml:space="preserve"> According</w:t>
      </w:r>
      <w:r>
        <w:rPr>
          <w:rFonts w:ascii="Times New Roman" w:hAnsi="Times New Roman" w:cs="Times New Roman" w:hint="eastAsia"/>
        </w:rPr>
        <w:t xml:space="preserve"> to </w:t>
      </w:r>
      <w:proofErr w:type="spellStart"/>
      <w:r>
        <w:rPr>
          <w:rFonts w:ascii="Times New Roman" w:hAnsi="Times New Roman" w:cs="Times New Roman" w:hint="eastAsia"/>
        </w:rPr>
        <w:t>Gujarathi</w:t>
      </w:r>
      <w:proofErr w:type="spellEnd"/>
      <w:r>
        <w:rPr>
          <w:rFonts w:ascii="Times New Roman" w:hAnsi="Times New Roman" w:cs="Times New Roman" w:hint="eastAsia"/>
        </w:rPr>
        <w:t xml:space="preserve"> and </w:t>
      </w:r>
      <w:proofErr w:type="spellStart"/>
      <w:r>
        <w:rPr>
          <w:rFonts w:ascii="Times New Roman" w:hAnsi="Times New Roman" w:cs="Times New Roman" w:hint="eastAsia"/>
        </w:rPr>
        <w:t>Feldmann</w:t>
      </w:r>
      <w:proofErr w:type="spellEnd"/>
      <w:r>
        <w:rPr>
          <w:rFonts w:ascii="Times New Roman" w:hAnsi="Times New Roman" w:cs="Times New Roman" w:hint="eastAsia"/>
        </w:rPr>
        <w:t xml:space="preserve"> (2006), the only OECD country that still maintained classical tax system as of then was Ireland. Even U.S., since 2003, is classified as a partial imputation system since dividend income is taxed at a lower rate.</w:t>
      </w:r>
    </w:p>
  </w:footnote>
  <w:footnote w:id="3">
    <w:p w:rsidR="00B21EDE" w:rsidRPr="00852C1A" w:rsidRDefault="00B21EDE" w:rsidP="00A13C05">
      <w:pPr>
        <w:pStyle w:val="a7"/>
        <w:jc w:val="both"/>
        <w:rPr>
          <w:rFonts w:ascii="Times New Roman" w:hAnsi="Times New Roman" w:cs="Times New Roman"/>
        </w:rPr>
      </w:pPr>
      <w:r w:rsidRPr="00852C1A">
        <w:rPr>
          <w:rStyle w:val="a8"/>
          <w:rFonts w:ascii="Times New Roman" w:hAnsi="Times New Roman" w:cs="Times New Roman"/>
        </w:rPr>
        <w:footnoteRef/>
      </w:r>
      <w:r w:rsidRPr="00852C1A">
        <w:rPr>
          <w:rFonts w:ascii="Times New Roman" w:hAnsi="Times New Roman" w:cs="Times New Roman"/>
        </w:rPr>
        <w:t xml:space="preserve"> Non-resident shareholders may claim foreign tax credits at their home countries for taxes paid overseas when they pay their domestic taxes. </w:t>
      </w:r>
      <w:r>
        <w:rPr>
          <w:rFonts w:ascii="Times New Roman" w:hAnsi="Times New Roman" w:cs="Times New Roman" w:hint="eastAsia"/>
        </w:rPr>
        <w:t xml:space="preserve">We provide an </w:t>
      </w:r>
      <w:r>
        <w:rPr>
          <w:rFonts w:ascii="Times New Roman" w:hAnsi="Times New Roman" w:cs="Times New Roman"/>
        </w:rPr>
        <w:t>analy</w:t>
      </w:r>
      <w:r>
        <w:rPr>
          <w:rFonts w:ascii="Times New Roman" w:hAnsi="Times New Roman" w:cs="Times New Roman" w:hint="eastAsia"/>
        </w:rPr>
        <w:t>sis of the implications of foreign tax credits in a later section.</w:t>
      </w:r>
    </w:p>
  </w:footnote>
  <w:footnote w:id="4">
    <w:p w:rsidR="00B21EDE" w:rsidRPr="00A02743" w:rsidRDefault="00B21EDE" w:rsidP="00A13C05">
      <w:pPr>
        <w:pStyle w:val="a7"/>
        <w:jc w:val="both"/>
        <w:rPr>
          <w:rFonts w:ascii="Times New Roman" w:hAnsi="Times New Roman" w:cs="Times New Roman"/>
          <w:szCs w:val="20"/>
        </w:rPr>
      </w:pPr>
      <w:r w:rsidRPr="00A02743">
        <w:rPr>
          <w:rStyle w:val="a8"/>
          <w:rFonts w:ascii="Times New Roman" w:hAnsi="Times New Roman" w:cs="Times New Roman"/>
          <w:szCs w:val="20"/>
        </w:rPr>
        <w:footnoteRef/>
      </w:r>
      <w:r w:rsidRPr="00A02743">
        <w:rPr>
          <w:rFonts w:ascii="Times New Roman" w:hAnsi="Times New Roman" w:cs="Times New Roman"/>
          <w:szCs w:val="20"/>
        </w:rPr>
        <w:t xml:space="preserve"> </w:t>
      </w:r>
      <w:r w:rsidRPr="00A02743">
        <w:rPr>
          <w:rFonts w:ascii="Times New Roman" w:hAnsi="Times New Roman" w:cs="Times New Roman" w:hint="eastAsia"/>
          <w:szCs w:val="20"/>
        </w:rPr>
        <w:t xml:space="preserve">Tax authorities recognize this incentive to reduce taxes by replacing equity with debt by foreign parents, and thus impose a limit on the maximum of deductable interests paid to the foreign parent. </w:t>
      </w:r>
    </w:p>
  </w:footnote>
  <w:footnote w:id="5">
    <w:p w:rsidR="00B21EDE" w:rsidRPr="0067689E" w:rsidRDefault="00B21EDE" w:rsidP="00A13C05">
      <w:pPr>
        <w:pStyle w:val="a7"/>
        <w:jc w:val="both"/>
        <w:rPr>
          <w:rFonts w:ascii="Times New Roman" w:hAnsi="Times New Roman" w:cs="Times New Roman"/>
          <w:szCs w:val="20"/>
        </w:rPr>
      </w:pPr>
      <w:r w:rsidRPr="0067689E">
        <w:rPr>
          <w:rStyle w:val="a8"/>
          <w:rFonts w:ascii="Times New Roman" w:hAnsi="Times New Roman" w:cs="Times New Roman"/>
          <w:szCs w:val="20"/>
        </w:rPr>
        <w:footnoteRef/>
      </w:r>
      <w:r w:rsidRPr="0067689E">
        <w:rPr>
          <w:rFonts w:ascii="Times New Roman" w:hAnsi="Times New Roman" w:cs="Times New Roman"/>
          <w:szCs w:val="20"/>
        </w:rPr>
        <w:t xml:space="preserve"> For example, advocates of agency theory argue that positive market reactions to leverage increasing transactions reflect ‘debt as an incentive mechanism’ in the sense of Jensen (1986) rather than </w:t>
      </w:r>
      <w:r>
        <w:rPr>
          <w:rFonts w:ascii="Times New Roman" w:hAnsi="Times New Roman" w:cs="Times New Roman" w:hint="eastAsia"/>
          <w:szCs w:val="20"/>
        </w:rPr>
        <w:t xml:space="preserve">any </w:t>
      </w:r>
      <w:r w:rsidRPr="0067689E">
        <w:rPr>
          <w:rFonts w:ascii="Times New Roman" w:hAnsi="Times New Roman" w:cs="Times New Roman"/>
          <w:szCs w:val="20"/>
        </w:rPr>
        <w:t>benefits from tax shields.</w:t>
      </w:r>
    </w:p>
  </w:footnote>
  <w:footnote w:id="6">
    <w:p w:rsidR="00B21EDE" w:rsidRPr="00F15372" w:rsidRDefault="00B21EDE" w:rsidP="00A13C05">
      <w:pPr>
        <w:pStyle w:val="a7"/>
        <w:jc w:val="both"/>
        <w:rPr>
          <w:rStyle w:val="a8"/>
          <w:szCs w:val="20"/>
        </w:rPr>
      </w:pPr>
      <w:r w:rsidRPr="00F15372">
        <w:rPr>
          <w:rStyle w:val="a8"/>
          <w:rFonts w:ascii="Times New Roman" w:hAnsi="Times New Roman" w:cs="Times New Roman"/>
        </w:rPr>
        <w:footnoteRef/>
      </w:r>
      <w:r w:rsidRPr="00F15372">
        <w:rPr>
          <w:rFonts w:ascii="Times New Roman" w:hAnsi="Times New Roman" w:cs="Times New Roman"/>
        </w:rPr>
        <w:t xml:space="preserve"> Conceptually,</w:t>
      </w:r>
      <w:r>
        <w:rPr>
          <w:rFonts w:ascii="Times New Roman" w:hAnsi="Times New Roman" w:cs="Times New Roman" w:hint="eastAsia"/>
        </w:rPr>
        <w:t xml:space="preserve"> a </w:t>
      </w:r>
      <w:r>
        <w:rPr>
          <w:rFonts w:ascii="Times New Roman" w:hAnsi="Times New Roman" w:cs="Times New Roman"/>
        </w:rPr>
        <w:t>foreign</w:t>
      </w:r>
      <w:r>
        <w:rPr>
          <w:rFonts w:ascii="Times New Roman" w:hAnsi="Times New Roman" w:cs="Times New Roman" w:hint="eastAsia"/>
        </w:rPr>
        <w:t xml:space="preserve"> subsidiary may imply both inbound (a local company with a foreign parent) and outbound (an overseas company with a domestic parent). In this paper, it refers to the former where the company is set up and operates in Korea but wholly owned by a non-Korean parent firm.</w:t>
      </w:r>
      <w:r>
        <w:rPr>
          <w:rStyle w:val="a8"/>
          <w:rFonts w:hint="eastAsia"/>
          <w:szCs w:val="20"/>
        </w:rPr>
        <w:t xml:space="preserve"> </w:t>
      </w:r>
      <w:r w:rsidRPr="00F15372">
        <w:rPr>
          <w:rStyle w:val="a8"/>
          <w:rFonts w:hint="eastAsia"/>
          <w:szCs w:val="20"/>
        </w:rPr>
        <w:t xml:space="preserve"> </w:t>
      </w:r>
    </w:p>
  </w:footnote>
  <w:footnote w:id="7">
    <w:p w:rsidR="00B21EDE" w:rsidRPr="0016065A" w:rsidRDefault="00B21EDE" w:rsidP="00A13C05">
      <w:pPr>
        <w:pStyle w:val="a7"/>
        <w:jc w:val="both"/>
        <w:rPr>
          <w:rFonts w:ascii="Times New Roman" w:hAnsi="Times New Roman" w:cs="Times New Roman"/>
          <w:szCs w:val="20"/>
        </w:rPr>
      </w:pPr>
      <w:r w:rsidRPr="0016065A">
        <w:rPr>
          <w:rStyle w:val="a8"/>
          <w:rFonts w:ascii="Times New Roman" w:hAnsi="Times New Roman" w:cs="Times New Roman"/>
          <w:szCs w:val="20"/>
        </w:rPr>
        <w:footnoteRef/>
      </w:r>
      <w:r w:rsidRPr="0016065A">
        <w:rPr>
          <w:rFonts w:ascii="Times New Roman" w:hAnsi="Times New Roman" w:cs="Times New Roman"/>
          <w:szCs w:val="20"/>
        </w:rPr>
        <w:t xml:space="preserve"> Inter-corporate dividends between local firms are tax</w:t>
      </w:r>
      <w:r>
        <w:rPr>
          <w:rFonts w:ascii="Times New Roman" w:hAnsi="Times New Roman" w:cs="Times New Roman" w:hint="eastAsia"/>
          <w:szCs w:val="20"/>
        </w:rPr>
        <w:t>-exempt</w:t>
      </w:r>
      <w:r w:rsidRPr="0016065A">
        <w:rPr>
          <w:rFonts w:ascii="Times New Roman" w:hAnsi="Times New Roman" w:cs="Times New Roman"/>
          <w:szCs w:val="20"/>
        </w:rPr>
        <w:t xml:space="preserve"> in Korea as long as the parent holds 100% of subsidiary shares</w:t>
      </w:r>
      <w:r>
        <w:rPr>
          <w:rFonts w:ascii="Times New Roman" w:hAnsi="Times New Roman" w:cs="Times New Roman" w:hint="eastAsia"/>
          <w:szCs w:val="20"/>
        </w:rPr>
        <w:t>. Interest payments from loans made between affiliated firms are taxed as a part of the lender</w:t>
      </w:r>
      <w:r>
        <w:rPr>
          <w:rFonts w:ascii="Times New Roman" w:hAnsi="Times New Roman" w:cs="Times New Roman"/>
          <w:szCs w:val="20"/>
        </w:rPr>
        <w:t>’</w:t>
      </w:r>
      <w:r>
        <w:rPr>
          <w:rFonts w:ascii="Times New Roman" w:hAnsi="Times New Roman" w:cs="Times New Roman" w:hint="eastAsia"/>
          <w:szCs w:val="20"/>
        </w:rPr>
        <w:t>s income, but deducted from the borrower</w:t>
      </w:r>
      <w:r>
        <w:rPr>
          <w:rFonts w:ascii="Times New Roman" w:hAnsi="Times New Roman" w:cs="Times New Roman"/>
          <w:szCs w:val="20"/>
        </w:rPr>
        <w:t>’</w:t>
      </w:r>
      <w:r>
        <w:rPr>
          <w:rFonts w:ascii="Times New Roman" w:hAnsi="Times New Roman" w:cs="Times New Roman" w:hint="eastAsia"/>
          <w:szCs w:val="20"/>
        </w:rPr>
        <w:t>s income.</w:t>
      </w:r>
    </w:p>
  </w:footnote>
  <w:footnote w:id="8">
    <w:p w:rsidR="00B21EDE" w:rsidRPr="006D2438" w:rsidRDefault="00B21EDE" w:rsidP="00A13C05">
      <w:pPr>
        <w:pStyle w:val="a7"/>
        <w:jc w:val="both"/>
        <w:rPr>
          <w:rFonts w:ascii="Times New Roman" w:hAnsi="Times New Roman" w:cs="Times New Roman"/>
          <w:szCs w:val="20"/>
        </w:rPr>
      </w:pPr>
      <w:r w:rsidRPr="006D2438">
        <w:rPr>
          <w:rStyle w:val="a8"/>
          <w:rFonts w:ascii="Times New Roman" w:hAnsi="Times New Roman" w:cs="Times New Roman"/>
          <w:szCs w:val="20"/>
        </w:rPr>
        <w:footnoteRef/>
      </w:r>
      <w:r w:rsidRPr="006D2438">
        <w:rPr>
          <w:rFonts w:ascii="Times New Roman" w:hAnsi="Times New Roman" w:cs="Times New Roman"/>
          <w:szCs w:val="20"/>
        </w:rPr>
        <w:t xml:space="preserve"> </w:t>
      </w:r>
      <w:r>
        <w:rPr>
          <w:rFonts w:ascii="Times New Roman" w:hAnsi="Times New Roman" w:cs="Times New Roman" w:hint="eastAsia"/>
          <w:szCs w:val="20"/>
        </w:rPr>
        <w:t xml:space="preserve">A more complete analysis would require us to identify </w:t>
      </w:r>
      <w:r>
        <w:rPr>
          <w:rFonts w:ascii="Times New Roman" w:hAnsi="Times New Roman" w:cs="Times New Roman"/>
          <w:szCs w:val="20"/>
        </w:rPr>
        <w:t>‘</w:t>
      </w:r>
      <w:r>
        <w:rPr>
          <w:rFonts w:ascii="Times New Roman" w:hAnsi="Times New Roman" w:cs="Times New Roman" w:hint="eastAsia"/>
          <w:szCs w:val="20"/>
        </w:rPr>
        <w:t>marginal</w:t>
      </w:r>
      <w:r>
        <w:rPr>
          <w:rFonts w:ascii="Times New Roman" w:hAnsi="Times New Roman" w:cs="Times New Roman"/>
          <w:szCs w:val="20"/>
        </w:rPr>
        <w:t>’</w:t>
      </w:r>
      <w:r>
        <w:rPr>
          <w:rFonts w:ascii="Times New Roman" w:hAnsi="Times New Roman" w:cs="Times New Roman" w:hint="eastAsia"/>
          <w:szCs w:val="20"/>
        </w:rPr>
        <w:t xml:space="preserve"> investor of the parent company and infer their relative preference between debt and equity, but it would require additional assumptions as in the previous research, which discouraged us from pursuing this route further in this study.</w:t>
      </w:r>
    </w:p>
  </w:footnote>
  <w:footnote w:id="9">
    <w:p w:rsidR="00B21EDE" w:rsidRPr="006D2438" w:rsidRDefault="00B21EDE" w:rsidP="00A13C05">
      <w:pPr>
        <w:pStyle w:val="a7"/>
        <w:jc w:val="both"/>
        <w:rPr>
          <w:rFonts w:ascii="Times New Roman" w:hAnsi="Times New Roman" w:cs="Times New Roman"/>
        </w:rPr>
      </w:pPr>
      <w:r w:rsidRPr="006D2438">
        <w:rPr>
          <w:rStyle w:val="a8"/>
          <w:rFonts w:ascii="Times New Roman" w:hAnsi="Times New Roman" w:cs="Times New Roman"/>
        </w:rPr>
        <w:footnoteRef/>
      </w:r>
      <w:r w:rsidRPr="006D2438">
        <w:rPr>
          <w:rFonts w:ascii="Times New Roman" w:hAnsi="Times New Roman" w:cs="Times New Roman"/>
        </w:rPr>
        <w:t xml:space="preserve"> It is </w:t>
      </w:r>
      <w:r>
        <w:rPr>
          <w:rFonts w:ascii="Times New Roman" w:hAnsi="Times New Roman" w:cs="Times New Roman" w:hint="eastAsia"/>
        </w:rPr>
        <w:t xml:space="preserve">possible that individuals </w:t>
      </w:r>
      <w:r>
        <w:rPr>
          <w:rFonts w:ascii="Times New Roman" w:hAnsi="Times New Roman" w:cs="Times New Roman"/>
        </w:rPr>
        <w:t>that</w:t>
      </w:r>
      <w:r>
        <w:rPr>
          <w:rFonts w:ascii="Times New Roman" w:hAnsi="Times New Roman" w:cs="Times New Roman" w:hint="eastAsia"/>
        </w:rPr>
        <w:t xml:space="preserve"> hold 100% shares in one firm may control other firms through direct or indirect shareholdings. However, any (financial) transaction between a firm that is controlled 100% by the controlling shareholder and other affiliated firms is subject to potential conflict of interests (e.g. non-market price transactions or expropriation of corporate opportunities), and thus availability of internal capital market in this situations would be quite limited.</w:t>
      </w:r>
    </w:p>
  </w:footnote>
  <w:footnote w:id="10">
    <w:p w:rsidR="00B21EDE" w:rsidRPr="00674BD1" w:rsidRDefault="00B21EDE" w:rsidP="00A13C05">
      <w:pPr>
        <w:pStyle w:val="a7"/>
        <w:jc w:val="both"/>
        <w:rPr>
          <w:rFonts w:ascii="Times New Roman" w:hAnsi="Times New Roman" w:cs="Times New Roman"/>
        </w:rPr>
      </w:pPr>
      <w:r w:rsidRPr="00674BD1">
        <w:rPr>
          <w:rStyle w:val="a8"/>
          <w:rFonts w:ascii="Times New Roman" w:hAnsi="Times New Roman" w:cs="Times New Roman"/>
        </w:rPr>
        <w:footnoteRef/>
      </w:r>
      <w:r w:rsidRPr="00674BD1">
        <w:rPr>
          <w:rFonts w:ascii="Times New Roman" w:hAnsi="Times New Roman" w:cs="Times New Roman"/>
        </w:rPr>
        <w:t xml:space="preserve"> Corporate tax rate is 24.2% and withheld dividend tax is 7.58%, which amounts to a combined tax rate of 31.78% for every dollar repatriated through dividend.</w:t>
      </w:r>
    </w:p>
  </w:footnote>
  <w:footnote w:id="11">
    <w:p w:rsidR="00B21EDE" w:rsidRPr="00A05CE3" w:rsidRDefault="00B21EDE" w:rsidP="00A13C05">
      <w:pPr>
        <w:pStyle w:val="a7"/>
        <w:jc w:val="both"/>
        <w:rPr>
          <w:rFonts w:ascii="Times New Roman" w:hAnsi="Times New Roman" w:cs="Times New Roman"/>
        </w:rPr>
      </w:pPr>
      <w:r w:rsidRPr="00A05CE3">
        <w:rPr>
          <w:rStyle w:val="a8"/>
          <w:rFonts w:ascii="Times New Roman" w:hAnsi="Times New Roman" w:cs="Times New Roman"/>
        </w:rPr>
        <w:footnoteRef/>
      </w:r>
      <w:r w:rsidRPr="00A05CE3">
        <w:rPr>
          <w:rFonts w:ascii="Times New Roman" w:hAnsi="Times New Roman" w:cs="Times New Roman"/>
        </w:rPr>
        <w:t xml:space="preserve"> The limited substitutability may be due to (1) imperfect capital markets </w:t>
      </w:r>
      <w:r>
        <w:rPr>
          <w:rFonts w:ascii="Times New Roman" w:hAnsi="Times New Roman" w:cs="Times New Roman" w:hint="eastAsia"/>
        </w:rPr>
        <w:t>(limited supply of financial instruments), (2) manager</w:t>
      </w:r>
      <w:r>
        <w:rPr>
          <w:rFonts w:ascii="Times New Roman" w:hAnsi="Times New Roman" w:cs="Times New Roman"/>
        </w:rPr>
        <w:t>’</w:t>
      </w:r>
      <w:r>
        <w:rPr>
          <w:rFonts w:ascii="Times New Roman" w:hAnsi="Times New Roman" w:cs="Times New Roman" w:hint="eastAsia"/>
        </w:rPr>
        <w:t xml:space="preserve">s agency-related motivations to spend cash acquired from equity retirement on something other than investment in comparable debt instrument, </w:t>
      </w:r>
      <w:r w:rsidRPr="00A05CE3">
        <w:rPr>
          <w:rFonts w:ascii="Times New Roman" w:hAnsi="Times New Roman" w:cs="Times New Roman"/>
        </w:rPr>
        <w:t>or (</w:t>
      </w:r>
      <w:r>
        <w:rPr>
          <w:rFonts w:ascii="Times New Roman" w:hAnsi="Times New Roman" w:cs="Times New Roman" w:hint="eastAsia"/>
        </w:rPr>
        <w:t>3</w:t>
      </w:r>
      <w:r w:rsidRPr="00A05CE3">
        <w:rPr>
          <w:rFonts w:ascii="Times New Roman" w:hAnsi="Times New Roman" w:cs="Times New Roman"/>
        </w:rPr>
        <w:t xml:space="preserve">) </w:t>
      </w:r>
      <w:r>
        <w:rPr>
          <w:rFonts w:ascii="Times New Roman" w:hAnsi="Times New Roman" w:cs="Times New Roman" w:hint="eastAsia"/>
        </w:rPr>
        <w:t xml:space="preserve">simple </w:t>
      </w:r>
      <w:r w:rsidRPr="00A05CE3">
        <w:rPr>
          <w:rFonts w:ascii="Times New Roman" w:hAnsi="Times New Roman" w:cs="Times New Roman"/>
        </w:rPr>
        <w:t>managerial inertia</w:t>
      </w:r>
      <w:r>
        <w:rPr>
          <w:rFonts w:ascii="Times New Roman" w:hAnsi="Times New Roman" w:cs="Times New Roman" w:hint="eastAsia"/>
        </w:rPr>
        <w:t xml:space="preserve"> which influences her not to engage in active debt investment</w:t>
      </w:r>
      <w:r w:rsidRPr="00A05CE3">
        <w:rPr>
          <w:rFonts w:ascii="Times New Roman" w:hAnsi="Times New Roman" w:cs="Times New Roman"/>
        </w:rPr>
        <w:t>.</w:t>
      </w:r>
    </w:p>
  </w:footnote>
  <w:footnote w:id="12">
    <w:p w:rsidR="00B21EDE" w:rsidRPr="0098237C" w:rsidRDefault="00B21EDE" w:rsidP="00A13C05">
      <w:pPr>
        <w:pStyle w:val="a7"/>
        <w:jc w:val="both"/>
        <w:rPr>
          <w:rFonts w:ascii="Times New Roman" w:hAnsi="Times New Roman" w:cs="Times New Roman"/>
        </w:rPr>
      </w:pPr>
      <w:r w:rsidRPr="0098237C">
        <w:rPr>
          <w:rStyle w:val="a8"/>
          <w:rFonts w:ascii="Times New Roman" w:hAnsi="Times New Roman" w:cs="Times New Roman"/>
        </w:rPr>
        <w:footnoteRef/>
      </w:r>
      <w:r w:rsidRPr="0098237C">
        <w:rPr>
          <w:rFonts w:ascii="Times New Roman" w:hAnsi="Times New Roman" w:cs="Times New Roman"/>
        </w:rPr>
        <w:t xml:space="preserve"> </w:t>
      </w:r>
      <w:proofErr w:type="spellStart"/>
      <w:r w:rsidRPr="0098237C">
        <w:rPr>
          <w:rFonts w:ascii="Times New Roman" w:hAnsi="Times New Roman" w:cs="Times New Roman"/>
        </w:rPr>
        <w:t>Pattenden</w:t>
      </w:r>
      <w:proofErr w:type="spellEnd"/>
      <w:r>
        <w:rPr>
          <w:rFonts w:ascii="Times New Roman" w:hAnsi="Times New Roman" w:cs="Times New Roman" w:hint="eastAsia"/>
        </w:rPr>
        <w:t xml:space="preserve"> (2006) examines capital structure of Australian firms where the tax system switched from a classical system to an imputation system in 1986 and find that taxes affect capital structure during the classical period, but not in </w:t>
      </w:r>
      <w:r>
        <w:rPr>
          <w:rFonts w:ascii="Times New Roman" w:hAnsi="Times New Roman" w:cs="Times New Roman"/>
        </w:rPr>
        <w:t>the</w:t>
      </w:r>
      <w:r>
        <w:rPr>
          <w:rFonts w:ascii="Times New Roman" w:hAnsi="Times New Roman" w:cs="Times New Roman" w:hint="eastAsia"/>
        </w:rPr>
        <w:t xml:space="preserve"> imputation period.</w:t>
      </w:r>
    </w:p>
  </w:footnote>
  <w:footnote w:id="13">
    <w:p w:rsidR="00B21EDE" w:rsidRPr="00D73CDA" w:rsidRDefault="00B21EDE" w:rsidP="00D73CDA">
      <w:pPr>
        <w:pStyle w:val="a7"/>
        <w:rPr>
          <w:rFonts w:ascii="Times New Roman" w:hAnsi="Times New Roman" w:cs="Times New Roman"/>
          <w:szCs w:val="20"/>
        </w:rPr>
      </w:pPr>
      <w:r w:rsidRPr="00D73CDA">
        <w:rPr>
          <w:rStyle w:val="a8"/>
          <w:rFonts w:ascii="Times New Roman" w:hAnsi="Times New Roman" w:cs="Times New Roman"/>
          <w:szCs w:val="20"/>
        </w:rPr>
        <w:footnoteRef/>
      </w:r>
      <w:r w:rsidRPr="00D73CDA">
        <w:rPr>
          <w:rFonts w:ascii="Times New Roman" w:hAnsi="Times New Roman" w:cs="Times New Roman"/>
          <w:szCs w:val="20"/>
        </w:rPr>
        <w:t xml:space="preserve"> </w:t>
      </w:r>
      <w:r>
        <w:rPr>
          <w:rFonts w:ascii="Times New Roman" w:hAnsi="Times New Roman" w:cs="Times New Roman" w:hint="eastAsia"/>
          <w:szCs w:val="20"/>
        </w:rPr>
        <w:t xml:space="preserve">In addition, Desai et al. (2004) </w:t>
      </w:r>
      <w:r w:rsidRPr="00D73CDA">
        <w:rPr>
          <w:rFonts w:ascii="Times New Roman" w:hAnsi="Times New Roman" w:cs="Times New Roman"/>
          <w:szCs w:val="20"/>
        </w:rPr>
        <w:t>rely on imputed tax rates defined as foreign taxes paid scaled by foreign pretax income</w:t>
      </w:r>
      <w:r>
        <w:rPr>
          <w:rFonts w:ascii="Times New Roman" w:hAnsi="Times New Roman" w:cs="Times New Roman" w:hint="eastAsia"/>
          <w:szCs w:val="20"/>
        </w:rPr>
        <w:t xml:space="preserve"> to infer country level tax rates</w:t>
      </w:r>
      <w:r w:rsidRPr="00D73CDA">
        <w:rPr>
          <w:rFonts w:ascii="Times New Roman" w:hAnsi="Times New Roman" w:cs="Times New Roman"/>
          <w:szCs w:val="20"/>
        </w:rPr>
        <w:t xml:space="preserve"> and ignore the effect of withheld taxes. Our study on the other hand explicitly takes into account the effect of withheld taxes which varies across home countries</w:t>
      </w:r>
    </w:p>
  </w:footnote>
  <w:footnote w:id="14">
    <w:p w:rsidR="00B21EDE" w:rsidRPr="0098237C" w:rsidRDefault="00B21EDE" w:rsidP="00A13C05">
      <w:pPr>
        <w:pStyle w:val="a7"/>
        <w:jc w:val="both"/>
        <w:rPr>
          <w:rFonts w:ascii="Times New Roman" w:hAnsi="Times New Roman" w:cs="Times New Roman"/>
        </w:rPr>
      </w:pPr>
      <w:r w:rsidRPr="0098237C">
        <w:rPr>
          <w:rStyle w:val="a8"/>
          <w:rFonts w:ascii="Times New Roman" w:hAnsi="Times New Roman" w:cs="Times New Roman"/>
        </w:rPr>
        <w:footnoteRef/>
      </w:r>
      <w:r w:rsidRPr="0098237C">
        <w:rPr>
          <w:rFonts w:ascii="Times New Roman" w:hAnsi="Times New Roman" w:cs="Times New Roman"/>
        </w:rPr>
        <w:t xml:space="preserve"> </w:t>
      </w:r>
      <w:proofErr w:type="gramStart"/>
      <w:r w:rsidRPr="0098237C">
        <w:rPr>
          <w:rFonts w:ascii="Times New Roman" w:hAnsi="Times New Roman" w:cs="Times New Roman"/>
        </w:rPr>
        <w:t>Ko</w:t>
      </w:r>
      <w:proofErr w:type="gramEnd"/>
      <w:r w:rsidRPr="0098237C">
        <w:rPr>
          <w:rFonts w:ascii="Times New Roman" w:hAnsi="Times New Roman" w:cs="Times New Roman"/>
        </w:rPr>
        <w:t xml:space="preserve"> </w:t>
      </w:r>
      <w:r>
        <w:rPr>
          <w:rFonts w:ascii="Times New Roman" w:hAnsi="Times New Roman" w:cs="Times New Roman" w:hint="eastAsia"/>
        </w:rPr>
        <w:t>and Yoon (2011) estimate tax benefit of debt for Korean firms based on Graham (2000)</w:t>
      </w:r>
      <w:r>
        <w:rPr>
          <w:rFonts w:ascii="Times New Roman" w:hAnsi="Times New Roman" w:cs="Times New Roman"/>
        </w:rPr>
        <w:t>’</w:t>
      </w:r>
      <w:r>
        <w:rPr>
          <w:rFonts w:ascii="Times New Roman" w:hAnsi="Times New Roman" w:cs="Times New Roman" w:hint="eastAsia"/>
        </w:rPr>
        <w:t xml:space="preserve">s </w:t>
      </w:r>
      <w:r>
        <w:rPr>
          <w:rFonts w:ascii="Times New Roman" w:hAnsi="Times New Roman" w:cs="Times New Roman"/>
        </w:rPr>
        <w:t>methodology</w:t>
      </w:r>
      <w:r>
        <w:rPr>
          <w:rFonts w:ascii="Times New Roman" w:hAnsi="Times New Roman" w:cs="Times New Roman" w:hint="eastAsia"/>
        </w:rPr>
        <w:t xml:space="preserve"> which is developed for firms under classical system. They argue that tax benefits are </w:t>
      </w:r>
      <w:r>
        <w:rPr>
          <w:rFonts w:ascii="Times New Roman" w:hAnsi="Times New Roman" w:cs="Times New Roman"/>
        </w:rPr>
        <w:t>underutilized</w:t>
      </w:r>
      <w:r>
        <w:rPr>
          <w:rFonts w:ascii="Times New Roman" w:hAnsi="Times New Roman" w:cs="Times New Roman" w:hint="eastAsia"/>
        </w:rPr>
        <w:t xml:space="preserve"> by Korean firms, but do not take into account the fact that Korean firms are under imputation system.</w:t>
      </w:r>
    </w:p>
  </w:footnote>
  <w:footnote w:id="15">
    <w:p w:rsidR="00B21EDE" w:rsidRPr="00F03DBD" w:rsidRDefault="00B21EDE" w:rsidP="00A13C05">
      <w:pPr>
        <w:pStyle w:val="a7"/>
        <w:jc w:val="both"/>
        <w:rPr>
          <w:rFonts w:ascii="Times New Roman" w:hAnsi="Times New Roman" w:cs="Times New Roman"/>
        </w:rPr>
      </w:pPr>
      <w:r w:rsidRPr="00F03DBD">
        <w:rPr>
          <w:rStyle w:val="a8"/>
          <w:rFonts w:ascii="Times New Roman" w:hAnsi="Times New Roman" w:cs="Times New Roman"/>
        </w:rPr>
        <w:footnoteRef/>
      </w:r>
      <w:r w:rsidRPr="00F03DBD">
        <w:rPr>
          <w:rFonts w:ascii="Times New Roman" w:hAnsi="Times New Roman" w:cs="Times New Roman"/>
        </w:rPr>
        <w:t xml:space="preserve"> </w:t>
      </w:r>
      <w:r>
        <w:rPr>
          <w:rFonts w:ascii="Times New Roman" w:hAnsi="Times New Roman" w:cs="Times New Roman" w:hint="eastAsia"/>
        </w:rPr>
        <w:t>Since 2005, financial i</w:t>
      </w:r>
      <w:r w:rsidRPr="00F03DBD">
        <w:rPr>
          <w:rFonts w:ascii="Times New Roman" w:hAnsi="Times New Roman" w:cs="Times New Roman"/>
        </w:rPr>
        <w:t xml:space="preserve">ncome tax rate </w:t>
      </w:r>
      <w:r>
        <w:rPr>
          <w:rFonts w:ascii="Times New Roman" w:hAnsi="Times New Roman" w:cs="Times New Roman" w:hint="eastAsia"/>
        </w:rPr>
        <w:t xml:space="preserve">has been fixed at </w:t>
      </w:r>
      <w:r w:rsidRPr="00F03DBD">
        <w:rPr>
          <w:rFonts w:ascii="Times New Roman" w:hAnsi="Times New Roman" w:cs="Times New Roman"/>
        </w:rPr>
        <w:t>14%</w:t>
      </w:r>
      <w:r>
        <w:rPr>
          <w:rFonts w:ascii="Times New Roman" w:hAnsi="Times New Roman" w:cs="Times New Roman" w:hint="eastAsia"/>
        </w:rPr>
        <w:t xml:space="preserve"> for both interests and dividends</w:t>
      </w:r>
      <w:r w:rsidRPr="00F03DBD">
        <w:rPr>
          <w:rFonts w:ascii="Times New Roman" w:hAnsi="Times New Roman" w:cs="Times New Roman"/>
        </w:rPr>
        <w:t xml:space="preserve">. </w:t>
      </w:r>
      <w:r>
        <w:rPr>
          <w:rFonts w:ascii="Times New Roman" w:hAnsi="Times New Roman" w:cs="Times New Roman" w:hint="eastAsia"/>
        </w:rPr>
        <w:t xml:space="preserve">In addition, </w:t>
      </w:r>
      <w:r w:rsidRPr="00F03DBD">
        <w:rPr>
          <w:rFonts w:ascii="Times New Roman" w:hAnsi="Times New Roman" w:cs="Times New Roman"/>
        </w:rPr>
        <w:t xml:space="preserve">10% </w:t>
      </w:r>
      <w:r>
        <w:rPr>
          <w:rFonts w:ascii="Times New Roman" w:hAnsi="Times New Roman" w:cs="Times New Roman" w:hint="eastAsia"/>
        </w:rPr>
        <w:t>R</w:t>
      </w:r>
      <w:r w:rsidRPr="00F03DBD">
        <w:rPr>
          <w:rFonts w:ascii="Times New Roman" w:hAnsi="Times New Roman" w:cs="Times New Roman"/>
        </w:rPr>
        <w:t xml:space="preserve">esidence </w:t>
      </w:r>
      <w:r>
        <w:rPr>
          <w:rFonts w:ascii="Times New Roman" w:hAnsi="Times New Roman" w:cs="Times New Roman" w:hint="eastAsia"/>
        </w:rPr>
        <w:t>T</w:t>
      </w:r>
      <w:r w:rsidRPr="00F03DBD">
        <w:rPr>
          <w:rFonts w:ascii="Times New Roman" w:hAnsi="Times New Roman" w:cs="Times New Roman"/>
        </w:rPr>
        <w:t>ax</w:t>
      </w:r>
      <w:r>
        <w:rPr>
          <w:rFonts w:ascii="Times New Roman" w:hAnsi="Times New Roman" w:cs="Times New Roman" w:hint="eastAsia"/>
        </w:rPr>
        <w:t xml:space="preserve"> (the name changed to Local Income Tax in 2010)</w:t>
      </w:r>
      <w:r w:rsidRPr="00F03DBD">
        <w:rPr>
          <w:rFonts w:ascii="Times New Roman" w:hAnsi="Times New Roman" w:cs="Times New Roman"/>
        </w:rPr>
        <w:t>, is added on top of the income tax.</w:t>
      </w:r>
    </w:p>
  </w:footnote>
  <w:footnote w:id="16">
    <w:p w:rsidR="00B21EDE" w:rsidRPr="00B06F89" w:rsidRDefault="00B21EDE" w:rsidP="00A13C05">
      <w:pPr>
        <w:pStyle w:val="a7"/>
        <w:jc w:val="both"/>
        <w:rPr>
          <w:rFonts w:ascii="Times New Roman" w:hAnsi="Times New Roman" w:cs="Times New Roman"/>
        </w:rPr>
      </w:pPr>
      <w:r w:rsidRPr="00B06F89">
        <w:rPr>
          <w:rStyle w:val="a8"/>
          <w:rFonts w:ascii="Times New Roman" w:hAnsi="Times New Roman" w:cs="Times New Roman"/>
        </w:rPr>
        <w:footnoteRef/>
      </w:r>
      <w:r w:rsidRPr="00B06F89">
        <w:rPr>
          <w:rFonts w:ascii="Times New Roman" w:hAnsi="Times New Roman" w:cs="Times New Roman"/>
        </w:rPr>
        <w:t xml:space="preserve"> According to </w:t>
      </w:r>
      <w:proofErr w:type="spellStart"/>
      <w:r w:rsidRPr="00B06F89">
        <w:rPr>
          <w:rFonts w:ascii="Times New Roman" w:hAnsi="Times New Roman" w:cs="Times New Roman"/>
        </w:rPr>
        <w:t>Gujarathi</w:t>
      </w:r>
      <w:proofErr w:type="spellEnd"/>
      <w:r w:rsidRPr="00B06F89">
        <w:rPr>
          <w:rFonts w:ascii="Times New Roman" w:hAnsi="Times New Roman" w:cs="Times New Roman"/>
        </w:rPr>
        <w:t xml:space="preserve"> and </w:t>
      </w:r>
      <w:proofErr w:type="spellStart"/>
      <w:r w:rsidRPr="00B06F89">
        <w:rPr>
          <w:rFonts w:ascii="Times New Roman" w:hAnsi="Times New Roman" w:cs="Times New Roman"/>
        </w:rPr>
        <w:t>Feldmann</w:t>
      </w:r>
      <w:proofErr w:type="spellEnd"/>
      <w:r w:rsidRPr="00B06F89">
        <w:rPr>
          <w:rFonts w:ascii="Times New Roman" w:hAnsi="Times New Roman" w:cs="Times New Roman"/>
        </w:rPr>
        <w:t xml:space="preserve"> (2006), the </w:t>
      </w:r>
      <w:r>
        <w:rPr>
          <w:rFonts w:ascii="Times New Roman" w:hAnsi="Times New Roman" w:cs="Times New Roman" w:hint="eastAsia"/>
        </w:rPr>
        <w:t>following countries are using similar imputation systems based on tax credits; Australia, Canada, France, Greece, Korea, Mexico, New Zealand, Norway, Spain, Sweden, Switzerland, Turkey, and U.K.</w:t>
      </w:r>
    </w:p>
  </w:footnote>
  <w:footnote w:id="17">
    <w:p w:rsidR="00B21EDE" w:rsidRPr="004F0CE0" w:rsidRDefault="00B21EDE" w:rsidP="00A13C05">
      <w:pPr>
        <w:pStyle w:val="a7"/>
        <w:jc w:val="both"/>
        <w:rPr>
          <w:rFonts w:ascii="Times New Roman" w:hAnsi="Times New Roman" w:cs="Times New Roman"/>
          <w:szCs w:val="20"/>
        </w:rPr>
      </w:pPr>
      <w:r w:rsidRPr="004F0CE0">
        <w:rPr>
          <w:rStyle w:val="a8"/>
          <w:rFonts w:ascii="Times New Roman" w:hAnsi="Times New Roman" w:cs="Times New Roman"/>
          <w:szCs w:val="20"/>
        </w:rPr>
        <w:footnoteRef/>
      </w:r>
      <w:r w:rsidRPr="004F0CE0">
        <w:rPr>
          <w:rFonts w:ascii="Times New Roman" w:hAnsi="Times New Roman" w:cs="Times New Roman"/>
          <w:szCs w:val="20"/>
        </w:rPr>
        <w:t xml:space="preserve"> Specifically, the total tax credit cannot be larger than total personal income taxes due from dividend income, im</w:t>
      </w:r>
      <w:r>
        <w:rPr>
          <w:rFonts w:ascii="Times New Roman" w:hAnsi="Times New Roman" w:cs="Times New Roman" w:hint="eastAsia"/>
          <w:szCs w:val="20"/>
        </w:rPr>
        <w:t>p</w:t>
      </w:r>
      <w:r w:rsidRPr="004F0CE0">
        <w:rPr>
          <w:rFonts w:ascii="Times New Roman" w:hAnsi="Times New Roman" w:cs="Times New Roman"/>
          <w:szCs w:val="20"/>
        </w:rPr>
        <w:t>lying that shareholders cannot save excess tax credit and use it at another date.</w:t>
      </w:r>
    </w:p>
  </w:footnote>
  <w:footnote w:id="18">
    <w:p w:rsidR="00B21EDE" w:rsidRPr="00247E2D" w:rsidRDefault="00B21EDE">
      <w:pPr>
        <w:pStyle w:val="a7"/>
        <w:rPr>
          <w:rFonts w:ascii="Times New Roman" w:hAnsi="Times New Roman" w:cs="Times New Roman"/>
          <w:szCs w:val="20"/>
        </w:rPr>
      </w:pPr>
      <w:r w:rsidRPr="00247E2D">
        <w:rPr>
          <w:rStyle w:val="a8"/>
          <w:rFonts w:ascii="Times New Roman" w:hAnsi="Times New Roman" w:cs="Times New Roman"/>
          <w:szCs w:val="20"/>
        </w:rPr>
        <w:footnoteRef/>
      </w:r>
      <w:r w:rsidRPr="00247E2D">
        <w:rPr>
          <w:rFonts w:ascii="Times New Roman" w:hAnsi="Times New Roman" w:cs="Times New Roman"/>
          <w:szCs w:val="20"/>
        </w:rPr>
        <w:t xml:space="preserve"> Panels A and B of Appendix 1 provide corporate income tax rates and gross-up coefficients in Korea over time during our sample period.</w:t>
      </w:r>
    </w:p>
  </w:footnote>
  <w:footnote w:id="19">
    <w:p w:rsidR="00B21EDE" w:rsidRPr="00BE1F77" w:rsidRDefault="00B21EDE" w:rsidP="00A13C05">
      <w:pPr>
        <w:pStyle w:val="a7"/>
        <w:jc w:val="both"/>
        <w:rPr>
          <w:rFonts w:ascii="Times New Roman" w:hAnsi="Times New Roman" w:cs="Times New Roman"/>
        </w:rPr>
      </w:pPr>
      <w:r w:rsidRPr="00BE1F77">
        <w:rPr>
          <w:rStyle w:val="a8"/>
          <w:rFonts w:ascii="Times New Roman" w:hAnsi="Times New Roman" w:cs="Times New Roman"/>
        </w:rPr>
        <w:footnoteRef/>
      </w:r>
      <w:r w:rsidRPr="00BE1F77">
        <w:rPr>
          <w:rFonts w:ascii="Times New Roman" w:hAnsi="Times New Roman" w:cs="Times New Roman"/>
        </w:rPr>
        <w:t xml:space="preserve"> Taxes on interest payments are typically withheld by the payer at a flat rate of 14%</w:t>
      </w:r>
      <w:r>
        <w:rPr>
          <w:rFonts w:ascii="Times New Roman" w:hAnsi="Times New Roman" w:cs="Times New Roman" w:hint="eastAsia"/>
        </w:rPr>
        <w:t xml:space="preserve"> plus 10% added Residence Tax </w:t>
      </w:r>
      <w:r w:rsidRPr="00BE1F77">
        <w:rPr>
          <w:rFonts w:ascii="Times New Roman" w:hAnsi="Times New Roman" w:cs="Times New Roman"/>
        </w:rPr>
        <w:t xml:space="preserve">(the same rate for separately taxed individual’s </w:t>
      </w:r>
      <w:r>
        <w:rPr>
          <w:rFonts w:ascii="Times New Roman" w:hAnsi="Times New Roman" w:cs="Times New Roman" w:hint="eastAsia"/>
        </w:rPr>
        <w:t xml:space="preserve">financial </w:t>
      </w:r>
      <w:r w:rsidRPr="00BE1F77">
        <w:rPr>
          <w:rFonts w:ascii="Times New Roman" w:hAnsi="Times New Roman" w:cs="Times New Roman"/>
        </w:rPr>
        <w:t>income)</w:t>
      </w:r>
      <w:r>
        <w:rPr>
          <w:rFonts w:ascii="Times New Roman" w:hAnsi="Times New Roman" w:cs="Times New Roman" w:hint="eastAsia"/>
        </w:rPr>
        <w:t>. But</w:t>
      </w:r>
      <w:r w:rsidRPr="00BE1F77">
        <w:rPr>
          <w:rFonts w:ascii="Times New Roman" w:hAnsi="Times New Roman" w:cs="Times New Roman"/>
        </w:rPr>
        <w:t>, interest income is ultimately added to the parent’s income and is taxed at the regular progressive corporate income tax rates</w:t>
      </w:r>
      <w:r>
        <w:rPr>
          <w:rFonts w:ascii="Times New Roman" w:hAnsi="Times New Roman" w:cs="Times New Roman" w:hint="eastAsia"/>
        </w:rPr>
        <w:t>, and t</w:t>
      </w:r>
      <w:r w:rsidRPr="00BE1F77">
        <w:rPr>
          <w:rFonts w:ascii="Times New Roman" w:hAnsi="Times New Roman" w:cs="Times New Roman"/>
        </w:rPr>
        <w:t xml:space="preserve">axes withheld </w:t>
      </w:r>
      <w:r>
        <w:rPr>
          <w:rFonts w:ascii="Times New Roman" w:hAnsi="Times New Roman" w:cs="Times New Roman" w:hint="eastAsia"/>
        </w:rPr>
        <w:t xml:space="preserve">are used </w:t>
      </w:r>
      <w:r w:rsidRPr="00BE1F77">
        <w:rPr>
          <w:rFonts w:ascii="Times New Roman" w:hAnsi="Times New Roman" w:cs="Times New Roman"/>
        </w:rPr>
        <w:t>as tax credits.</w:t>
      </w:r>
    </w:p>
  </w:footnote>
  <w:footnote w:id="20">
    <w:p w:rsidR="00B21EDE" w:rsidRPr="00A02743" w:rsidRDefault="00B21EDE" w:rsidP="00A13C05">
      <w:pPr>
        <w:pStyle w:val="a7"/>
        <w:jc w:val="both"/>
      </w:pPr>
      <w:r>
        <w:rPr>
          <w:rStyle w:val="a8"/>
        </w:rPr>
        <w:footnoteRef/>
      </w:r>
      <w:r>
        <w:rPr>
          <w:rFonts w:ascii="Times New Roman" w:hAnsi="Times New Roman" w:cs="Times New Roman" w:hint="eastAsia"/>
          <w:szCs w:val="20"/>
        </w:rPr>
        <w:t xml:space="preserve"> From 2010, Korean tax authorities adopted consolidated tax system common in most OECD countries where 100% subsidiaries</w:t>
      </w:r>
      <w:r>
        <w:rPr>
          <w:rFonts w:ascii="Times New Roman" w:hAnsi="Times New Roman" w:cs="Times New Roman"/>
          <w:szCs w:val="20"/>
        </w:rPr>
        <w:t>’</w:t>
      </w:r>
      <w:r>
        <w:rPr>
          <w:rFonts w:ascii="Times New Roman" w:hAnsi="Times New Roman" w:cs="Times New Roman" w:hint="eastAsia"/>
          <w:szCs w:val="20"/>
        </w:rPr>
        <w:t xml:space="preserve"> income and loss would be combined with the parent, further eliminating any potential preferences between debt and equity.</w:t>
      </w:r>
    </w:p>
  </w:footnote>
  <w:footnote w:id="21">
    <w:p w:rsidR="00B21EDE" w:rsidRPr="00480EE3" w:rsidRDefault="00B21EDE" w:rsidP="00A13C05">
      <w:pPr>
        <w:pStyle w:val="a7"/>
        <w:jc w:val="both"/>
        <w:rPr>
          <w:rFonts w:ascii="Times New Roman" w:hAnsi="Times New Roman" w:cs="Times New Roman"/>
        </w:rPr>
      </w:pPr>
      <w:r w:rsidRPr="00480EE3">
        <w:rPr>
          <w:rStyle w:val="a8"/>
          <w:rFonts w:ascii="Times New Roman" w:hAnsi="Times New Roman" w:cs="Times New Roman"/>
        </w:rPr>
        <w:footnoteRef/>
      </w:r>
      <w:r w:rsidRPr="00480EE3">
        <w:rPr>
          <w:rFonts w:ascii="Times New Roman" w:hAnsi="Times New Roman" w:cs="Times New Roman"/>
        </w:rPr>
        <w:t xml:space="preserve"> If there is a specific tax treaty between the two countries, then the withheld tax rates may be </w:t>
      </w:r>
      <w:r>
        <w:rPr>
          <w:rFonts w:ascii="Times New Roman" w:hAnsi="Times New Roman" w:cs="Times New Roman" w:hint="eastAsia"/>
        </w:rPr>
        <w:t>lower</w:t>
      </w:r>
      <w:r w:rsidRPr="00480EE3">
        <w:rPr>
          <w:rFonts w:ascii="Times New Roman" w:hAnsi="Times New Roman" w:cs="Times New Roman"/>
        </w:rPr>
        <w:t>.</w:t>
      </w:r>
      <w:r>
        <w:rPr>
          <w:rFonts w:ascii="Times New Roman" w:hAnsi="Times New Roman" w:cs="Times New Roman" w:hint="eastAsia"/>
        </w:rPr>
        <w:t xml:space="preserve"> For example, f</w:t>
      </w:r>
      <w:r>
        <w:rPr>
          <w:rFonts w:ascii="Times New Roman" w:hAnsi="Times New Roman" w:cs="Times New Roman"/>
        </w:rPr>
        <w:t>o</w:t>
      </w:r>
      <w:r>
        <w:rPr>
          <w:rFonts w:ascii="Times New Roman" w:hAnsi="Times New Roman" w:cs="Times New Roman" w:hint="eastAsia"/>
        </w:rPr>
        <w:t xml:space="preserve">r U.S. parents, maximum withholding rate for interests (dividends) is 12% (10%). For Japanese </w:t>
      </w:r>
      <w:r>
        <w:rPr>
          <w:rFonts w:ascii="Times New Roman" w:hAnsi="Times New Roman" w:cs="Times New Roman"/>
        </w:rPr>
        <w:t>parents</w:t>
      </w:r>
      <w:r>
        <w:rPr>
          <w:rFonts w:ascii="Times New Roman" w:hAnsi="Times New Roman" w:cs="Times New Roman" w:hint="eastAsia"/>
        </w:rPr>
        <w:t xml:space="preserve">, the corresponding rates are 10% (5%). Last two columns in Appendix 2 provide </w:t>
      </w:r>
      <w:r>
        <w:rPr>
          <w:rFonts w:ascii="Times New Roman" w:hAnsi="Times New Roman" w:cs="Times New Roman"/>
        </w:rPr>
        <w:t>country</w:t>
      </w:r>
      <w:r>
        <w:rPr>
          <w:rFonts w:ascii="Times New Roman" w:hAnsi="Times New Roman" w:cs="Times New Roman" w:hint="eastAsia"/>
        </w:rPr>
        <w:t>-by-country withheld tax rates for interests and dividends.</w:t>
      </w:r>
    </w:p>
  </w:footnote>
  <w:footnote w:id="22">
    <w:p w:rsidR="00B21EDE" w:rsidRPr="006012C6" w:rsidRDefault="00B21EDE" w:rsidP="00A13C05">
      <w:pPr>
        <w:pStyle w:val="a7"/>
        <w:jc w:val="both"/>
        <w:rPr>
          <w:rFonts w:ascii="Times New Roman" w:hAnsi="Times New Roman" w:cs="Times New Roman"/>
        </w:rPr>
      </w:pPr>
      <w:r w:rsidRPr="006012C6">
        <w:rPr>
          <w:rStyle w:val="a8"/>
          <w:rFonts w:ascii="Times New Roman" w:hAnsi="Times New Roman" w:cs="Times New Roman"/>
        </w:rPr>
        <w:footnoteRef/>
      </w:r>
      <w:r w:rsidRPr="006012C6">
        <w:rPr>
          <w:rFonts w:ascii="Times New Roman" w:hAnsi="Times New Roman" w:cs="Times New Roman"/>
        </w:rPr>
        <w:t xml:space="preserve"> Refer to OECD (1987) report for issues of “thin capitalization” in international taxation.</w:t>
      </w:r>
    </w:p>
  </w:footnote>
  <w:footnote w:id="23">
    <w:p w:rsidR="00B21EDE" w:rsidRPr="005725A2" w:rsidRDefault="00B21EDE" w:rsidP="005725A2">
      <w:pPr>
        <w:pStyle w:val="a7"/>
        <w:rPr>
          <w:rFonts w:ascii="Times New Roman" w:hAnsi="Times New Roman" w:cs="Times New Roman"/>
        </w:rPr>
      </w:pPr>
      <w:r w:rsidRPr="005725A2">
        <w:rPr>
          <w:rStyle w:val="a8"/>
          <w:rFonts w:ascii="Times New Roman" w:hAnsi="Times New Roman" w:cs="Times New Roman"/>
        </w:rPr>
        <w:footnoteRef/>
      </w:r>
      <w:r w:rsidRPr="005725A2">
        <w:rPr>
          <w:rFonts w:ascii="Times New Roman" w:hAnsi="Times New Roman" w:cs="Times New Roman"/>
        </w:rPr>
        <w:t xml:space="preserve"> Appendix 2 provides corporate tax rates </w:t>
      </w:r>
      <w:r>
        <w:rPr>
          <w:rFonts w:ascii="Times New Roman" w:hAnsi="Times New Roman" w:cs="Times New Roman" w:hint="eastAsia"/>
        </w:rPr>
        <w:t>for</w:t>
      </w:r>
      <w:r w:rsidRPr="005725A2">
        <w:rPr>
          <w:rFonts w:ascii="Times New Roman" w:hAnsi="Times New Roman" w:cs="Times New Roman"/>
        </w:rPr>
        <w:t xml:space="preserve"> each home country in our sample</w:t>
      </w:r>
    </w:p>
  </w:footnote>
  <w:footnote w:id="24">
    <w:p w:rsidR="00B21EDE" w:rsidRPr="00361D09" w:rsidRDefault="00B21EDE">
      <w:pPr>
        <w:pStyle w:val="a7"/>
        <w:rPr>
          <w:rFonts w:ascii="Times New Roman" w:hAnsi="Times New Roman" w:cs="Times New Roman"/>
          <w:szCs w:val="20"/>
        </w:rPr>
      </w:pPr>
      <w:r w:rsidRPr="00361D09">
        <w:rPr>
          <w:rStyle w:val="a8"/>
          <w:rFonts w:ascii="Times New Roman" w:hAnsi="Times New Roman" w:cs="Times New Roman"/>
          <w:szCs w:val="20"/>
        </w:rPr>
        <w:footnoteRef/>
      </w:r>
      <w:r w:rsidRPr="00361D09">
        <w:rPr>
          <w:rFonts w:ascii="Times New Roman" w:hAnsi="Times New Roman" w:cs="Times New Roman"/>
          <w:szCs w:val="20"/>
        </w:rPr>
        <w:t xml:space="preserve"> There are three different criteria for the size threshold; (1) firms with total assets more than KRW 10 billion, (2) firms with total asset more than KRW 7 billion and total liabilities more than KRW 7 billion, or (3) firms with total asset more than KRW 7 billion and number of employees more than 300. Firms planning an IPO are also required to hire external auditors.</w:t>
      </w:r>
    </w:p>
  </w:footnote>
  <w:footnote w:id="25">
    <w:p w:rsidR="00B21EDE" w:rsidRPr="008B2ABA" w:rsidRDefault="00B21EDE" w:rsidP="00AA03A0">
      <w:pPr>
        <w:pStyle w:val="a7"/>
        <w:jc w:val="both"/>
        <w:rPr>
          <w:rFonts w:ascii="Times New Roman" w:hAnsi="Times New Roman" w:cs="Times New Roman"/>
        </w:rPr>
      </w:pPr>
      <w:r w:rsidRPr="008B2ABA">
        <w:rPr>
          <w:rStyle w:val="a8"/>
          <w:rFonts w:ascii="Times New Roman" w:hAnsi="Times New Roman" w:cs="Times New Roman"/>
        </w:rPr>
        <w:footnoteRef/>
      </w:r>
      <w:r w:rsidRPr="008B2ABA">
        <w:rPr>
          <w:rFonts w:ascii="Times New Roman" w:hAnsi="Times New Roman" w:cs="Times New Roman"/>
        </w:rPr>
        <w:t xml:space="preserve"> </w:t>
      </w:r>
      <w:r>
        <w:rPr>
          <w:rFonts w:ascii="Times New Roman" w:hAnsi="Times New Roman" w:cs="Times New Roman" w:hint="eastAsia"/>
        </w:rPr>
        <w:t>The number of observations (firm-years) in top panel (balance sheet items) is 12,282, while it is 8,812 in the bottom panel (firm characteristics). The discrepancy arises due to missing values.</w:t>
      </w:r>
    </w:p>
  </w:footnote>
  <w:footnote w:id="26">
    <w:p w:rsidR="00B21EDE" w:rsidRPr="00505F58" w:rsidRDefault="00B21EDE" w:rsidP="00E56351">
      <w:pPr>
        <w:pStyle w:val="a7"/>
        <w:jc w:val="both"/>
        <w:rPr>
          <w:rFonts w:ascii="Times New Roman" w:hAnsi="Times New Roman" w:cs="Times New Roman"/>
          <w:szCs w:val="20"/>
        </w:rPr>
      </w:pPr>
      <w:r w:rsidRPr="00505F58">
        <w:rPr>
          <w:rStyle w:val="a8"/>
          <w:rFonts w:ascii="Times New Roman" w:hAnsi="Times New Roman" w:cs="Times New Roman"/>
          <w:szCs w:val="20"/>
        </w:rPr>
        <w:footnoteRef/>
      </w:r>
      <w:r w:rsidRPr="00505F58">
        <w:rPr>
          <w:rFonts w:ascii="Times New Roman" w:hAnsi="Times New Roman" w:cs="Times New Roman"/>
          <w:szCs w:val="20"/>
        </w:rPr>
        <w:t xml:space="preserve"> </w:t>
      </w:r>
      <w:r>
        <w:rPr>
          <w:rFonts w:ascii="Times New Roman" w:hAnsi="Times New Roman" w:cs="Times New Roman" w:hint="eastAsia"/>
          <w:szCs w:val="20"/>
        </w:rPr>
        <w:t>G</w:t>
      </w:r>
      <w:r w:rsidRPr="00505F58">
        <w:rPr>
          <w:rFonts w:ascii="Times New Roman" w:hAnsi="Times New Roman" w:cs="Times New Roman"/>
          <w:szCs w:val="20"/>
        </w:rPr>
        <w:t xml:space="preserve">iven </w:t>
      </w:r>
      <w:r>
        <w:rPr>
          <w:rFonts w:ascii="Times New Roman" w:hAnsi="Times New Roman" w:cs="Times New Roman" w:hint="eastAsia"/>
          <w:szCs w:val="20"/>
        </w:rPr>
        <w:t xml:space="preserve">such </w:t>
      </w:r>
      <w:r w:rsidRPr="00505F58">
        <w:rPr>
          <w:rFonts w:ascii="Times New Roman" w:hAnsi="Times New Roman" w:cs="Times New Roman"/>
          <w:szCs w:val="20"/>
        </w:rPr>
        <w:t>features of trade credit, non</w:t>
      </w:r>
      <w:r>
        <w:rPr>
          <w:rFonts w:ascii="Times New Roman" w:hAnsi="Times New Roman" w:cs="Times New Roman" w:hint="eastAsia"/>
          <w:szCs w:val="20"/>
        </w:rPr>
        <w:t>-</w:t>
      </w:r>
      <w:r w:rsidRPr="00505F58">
        <w:rPr>
          <w:rFonts w:ascii="Times New Roman" w:hAnsi="Times New Roman" w:cs="Times New Roman"/>
          <w:szCs w:val="20"/>
        </w:rPr>
        <w:t xml:space="preserve">trade leverage measures </w:t>
      </w:r>
      <w:r>
        <w:rPr>
          <w:rFonts w:ascii="Times New Roman" w:hAnsi="Times New Roman" w:cs="Times New Roman" w:hint="eastAsia"/>
          <w:szCs w:val="20"/>
        </w:rPr>
        <w:t>are</w:t>
      </w:r>
      <w:r w:rsidRPr="00505F58">
        <w:rPr>
          <w:rFonts w:ascii="Times New Roman" w:hAnsi="Times New Roman" w:cs="Times New Roman"/>
          <w:szCs w:val="20"/>
        </w:rPr>
        <w:t xml:space="preserve"> common</w:t>
      </w:r>
      <w:r>
        <w:rPr>
          <w:rFonts w:ascii="Times New Roman" w:hAnsi="Times New Roman" w:cs="Times New Roman" w:hint="eastAsia"/>
          <w:szCs w:val="20"/>
        </w:rPr>
        <w:t>ly used</w:t>
      </w:r>
      <w:r w:rsidRPr="00505F58">
        <w:rPr>
          <w:rFonts w:ascii="Times New Roman" w:hAnsi="Times New Roman" w:cs="Times New Roman"/>
          <w:szCs w:val="20"/>
        </w:rPr>
        <w:t xml:space="preserve"> in </w:t>
      </w:r>
      <w:r>
        <w:rPr>
          <w:rFonts w:ascii="Times New Roman" w:hAnsi="Times New Roman" w:cs="Times New Roman" w:hint="eastAsia"/>
          <w:szCs w:val="20"/>
        </w:rPr>
        <w:t xml:space="preserve">the tax </w:t>
      </w:r>
      <w:r w:rsidRPr="00505F58">
        <w:rPr>
          <w:rFonts w:ascii="Times New Roman" w:hAnsi="Times New Roman" w:cs="Times New Roman"/>
          <w:szCs w:val="20"/>
        </w:rPr>
        <w:t>literature</w:t>
      </w:r>
      <w:r>
        <w:rPr>
          <w:rFonts w:ascii="Times New Roman" w:hAnsi="Times New Roman" w:cs="Times New Roman" w:hint="eastAsia"/>
          <w:szCs w:val="20"/>
        </w:rPr>
        <w:t xml:space="preserve"> </w:t>
      </w:r>
      <w:r w:rsidRPr="00505F58">
        <w:rPr>
          <w:rFonts w:ascii="Times New Roman" w:hAnsi="Times New Roman" w:cs="Times New Roman"/>
          <w:szCs w:val="20"/>
        </w:rPr>
        <w:t>(Desai et al, 2004)</w:t>
      </w:r>
    </w:p>
  </w:footnote>
  <w:footnote w:id="27">
    <w:p w:rsidR="00B21EDE" w:rsidRPr="00AA03A0" w:rsidRDefault="00B21EDE" w:rsidP="00AA03A0">
      <w:pPr>
        <w:pStyle w:val="a7"/>
        <w:jc w:val="both"/>
        <w:rPr>
          <w:rFonts w:ascii="Times New Roman" w:hAnsi="Times New Roman" w:cs="Times New Roman"/>
          <w:szCs w:val="20"/>
        </w:rPr>
      </w:pPr>
      <w:r w:rsidRPr="00AA03A0">
        <w:rPr>
          <w:rStyle w:val="a8"/>
          <w:rFonts w:ascii="Times New Roman" w:hAnsi="Times New Roman" w:cs="Times New Roman"/>
          <w:szCs w:val="20"/>
        </w:rPr>
        <w:footnoteRef/>
      </w:r>
      <w:r w:rsidRPr="00AA03A0">
        <w:rPr>
          <w:rFonts w:ascii="Times New Roman" w:hAnsi="Times New Roman" w:cs="Times New Roman"/>
          <w:szCs w:val="20"/>
        </w:rPr>
        <w:t xml:space="preserve"> The parent’s nationality of each MNE is identified through the standard audit report submitted to Korea Financial Supervisory Services. The </w:t>
      </w:r>
      <w:r>
        <w:rPr>
          <w:rFonts w:ascii="Times New Roman" w:hAnsi="Times New Roman" w:cs="Times New Roman" w:hint="eastAsia"/>
          <w:szCs w:val="20"/>
        </w:rPr>
        <w:t xml:space="preserve">home </w:t>
      </w:r>
      <w:r w:rsidRPr="00AA03A0">
        <w:rPr>
          <w:rFonts w:ascii="Times New Roman" w:hAnsi="Times New Roman" w:cs="Times New Roman"/>
          <w:szCs w:val="20"/>
        </w:rPr>
        <w:t xml:space="preserve">corporate tax rate and withheld dividend tax rate of each country-year </w:t>
      </w:r>
      <w:r>
        <w:rPr>
          <w:rFonts w:ascii="Times New Roman" w:hAnsi="Times New Roman" w:cs="Times New Roman" w:hint="eastAsia"/>
          <w:szCs w:val="20"/>
        </w:rPr>
        <w:t xml:space="preserve">pair </w:t>
      </w:r>
      <w:r w:rsidRPr="00AA03A0">
        <w:rPr>
          <w:rFonts w:ascii="Times New Roman" w:hAnsi="Times New Roman" w:cs="Times New Roman"/>
          <w:szCs w:val="20"/>
        </w:rPr>
        <w:t xml:space="preserve">is collected through </w:t>
      </w:r>
      <w:r>
        <w:rPr>
          <w:rFonts w:ascii="Times New Roman" w:hAnsi="Times New Roman" w:cs="Times New Roman" w:hint="eastAsia"/>
          <w:szCs w:val="20"/>
        </w:rPr>
        <w:t xml:space="preserve">the OECD tax Database and </w:t>
      </w:r>
      <w:r w:rsidRPr="00AA03A0">
        <w:rPr>
          <w:rFonts w:ascii="Times New Roman" w:hAnsi="Times New Roman" w:cs="Times New Roman"/>
          <w:szCs w:val="20"/>
        </w:rPr>
        <w:t>the Korean National Tax Law Information system</w:t>
      </w:r>
      <w:r>
        <w:rPr>
          <w:rFonts w:ascii="Times New Roman" w:hAnsi="Times New Roman" w:cs="Times New Roman" w:hint="eastAsia"/>
          <w:szCs w:val="20"/>
        </w:rPr>
        <w:t>, respectively</w:t>
      </w:r>
      <w:r w:rsidRPr="00AA03A0">
        <w:rPr>
          <w:rFonts w:ascii="Times New Roman" w:hAnsi="Times New Roman" w:cs="Times New Roman"/>
          <w:szCs w:val="20"/>
        </w:rPr>
        <w:t>. This procedure results in a sample of 1</w:t>
      </w:r>
      <w:r>
        <w:rPr>
          <w:rFonts w:ascii="Times New Roman" w:hAnsi="Times New Roman" w:cs="Times New Roman" w:hint="eastAsia"/>
          <w:szCs w:val="20"/>
        </w:rPr>
        <w:t>,</w:t>
      </w:r>
      <w:r w:rsidRPr="00AA03A0">
        <w:rPr>
          <w:rFonts w:ascii="Times New Roman" w:hAnsi="Times New Roman" w:cs="Times New Roman"/>
          <w:szCs w:val="20"/>
        </w:rPr>
        <w:t>525 firm-years.</w:t>
      </w:r>
    </w:p>
  </w:footnote>
  <w:footnote w:id="28">
    <w:p w:rsidR="00B21EDE" w:rsidRPr="00AA03A0" w:rsidRDefault="00B21EDE" w:rsidP="00AA03A0">
      <w:pPr>
        <w:pStyle w:val="a7"/>
        <w:jc w:val="both"/>
        <w:rPr>
          <w:rFonts w:ascii="Times New Roman" w:hAnsi="Times New Roman" w:cs="Times New Roman"/>
          <w:szCs w:val="20"/>
        </w:rPr>
      </w:pPr>
      <w:r w:rsidRPr="00AA03A0">
        <w:rPr>
          <w:rStyle w:val="a8"/>
          <w:rFonts w:ascii="Times New Roman" w:hAnsi="Times New Roman" w:cs="Times New Roman"/>
          <w:szCs w:val="20"/>
        </w:rPr>
        <w:footnoteRef/>
      </w:r>
      <w:r w:rsidRPr="00AA03A0">
        <w:rPr>
          <w:rFonts w:ascii="Times New Roman" w:hAnsi="Times New Roman" w:cs="Times New Roman"/>
          <w:szCs w:val="20"/>
        </w:rPr>
        <w:t xml:space="preserve"> </w:t>
      </w:r>
      <w:r w:rsidRPr="00AA03A0">
        <w:rPr>
          <w:rFonts w:ascii="Times New Roman" w:hAnsi="Times New Roman" w:cs="Times New Roman" w:hint="eastAsia"/>
          <w:szCs w:val="20"/>
        </w:rPr>
        <w:t>Since Germany and UK change</w:t>
      </w:r>
      <w:r>
        <w:rPr>
          <w:rFonts w:ascii="Times New Roman" w:hAnsi="Times New Roman" w:cs="Times New Roman" w:hint="eastAsia"/>
          <w:szCs w:val="20"/>
        </w:rPr>
        <w:t>d</w:t>
      </w:r>
      <w:r w:rsidRPr="00AA03A0">
        <w:rPr>
          <w:rFonts w:ascii="Times New Roman" w:hAnsi="Times New Roman" w:cs="Times New Roman" w:hint="eastAsia"/>
          <w:szCs w:val="20"/>
        </w:rPr>
        <w:t xml:space="preserve"> their corporate tax rate during our sample period, these two countries belong to both lower group and higher group. UK </w:t>
      </w:r>
      <w:r>
        <w:rPr>
          <w:rFonts w:ascii="Times New Roman" w:hAnsi="Times New Roman" w:cs="Times New Roman" w:hint="eastAsia"/>
          <w:szCs w:val="20"/>
        </w:rPr>
        <w:t>reduced</w:t>
      </w:r>
      <w:r w:rsidRPr="00AA03A0">
        <w:rPr>
          <w:rFonts w:ascii="Times New Roman" w:hAnsi="Times New Roman" w:cs="Times New Roman" w:hint="eastAsia"/>
          <w:szCs w:val="20"/>
        </w:rPr>
        <w:t xml:space="preserve"> </w:t>
      </w:r>
      <w:r>
        <w:rPr>
          <w:rFonts w:ascii="Times New Roman" w:hAnsi="Times New Roman" w:cs="Times New Roman" w:hint="eastAsia"/>
          <w:szCs w:val="20"/>
        </w:rPr>
        <w:t xml:space="preserve">its </w:t>
      </w:r>
      <w:r w:rsidRPr="00AA03A0">
        <w:rPr>
          <w:rFonts w:ascii="Times New Roman" w:hAnsi="Times New Roman" w:cs="Times New Roman" w:hint="eastAsia"/>
          <w:szCs w:val="20"/>
        </w:rPr>
        <w:t>corporate tax rate from 30% to 28% at 2008 and Korea lower</w:t>
      </w:r>
      <w:r>
        <w:rPr>
          <w:rFonts w:ascii="Times New Roman" w:hAnsi="Times New Roman" w:cs="Times New Roman" w:hint="eastAsia"/>
          <w:szCs w:val="20"/>
        </w:rPr>
        <w:t>ed</w:t>
      </w:r>
      <w:r w:rsidRPr="00AA03A0">
        <w:rPr>
          <w:rFonts w:ascii="Times New Roman" w:hAnsi="Times New Roman" w:cs="Times New Roman" w:hint="eastAsia"/>
          <w:szCs w:val="20"/>
        </w:rPr>
        <w:t xml:space="preserve"> </w:t>
      </w:r>
      <w:r>
        <w:rPr>
          <w:rFonts w:ascii="Times New Roman" w:hAnsi="Times New Roman" w:cs="Times New Roman" w:hint="eastAsia"/>
          <w:szCs w:val="20"/>
        </w:rPr>
        <w:t xml:space="preserve">its </w:t>
      </w:r>
      <w:r w:rsidRPr="00AA03A0">
        <w:rPr>
          <w:rFonts w:ascii="Times New Roman" w:hAnsi="Times New Roman" w:cs="Times New Roman" w:hint="eastAsia"/>
          <w:szCs w:val="20"/>
        </w:rPr>
        <w:t>corporate tax rate from 25% to 22% at 2009</w:t>
      </w:r>
      <w:r>
        <w:rPr>
          <w:rFonts w:ascii="Times New Roman" w:hAnsi="Times New Roman" w:cs="Times New Roman" w:hint="eastAsia"/>
          <w:szCs w:val="20"/>
        </w:rPr>
        <w:t>. Thus,</w:t>
      </w:r>
      <w:r w:rsidRPr="00AA03A0">
        <w:rPr>
          <w:rFonts w:ascii="Times New Roman" w:hAnsi="Times New Roman" w:cs="Times New Roman" w:hint="eastAsia"/>
          <w:szCs w:val="20"/>
        </w:rPr>
        <w:t xml:space="preserve"> UK </w:t>
      </w:r>
      <w:proofErr w:type="gramStart"/>
      <w:r w:rsidRPr="00AA03A0">
        <w:rPr>
          <w:rFonts w:ascii="Times New Roman" w:hAnsi="Times New Roman" w:cs="Times New Roman" w:hint="eastAsia"/>
          <w:szCs w:val="20"/>
        </w:rPr>
        <w:t>firm</w:t>
      </w:r>
      <w:r>
        <w:rPr>
          <w:rFonts w:ascii="Times New Roman" w:hAnsi="Times New Roman" w:cs="Times New Roman" w:hint="eastAsia"/>
          <w:szCs w:val="20"/>
        </w:rPr>
        <w:t>s</w:t>
      </w:r>
      <w:proofErr w:type="gramEnd"/>
      <w:r w:rsidRPr="00AA03A0">
        <w:rPr>
          <w:rFonts w:ascii="Times New Roman" w:hAnsi="Times New Roman" w:cs="Times New Roman" w:hint="eastAsia"/>
          <w:szCs w:val="20"/>
        </w:rPr>
        <w:t xml:space="preserve"> post 2009 belong to </w:t>
      </w:r>
      <w:r>
        <w:rPr>
          <w:rFonts w:ascii="Times New Roman" w:hAnsi="Times New Roman" w:cs="Times New Roman" w:hint="eastAsia"/>
          <w:szCs w:val="20"/>
        </w:rPr>
        <w:t xml:space="preserve">the </w:t>
      </w:r>
      <w:r w:rsidRPr="00AA03A0">
        <w:rPr>
          <w:rFonts w:ascii="Times New Roman" w:hAnsi="Times New Roman" w:cs="Times New Roman" w:hint="eastAsia"/>
          <w:szCs w:val="20"/>
        </w:rPr>
        <w:t xml:space="preserve">higher group </w:t>
      </w:r>
      <w:r>
        <w:rPr>
          <w:rFonts w:ascii="Times New Roman" w:hAnsi="Times New Roman" w:cs="Times New Roman" w:hint="eastAsia"/>
          <w:szCs w:val="20"/>
        </w:rPr>
        <w:t xml:space="preserve">while </w:t>
      </w:r>
      <w:r w:rsidRPr="00AA03A0">
        <w:rPr>
          <w:rFonts w:ascii="Times New Roman" w:hAnsi="Times New Roman" w:cs="Times New Roman" w:hint="eastAsia"/>
          <w:szCs w:val="20"/>
        </w:rPr>
        <w:t>UK firm</w:t>
      </w:r>
      <w:r>
        <w:rPr>
          <w:rFonts w:ascii="Times New Roman" w:hAnsi="Times New Roman" w:cs="Times New Roman" w:hint="eastAsia"/>
          <w:szCs w:val="20"/>
        </w:rPr>
        <w:t>s</w:t>
      </w:r>
      <w:r w:rsidRPr="00AA03A0">
        <w:rPr>
          <w:rFonts w:ascii="Times New Roman" w:hAnsi="Times New Roman" w:cs="Times New Roman" w:hint="eastAsia"/>
          <w:szCs w:val="20"/>
        </w:rPr>
        <w:t xml:space="preserve"> prior to 2009 belong to </w:t>
      </w:r>
      <w:r>
        <w:rPr>
          <w:rFonts w:ascii="Times New Roman" w:hAnsi="Times New Roman" w:cs="Times New Roman" w:hint="eastAsia"/>
          <w:szCs w:val="20"/>
        </w:rPr>
        <w:t xml:space="preserve">the </w:t>
      </w:r>
      <w:r w:rsidRPr="00AA03A0">
        <w:rPr>
          <w:rFonts w:ascii="Times New Roman" w:hAnsi="Times New Roman" w:cs="Times New Roman" w:hint="eastAsia"/>
          <w:szCs w:val="20"/>
        </w:rPr>
        <w:t xml:space="preserve">lower group. </w:t>
      </w:r>
      <w:r>
        <w:rPr>
          <w:rFonts w:ascii="Times New Roman" w:hAnsi="Times New Roman" w:cs="Times New Roman" w:hint="eastAsia"/>
          <w:szCs w:val="20"/>
        </w:rPr>
        <w:t>As a result,</w:t>
      </w:r>
      <w:r w:rsidRPr="00AA03A0">
        <w:rPr>
          <w:rFonts w:ascii="Times New Roman" w:hAnsi="Times New Roman" w:cs="Times New Roman" w:hint="eastAsia"/>
          <w:szCs w:val="20"/>
        </w:rPr>
        <w:t xml:space="preserve"> the average tax rate of UK lower group is higher than that of UK higher group.</w:t>
      </w:r>
    </w:p>
  </w:footnote>
  <w:footnote w:id="29">
    <w:p w:rsidR="00B21EDE" w:rsidRPr="008F390E" w:rsidRDefault="00B21EDE" w:rsidP="00C04635">
      <w:pPr>
        <w:pStyle w:val="a7"/>
        <w:jc w:val="both"/>
        <w:rPr>
          <w:rFonts w:ascii="Times New Roman" w:hAnsi="Times New Roman" w:cs="Times New Roman"/>
          <w:sz w:val="18"/>
          <w:szCs w:val="18"/>
        </w:rPr>
      </w:pPr>
      <w:r w:rsidRPr="008F390E">
        <w:rPr>
          <w:rStyle w:val="a8"/>
          <w:rFonts w:ascii="Times New Roman" w:hAnsi="Times New Roman" w:cs="Times New Roman"/>
          <w:sz w:val="18"/>
          <w:szCs w:val="18"/>
        </w:rPr>
        <w:footnoteRef/>
      </w:r>
      <w:r w:rsidRPr="008F390E">
        <w:rPr>
          <w:rFonts w:ascii="Times New Roman" w:hAnsi="Times New Roman" w:cs="Times New Roman"/>
          <w:sz w:val="18"/>
          <w:szCs w:val="18"/>
        </w:rPr>
        <w:t xml:space="preserve"> Assume that the home corporate tax rate lies between</w:t>
      </w:r>
      <w:r>
        <w:rPr>
          <w:rFonts w:ascii="Times New Roman" w:hAnsi="Times New Roman" w:cs="Times New Roman" w:hint="eastAsia"/>
          <w:sz w:val="18"/>
          <w:szCs w:val="18"/>
        </w:rPr>
        <w:t xml:space="preserve"> withheld</w:t>
      </w:r>
      <w:r w:rsidRPr="008F390E">
        <w:rPr>
          <w:rFonts w:ascii="Times New Roman" w:hAnsi="Times New Roman" w:cs="Times New Roman"/>
          <w:sz w:val="18"/>
          <w:szCs w:val="18"/>
        </w:rPr>
        <w:t xml:space="preserve"> </w:t>
      </w:r>
      <w:r>
        <w:rPr>
          <w:rFonts w:ascii="Times New Roman" w:hAnsi="Times New Roman" w:cs="Times New Roman" w:hint="eastAsia"/>
          <w:sz w:val="18"/>
          <w:szCs w:val="18"/>
        </w:rPr>
        <w:t xml:space="preserve">interest tax rate </w:t>
      </w:r>
      <w:r w:rsidRPr="008F390E">
        <w:rPr>
          <w:rFonts w:ascii="Times New Roman" w:hAnsi="Times New Roman" w:cs="Times New Roman"/>
          <w:sz w:val="18"/>
          <w:szCs w:val="18"/>
        </w:rPr>
        <w:t xml:space="preserve">and dividend tax </w:t>
      </w:r>
      <w:r>
        <w:rPr>
          <w:rFonts w:ascii="Times New Roman" w:hAnsi="Times New Roman" w:cs="Times New Roman" w:hint="eastAsia"/>
          <w:sz w:val="18"/>
          <w:szCs w:val="18"/>
        </w:rPr>
        <w:t>rate</w:t>
      </w:r>
      <w:r w:rsidRPr="008F390E">
        <w:rPr>
          <w:rFonts w:ascii="Times New Roman" w:hAnsi="Times New Roman" w:cs="Times New Roman"/>
          <w:sz w:val="18"/>
          <w:szCs w:val="18"/>
        </w:rPr>
        <w:t xml:space="preserve"> paid in Korea (the corporate tax rate plus withheld dividend tax rate in Korea). If the subsidiary use debt,</w:t>
      </w:r>
      <w:r>
        <w:rPr>
          <w:rFonts w:ascii="Times New Roman" w:hAnsi="Times New Roman" w:cs="Times New Roman" w:hint="eastAsia"/>
          <w:sz w:val="18"/>
          <w:szCs w:val="18"/>
        </w:rPr>
        <w:t xml:space="preserve"> </w:t>
      </w:r>
      <w:r w:rsidRPr="008F390E">
        <w:rPr>
          <w:rFonts w:ascii="Times New Roman" w:hAnsi="Times New Roman" w:cs="Times New Roman"/>
          <w:sz w:val="18"/>
          <w:szCs w:val="18"/>
        </w:rPr>
        <w:t xml:space="preserve">its total tax burden is </w:t>
      </w:r>
      <w:r w:rsidRPr="00C02A7A">
        <w:rPr>
          <w:rFonts w:ascii="Times New Roman" w:hAnsi="Times New Roman" w:cs="Times New Roman"/>
          <w:sz w:val="18"/>
          <w:szCs w:val="18"/>
        </w:rPr>
        <w:t>t(</w:t>
      </w:r>
      <w:r>
        <w:rPr>
          <w:rFonts w:ascii="Times New Roman" w:hAnsi="Times New Roman" w:cs="Times New Roman" w:hint="eastAsia"/>
          <w:sz w:val="18"/>
          <w:szCs w:val="18"/>
        </w:rPr>
        <w:t xml:space="preserve">the </w:t>
      </w:r>
      <w:r w:rsidRPr="008F390E">
        <w:rPr>
          <w:rFonts w:ascii="Times New Roman" w:hAnsi="Times New Roman" w:cs="Times New Roman"/>
          <w:sz w:val="18"/>
          <w:szCs w:val="18"/>
        </w:rPr>
        <w:t>home corporate tax rate)</w:t>
      </w:r>
      <w:r>
        <w:rPr>
          <w:rFonts w:ascii="Times New Roman" w:hAnsi="Times New Roman" w:cs="Times New Roman" w:hint="eastAsia"/>
          <w:sz w:val="18"/>
          <w:szCs w:val="18"/>
        </w:rPr>
        <w:t xml:space="preserve"> </w:t>
      </w:r>
      <w:r w:rsidRPr="008F390E">
        <w:rPr>
          <w:rFonts w:ascii="Times New Roman" w:hAnsi="Times New Roman" w:cs="Times New Roman"/>
          <w:sz w:val="18"/>
          <w:szCs w:val="18"/>
        </w:rPr>
        <w:t xml:space="preserve">which consist of the </w:t>
      </w:r>
      <w:r>
        <w:rPr>
          <w:rFonts w:ascii="Times New Roman" w:hAnsi="Times New Roman" w:cs="Times New Roman" w:hint="eastAsia"/>
          <w:sz w:val="18"/>
          <w:szCs w:val="18"/>
        </w:rPr>
        <w:t xml:space="preserve">withheld interest </w:t>
      </w:r>
      <w:r w:rsidRPr="008F390E">
        <w:rPr>
          <w:rFonts w:ascii="Times New Roman" w:hAnsi="Times New Roman" w:cs="Times New Roman"/>
          <w:sz w:val="18"/>
          <w:szCs w:val="18"/>
        </w:rPr>
        <w:t>tax paid to Korean tax authorities and the remaining tax liabilities due at home (t</w:t>
      </w:r>
      <w:r>
        <w:rPr>
          <w:rFonts w:ascii="Times New Roman" w:hAnsi="Times New Roman" w:cs="Times New Roman" w:hint="eastAsia"/>
          <w:sz w:val="18"/>
          <w:szCs w:val="18"/>
        </w:rPr>
        <w:t>%</w:t>
      </w:r>
      <w:r w:rsidRPr="008F390E">
        <w:rPr>
          <w:rFonts w:ascii="Times New Roman" w:hAnsi="Times New Roman" w:cs="Times New Roman"/>
          <w:sz w:val="18"/>
          <w:szCs w:val="18"/>
        </w:rPr>
        <w:t>-</w:t>
      </w:r>
      <w:r>
        <w:rPr>
          <w:rFonts w:ascii="Times New Roman" w:hAnsi="Times New Roman" w:cs="Times New Roman" w:hint="eastAsia"/>
          <w:sz w:val="18"/>
          <w:szCs w:val="18"/>
        </w:rPr>
        <w:t>withheld interest rate)</w:t>
      </w:r>
      <w:r w:rsidRPr="008F390E">
        <w:rPr>
          <w:rFonts w:ascii="Times New Roman" w:hAnsi="Times New Roman" w:cs="Times New Roman"/>
          <w:sz w:val="18"/>
          <w:szCs w:val="18"/>
        </w:rPr>
        <w:t>. If the subsidiary uses equity, its tax burden is its combined corporate tax rate and withheld dividend tax rate in Korea.</w:t>
      </w:r>
      <w:r>
        <w:rPr>
          <w:rFonts w:ascii="Times New Roman" w:hAnsi="Times New Roman" w:cs="Times New Roman" w:hint="eastAsia"/>
          <w:sz w:val="18"/>
          <w:szCs w:val="18"/>
        </w:rPr>
        <w:t xml:space="preserve"> </w:t>
      </w:r>
      <w:r w:rsidRPr="008F390E">
        <w:rPr>
          <w:rFonts w:ascii="Times New Roman" w:hAnsi="Times New Roman" w:cs="Times New Roman"/>
          <w:sz w:val="18"/>
          <w:szCs w:val="18"/>
        </w:rPr>
        <w:t>Thus, the benefit of using debt is calculated by dividend tax burden</w:t>
      </w:r>
      <w:r>
        <w:rPr>
          <w:rFonts w:ascii="Times New Roman" w:hAnsi="Times New Roman" w:cs="Times New Roman" w:hint="eastAsia"/>
          <w:sz w:val="18"/>
          <w:szCs w:val="18"/>
        </w:rPr>
        <w:t xml:space="preserve"> (</w:t>
      </w:r>
      <w:proofErr w:type="gramStart"/>
      <w:r w:rsidRPr="008F390E">
        <w:rPr>
          <w:rFonts w:ascii="Times New Roman" w:hAnsi="Times New Roman" w:cs="Times New Roman"/>
          <w:sz w:val="18"/>
          <w:szCs w:val="18"/>
        </w:rPr>
        <w:t>its</w:t>
      </w:r>
      <w:proofErr w:type="gramEnd"/>
      <w:r w:rsidRPr="008F390E">
        <w:rPr>
          <w:rFonts w:ascii="Times New Roman" w:hAnsi="Times New Roman" w:cs="Times New Roman"/>
          <w:sz w:val="18"/>
          <w:szCs w:val="18"/>
        </w:rPr>
        <w:t xml:space="preserve"> combined corporate tax rate and withheld dividend tax rate in Korea</w:t>
      </w:r>
      <w:r>
        <w:rPr>
          <w:rFonts w:ascii="Times New Roman" w:hAnsi="Times New Roman" w:cs="Times New Roman" w:hint="eastAsia"/>
          <w:sz w:val="18"/>
          <w:szCs w:val="18"/>
        </w:rPr>
        <w:t>)</w:t>
      </w:r>
      <w:r w:rsidRPr="008F390E">
        <w:rPr>
          <w:rFonts w:ascii="Times New Roman" w:hAnsi="Times New Roman" w:cs="Times New Roman"/>
          <w:sz w:val="18"/>
          <w:szCs w:val="18"/>
        </w:rPr>
        <w:t xml:space="preserve"> minus the home corporate tax rate,</w:t>
      </w:r>
      <w:r>
        <w:rPr>
          <w:rFonts w:ascii="Times New Roman" w:hAnsi="Times New Roman" w:cs="Times New Roman" w:hint="eastAsia"/>
          <w:sz w:val="18"/>
          <w:szCs w:val="18"/>
        </w:rPr>
        <w:t xml:space="preserve"> which</w:t>
      </w:r>
      <w:r w:rsidRPr="008F390E">
        <w:rPr>
          <w:rFonts w:ascii="Times New Roman" w:hAnsi="Times New Roman" w:cs="Times New Roman"/>
          <w:sz w:val="18"/>
          <w:szCs w:val="18"/>
        </w:rPr>
        <w:t xml:space="preserve"> has a positive value. In addition, the lower the home corporate tax rate is, the larger the relative benefit of using debt is.</w:t>
      </w:r>
      <w:r>
        <w:rPr>
          <w:rFonts w:ascii="Times New Roman" w:hAnsi="Times New Roman" w:cs="Times New Roman" w:hint="eastAsia"/>
          <w:sz w:val="18"/>
          <w:szCs w:val="18"/>
        </w:rPr>
        <w:t xml:space="preserve"> </w:t>
      </w:r>
      <w:r w:rsidRPr="008F390E">
        <w:rPr>
          <w:rFonts w:ascii="Times New Roman" w:hAnsi="Times New Roman" w:cs="Times New Roman"/>
          <w:sz w:val="18"/>
          <w:szCs w:val="18"/>
        </w:rPr>
        <w:t>Thus, firms with lower home tax rates</w:t>
      </w:r>
      <w:r>
        <w:rPr>
          <w:rFonts w:ascii="Times New Roman" w:hAnsi="Times New Roman" w:cs="Times New Roman" w:hint="eastAsia"/>
          <w:sz w:val="18"/>
          <w:szCs w:val="18"/>
        </w:rPr>
        <w:t xml:space="preserve"> (larger excess tax credit)</w:t>
      </w:r>
      <w:r w:rsidRPr="008F390E">
        <w:rPr>
          <w:rFonts w:ascii="Times New Roman" w:hAnsi="Times New Roman" w:cs="Times New Roman"/>
          <w:sz w:val="18"/>
          <w:szCs w:val="18"/>
        </w:rPr>
        <w:t xml:space="preserve"> would have more incentive to replace equity with debt.</w:t>
      </w:r>
    </w:p>
    <w:p w:rsidR="00B21EDE" w:rsidRDefault="00B21EDE" w:rsidP="00C04635">
      <w:pPr>
        <w:pStyle w:val="a7"/>
        <w:jc w:val="both"/>
      </w:pPr>
      <w:r w:rsidRPr="008F390E">
        <w:rPr>
          <w:rFonts w:ascii="Times New Roman" w:hAnsi="Times New Roman" w:cs="Times New Roman"/>
          <w:sz w:val="18"/>
          <w:szCs w:val="18"/>
        </w:rPr>
        <w:t xml:space="preserve">Assume that the home corporate tax rate lies below </w:t>
      </w:r>
      <w:r>
        <w:rPr>
          <w:rFonts w:ascii="Times New Roman" w:hAnsi="Times New Roman" w:cs="Times New Roman" w:hint="eastAsia"/>
          <w:sz w:val="18"/>
          <w:szCs w:val="18"/>
        </w:rPr>
        <w:t>withheld interest rate</w:t>
      </w:r>
      <w:r w:rsidRPr="008F390E">
        <w:rPr>
          <w:rFonts w:ascii="Times New Roman" w:hAnsi="Times New Roman" w:cs="Times New Roman"/>
          <w:sz w:val="18"/>
          <w:szCs w:val="18"/>
        </w:rPr>
        <w:t xml:space="preserve">. If the subsidiary uses debt, its total tax burden is </w:t>
      </w:r>
      <w:r>
        <w:rPr>
          <w:rFonts w:ascii="Times New Roman" w:hAnsi="Times New Roman" w:cs="Times New Roman"/>
          <w:sz w:val="18"/>
          <w:szCs w:val="18"/>
        </w:rPr>
        <w:t>withheld interest tax rate</w:t>
      </w:r>
      <w:r>
        <w:rPr>
          <w:rFonts w:ascii="Times New Roman" w:hAnsi="Times New Roman" w:cs="Times New Roman" w:hint="eastAsia"/>
          <w:sz w:val="18"/>
          <w:szCs w:val="18"/>
        </w:rPr>
        <w:t xml:space="preserve">. </w:t>
      </w:r>
      <w:r w:rsidRPr="008F390E">
        <w:rPr>
          <w:rFonts w:ascii="Times New Roman" w:hAnsi="Times New Roman" w:cs="Times New Roman"/>
          <w:sz w:val="18"/>
          <w:szCs w:val="18"/>
        </w:rPr>
        <w:t xml:space="preserve">If it uses equity, its total tax burden is the combined corporate </w:t>
      </w:r>
      <w:r>
        <w:rPr>
          <w:rFonts w:ascii="Times New Roman" w:hAnsi="Times New Roman" w:cs="Times New Roman"/>
          <w:sz w:val="18"/>
          <w:szCs w:val="18"/>
        </w:rPr>
        <w:t xml:space="preserve">tax rate and withheld dividend </w:t>
      </w:r>
      <w:r>
        <w:rPr>
          <w:rFonts w:ascii="Times New Roman" w:hAnsi="Times New Roman" w:cs="Times New Roman" w:hint="eastAsia"/>
          <w:sz w:val="18"/>
          <w:szCs w:val="18"/>
        </w:rPr>
        <w:t>t</w:t>
      </w:r>
      <w:r w:rsidRPr="008F390E">
        <w:rPr>
          <w:rFonts w:ascii="Times New Roman" w:hAnsi="Times New Roman" w:cs="Times New Roman"/>
          <w:sz w:val="18"/>
          <w:szCs w:val="18"/>
        </w:rPr>
        <w:t>ax rate in Korea.</w:t>
      </w:r>
      <w:r>
        <w:rPr>
          <w:rFonts w:ascii="Times New Roman" w:hAnsi="Times New Roman" w:cs="Times New Roman" w:hint="eastAsia"/>
          <w:sz w:val="18"/>
          <w:szCs w:val="18"/>
        </w:rPr>
        <w:t xml:space="preserve"> T</w:t>
      </w:r>
      <w:r w:rsidRPr="008F390E">
        <w:rPr>
          <w:rFonts w:ascii="Times New Roman" w:hAnsi="Times New Roman" w:cs="Times New Roman"/>
          <w:sz w:val="18"/>
          <w:szCs w:val="18"/>
        </w:rPr>
        <w:t xml:space="preserve">he benefit of using debt is the combined corporate </w:t>
      </w:r>
      <w:r>
        <w:rPr>
          <w:rFonts w:ascii="Times New Roman" w:hAnsi="Times New Roman" w:cs="Times New Roman"/>
          <w:sz w:val="18"/>
          <w:szCs w:val="18"/>
        </w:rPr>
        <w:t xml:space="preserve">tax rate and withheld dividend </w:t>
      </w:r>
      <w:r>
        <w:rPr>
          <w:rFonts w:ascii="Times New Roman" w:hAnsi="Times New Roman" w:cs="Times New Roman" w:hint="eastAsia"/>
          <w:sz w:val="18"/>
          <w:szCs w:val="18"/>
        </w:rPr>
        <w:t>t</w:t>
      </w:r>
      <w:r>
        <w:rPr>
          <w:rFonts w:ascii="Times New Roman" w:hAnsi="Times New Roman" w:cs="Times New Roman"/>
          <w:sz w:val="18"/>
          <w:szCs w:val="18"/>
        </w:rPr>
        <w:t>ax rate in Korea</w:t>
      </w:r>
      <w:r>
        <w:rPr>
          <w:rFonts w:ascii="Times New Roman" w:hAnsi="Times New Roman" w:cs="Times New Roman" w:hint="eastAsia"/>
          <w:sz w:val="18"/>
          <w:szCs w:val="18"/>
        </w:rPr>
        <w:t xml:space="preserve"> </w:t>
      </w:r>
      <w:r w:rsidRPr="008F390E">
        <w:rPr>
          <w:rFonts w:ascii="Times New Roman" w:hAnsi="Times New Roman" w:cs="Times New Roman"/>
          <w:sz w:val="18"/>
          <w:szCs w:val="18"/>
        </w:rPr>
        <w:t xml:space="preserve">minus </w:t>
      </w:r>
      <w:r>
        <w:rPr>
          <w:rFonts w:ascii="Times New Roman" w:hAnsi="Times New Roman" w:cs="Times New Roman" w:hint="eastAsia"/>
          <w:sz w:val="18"/>
          <w:szCs w:val="18"/>
        </w:rPr>
        <w:t xml:space="preserve">withheld interest tax rate, which has </w:t>
      </w:r>
      <w:r w:rsidRPr="008F390E">
        <w:rPr>
          <w:rFonts w:ascii="Times New Roman" w:hAnsi="Times New Roman" w:cs="Times New Roman"/>
          <w:sz w:val="18"/>
          <w:szCs w:val="18"/>
        </w:rPr>
        <w:t xml:space="preserve">always </w:t>
      </w:r>
      <w:r>
        <w:rPr>
          <w:rFonts w:ascii="Times New Roman" w:hAnsi="Times New Roman" w:cs="Times New Roman" w:hint="eastAsia"/>
          <w:sz w:val="18"/>
          <w:szCs w:val="18"/>
        </w:rPr>
        <w:t>a</w:t>
      </w:r>
      <w:r w:rsidRPr="008F390E">
        <w:rPr>
          <w:rFonts w:ascii="Times New Roman" w:hAnsi="Times New Roman" w:cs="Times New Roman"/>
          <w:sz w:val="18"/>
          <w:szCs w:val="18"/>
        </w:rPr>
        <w:t xml:space="preserve"> positive value.</w:t>
      </w:r>
      <w:r>
        <w:rPr>
          <w:rFonts w:ascii="Times New Roman" w:hAnsi="Times New Roman" w:cs="Times New Roman" w:hint="eastAsia"/>
          <w:sz w:val="18"/>
          <w:szCs w:val="18"/>
        </w:rPr>
        <w:t xml:space="preserve"> </w:t>
      </w:r>
      <w:r w:rsidRPr="008F390E">
        <w:rPr>
          <w:rFonts w:ascii="Times New Roman" w:hAnsi="Times New Roman" w:cs="Times New Roman"/>
          <w:sz w:val="18"/>
          <w:szCs w:val="18"/>
        </w:rPr>
        <w:t>Thus, tax benefit of using debt is pronounced</w:t>
      </w:r>
      <w:r>
        <w:rPr>
          <w:rFonts w:ascii="Times New Roman" w:hAnsi="Times New Roman" w:cs="Times New Roman" w:hint="eastAsia"/>
          <w:sz w:val="18"/>
          <w:szCs w:val="18"/>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1EDE" w:rsidRDefault="00B21EDE">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1EDE" w:rsidRDefault="00B21EDE">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1EDE" w:rsidRDefault="00B21EDE">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00657D"/>
    <w:multiLevelType w:val="hybridMultilevel"/>
    <w:tmpl w:val="46B876F4"/>
    <w:lvl w:ilvl="0" w:tplc="B5CC05F8">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nsid w:val="19B1530F"/>
    <w:multiLevelType w:val="hybridMultilevel"/>
    <w:tmpl w:val="D6923E28"/>
    <w:lvl w:ilvl="0" w:tplc="7B54C14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
    <w:nsid w:val="21DE68AF"/>
    <w:multiLevelType w:val="hybridMultilevel"/>
    <w:tmpl w:val="41B06C28"/>
    <w:lvl w:ilvl="0" w:tplc="1C9CFDB8">
      <w:start w:val="1"/>
      <w:numFmt w:val="upp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
    <w:nsid w:val="416637E8"/>
    <w:multiLevelType w:val="hybridMultilevel"/>
    <w:tmpl w:val="AB1CF386"/>
    <w:lvl w:ilvl="0" w:tplc="6B2C08BE">
      <w:start w:val="1"/>
      <w:numFmt w:val="upp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nsid w:val="5B33772A"/>
    <w:multiLevelType w:val="hybridMultilevel"/>
    <w:tmpl w:val="E04C57A2"/>
    <w:lvl w:ilvl="0" w:tplc="80442C40">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5">
    <w:nsid w:val="6A517533"/>
    <w:multiLevelType w:val="hybridMultilevel"/>
    <w:tmpl w:val="5ACEE290"/>
    <w:lvl w:ilvl="0" w:tplc="C10A25B0">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6">
    <w:nsid w:val="6E7552B7"/>
    <w:multiLevelType w:val="hybridMultilevel"/>
    <w:tmpl w:val="41B06C28"/>
    <w:lvl w:ilvl="0" w:tplc="1C9CFDB8">
      <w:start w:val="1"/>
      <w:numFmt w:val="upp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7">
    <w:nsid w:val="6EF7581A"/>
    <w:multiLevelType w:val="hybridMultilevel"/>
    <w:tmpl w:val="5FE651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25731CE"/>
    <w:multiLevelType w:val="hybridMultilevel"/>
    <w:tmpl w:val="2A4AB4EC"/>
    <w:lvl w:ilvl="0" w:tplc="F57890B6">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9">
    <w:nsid w:val="7B2920EE"/>
    <w:multiLevelType w:val="hybridMultilevel"/>
    <w:tmpl w:val="4CD4F18C"/>
    <w:lvl w:ilvl="0" w:tplc="32E034F0">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3"/>
  </w:num>
  <w:num w:numId="2">
    <w:abstractNumId w:val="2"/>
  </w:num>
  <w:num w:numId="3">
    <w:abstractNumId w:val="6"/>
  </w:num>
  <w:num w:numId="4">
    <w:abstractNumId w:val="9"/>
  </w:num>
  <w:num w:numId="5">
    <w:abstractNumId w:val="7"/>
  </w:num>
  <w:num w:numId="6">
    <w:abstractNumId w:val="8"/>
  </w:num>
  <w:num w:numId="7">
    <w:abstractNumId w:val="1"/>
  </w:num>
  <w:num w:numId="8">
    <w:abstractNumId w:val="4"/>
  </w:num>
  <w:num w:numId="9">
    <w:abstractNumId w:val="0"/>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7"/>
  <w:bordersDoNotSurroundHeader/>
  <w:bordersDoNotSurroundFooter/>
  <w:proofState w:spelling="clean" w:grammar="clean"/>
  <w:defaultTabStop w:val="800"/>
  <w:drawingGridHorizontalSpacing w:val="1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4DFC"/>
    <w:rsid w:val="00011C8C"/>
    <w:rsid w:val="00013578"/>
    <w:rsid w:val="000155D6"/>
    <w:rsid w:val="00023282"/>
    <w:rsid w:val="00023A30"/>
    <w:rsid w:val="00023B26"/>
    <w:rsid w:val="00037A71"/>
    <w:rsid w:val="00055FBA"/>
    <w:rsid w:val="00061B0C"/>
    <w:rsid w:val="000627C6"/>
    <w:rsid w:val="00072108"/>
    <w:rsid w:val="00072F08"/>
    <w:rsid w:val="00073086"/>
    <w:rsid w:val="0007337A"/>
    <w:rsid w:val="0007377F"/>
    <w:rsid w:val="0007499E"/>
    <w:rsid w:val="000A24E9"/>
    <w:rsid w:val="000A7A22"/>
    <w:rsid w:val="000D0877"/>
    <w:rsid w:val="000D76E8"/>
    <w:rsid w:val="000E57A2"/>
    <w:rsid w:val="000F3627"/>
    <w:rsid w:val="000F3B85"/>
    <w:rsid w:val="0010232E"/>
    <w:rsid w:val="00112F81"/>
    <w:rsid w:val="00133A5E"/>
    <w:rsid w:val="001411A2"/>
    <w:rsid w:val="0014575A"/>
    <w:rsid w:val="0015781E"/>
    <w:rsid w:val="00176E44"/>
    <w:rsid w:val="00183054"/>
    <w:rsid w:val="00185A2F"/>
    <w:rsid w:val="0019091A"/>
    <w:rsid w:val="00196BE8"/>
    <w:rsid w:val="001E791C"/>
    <w:rsid w:val="001F4DFC"/>
    <w:rsid w:val="001F6019"/>
    <w:rsid w:val="002023F6"/>
    <w:rsid w:val="00220C75"/>
    <w:rsid w:val="00220F96"/>
    <w:rsid w:val="002438F2"/>
    <w:rsid w:val="00247E2D"/>
    <w:rsid w:val="00265037"/>
    <w:rsid w:val="002928B9"/>
    <w:rsid w:val="002A22EE"/>
    <w:rsid w:val="002A5C8C"/>
    <w:rsid w:val="002B520C"/>
    <w:rsid w:val="002B6E3F"/>
    <w:rsid w:val="002C07FB"/>
    <w:rsid w:val="002C0F0C"/>
    <w:rsid w:val="002C1084"/>
    <w:rsid w:val="002C2AD5"/>
    <w:rsid w:val="002D029C"/>
    <w:rsid w:val="002D4C6C"/>
    <w:rsid w:val="002E1E3F"/>
    <w:rsid w:val="002F57A2"/>
    <w:rsid w:val="002F5C10"/>
    <w:rsid w:val="00324585"/>
    <w:rsid w:val="003264CD"/>
    <w:rsid w:val="00326812"/>
    <w:rsid w:val="00333F1E"/>
    <w:rsid w:val="00335BBB"/>
    <w:rsid w:val="00344103"/>
    <w:rsid w:val="003514EE"/>
    <w:rsid w:val="00361D09"/>
    <w:rsid w:val="00390B61"/>
    <w:rsid w:val="003937ED"/>
    <w:rsid w:val="003958F8"/>
    <w:rsid w:val="003B2A0A"/>
    <w:rsid w:val="003C1BCB"/>
    <w:rsid w:val="003D554D"/>
    <w:rsid w:val="003D65F4"/>
    <w:rsid w:val="003E2B9E"/>
    <w:rsid w:val="003E439C"/>
    <w:rsid w:val="003F0967"/>
    <w:rsid w:val="003F5D7F"/>
    <w:rsid w:val="00407020"/>
    <w:rsid w:val="004240F7"/>
    <w:rsid w:val="004479F1"/>
    <w:rsid w:val="00451BD5"/>
    <w:rsid w:val="004600F7"/>
    <w:rsid w:val="00462826"/>
    <w:rsid w:val="00462B58"/>
    <w:rsid w:val="0046678B"/>
    <w:rsid w:val="00477C6A"/>
    <w:rsid w:val="00490DAD"/>
    <w:rsid w:val="004B2040"/>
    <w:rsid w:val="004B771C"/>
    <w:rsid w:val="004C0444"/>
    <w:rsid w:val="004F3207"/>
    <w:rsid w:val="004F354A"/>
    <w:rsid w:val="00500453"/>
    <w:rsid w:val="00502AC9"/>
    <w:rsid w:val="005058EB"/>
    <w:rsid w:val="00505F58"/>
    <w:rsid w:val="00507A02"/>
    <w:rsid w:val="005117A3"/>
    <w:rsid w:val="00512BF5"/>
    <w:rsid w:val="00516714"/>
    <w:rsid w:val="0052121F"/>
    <w:rsid w:val="00543A35"/>
    <w:rsid w:val="005453F3"/>
    <w:rsid w:val="005725A2"/>
    <w:rsid w:val="00574731"/>
    <w:rsid w:val="005961A1"/>
    <w:rsid w:val="005A0A71"/>
    <w:rsid w:val="005B2DA4"/>
    <w:rsid w:val="005C6FBE"/>
    <w:rsid w:val="005E40BD"/>
    <w:rsid w:val="005F62D0"/>
    <w:rsid w:val="00613A58"/>
    <w:rsid w:val="0061442D"/>
    <w:rsid w:val="00616CF2"/>
    <w:rsid w:val="00616F43"/>
    <w:rsid w:val="0062411C"/>
    <w:rsid w:val="006275A3"/>
    <w:rsid w:val="006329F8"/>
    <w:rsid w:val="00640668"/>
    <w:rsid w:val="00644657"/>
    <w:rsid w:val="006464D8"/>
    <w:rsid w:val="0066006A"/>
    <w:rsid w:val="00662896"/>
    <w:rsid w:val="0067153C"/>
    <w:rsid w:val="00672F57"/>
    <w:rsid w:val="00674BD1"/>
    <w:rsid w:val="0068145B"/>
    <w:rsid w:val="006B0ABB"/>
    <w:rsid w:val="006B6638"/>
    <w:rsid w:val="006C3401"/>
    <w:rsid w:val="006D63C2"/>
    <w:rsid w:val="006E3268"/>
    <w:rsid w:val="006E467C"/>
    <w:rsid w:val="006F08ED"/>
    <w:rsid w:val="00725CA3"/>
    <w:rsid w:val="00726124"/>
    <w:rsid w:val="0073092B"/>
    <w:rsid w:val="0074288A"/>
    <w:rsid w:val="007453A5"/>
    <w:rsid w:val="00760CDC"/>
    <w:rsid w:val="00777F98"/>
    <w:rsid w:val="00782D88"/>
    <w:rsid w:val="007867CE"/>
    <w:rsid w:val="00796ACB"/>
    <w:rsid w:val="00797E77"/>
    <w:rsid w:val="007A690D"/>
    <w:rsid w:val="007B4DDA"/>
    <w:rsid w:val="007E1348"/>
    <w:rsid w:val="00802211"/>
    <w:rsid w:val="0081432B"/>
    <w:rsid w:val="008347B7"/>
    <w:rsid w:val="00841C50"/>
    <w:rsid w:val="00843745"/>
    <w:rsid w:val="00847077"/>
    <w:rsid w:val="00852C1A"/>
    <w:rsid w:val="00866FC5"/>
    <w:rsid w:val="008801C9"/>
    <w:rsid w:val="0089296C"/>
    <w:rsid w:val="00892BDE"/>
    <w:rsid w:val="008B2ABA"/>
    <w:rsid w:val="008B5804"/>
    <w:rsid w:val="008C7785"/>
    <w:rsid w:val="008D5E46"/>
    <w:rsid w:val="008E2703"/>
    <w:rsid w:val="008E2BC1"/>
    <w:rsid w:val="008F390E"/>
    <w:rsid w:val="0091413F"/>
    <w:rsid w:val="00915006"/>
    <w:rsid w:val="0093471A"/>
    <w:rsid w:val="00937AC1"/>
    <w:rsid w:val="009406FF"/>
    <w:rsid w:val="009447D5"/>
    <w:rsid w:val="0095372B"/>
    <w:rsid w:val="00960EA4"/>
    <w:rsid w:val="00960FA9"/>
    <w:rsid w:val="009660B8"/>
    <w:rsid w:val="00973B51"/>
    <w:rsid w:val="00976544"/>
    <w:rsid w:val="0098237C"/>
    <w:rsid w:val="00985F16"/>
    <w:rsid w:val="009A17E0"/>
    <w:rsid w:val="009A2DBB"/>
    <w:rsid w:val="009B2543"/>
    <w:rsid w:val="009B5E66"/>
    <w:rsid w:val="009C7E0F"/>
    <w:rsid w:val="009D656F"/>
    <w:rsid w:val="009E2FE9"/>
    <w:rsid w:val="009F0371"/>
    <w:rsid w:val="009F40FE"/>
    <w:rsid w:val="009F6520"/>
    <w:rsid w:val="00A01F0A"/>
    <w:rsid w:val="00A05CE3"/>
    <w:rsid w:val="00A11602"/>
    <w:rsid w:val="00A13C05"/>
    <w:rsid w:val="00A424B4"/>
    <w:rsid w:val="00A70684"/>
    <w:rsid w:val="00A72DA3"/>
    <w:rsid w:val="00A74801"/>
    <w:rsid w:val="00A81C3D"/>
    <w:rsid w:val="00A870FF"/>
    <w:rsid w:val="00A90290"/>
    <w:rsid w:val="00A91FBC"/>
    <w:rsid w:val="00A92CF4"/>
    <w:rsid w:val="00AA03A0"/>
    <w:rsid w:val="00AC1117"/>
    <w:rsid w:val="00AC6CAF"/>
    <w:rsid w:val="00AE38F1"/>
    <w:rsid w:val="00AE3EEE"/>
    <w:rsid w:val="00AF2DDD"/>
    <w:rsid w:val="00B05871"/>
    <w:rsid w:val="00B063CD"/>
    <w:rsid w:val="00B17E75"/>
    <w:rsid w:val="00B20E49"/>
    <w:rsid w:val="00B21EDE"/>
    <w:rsid w:val="00B3013F"/>
    <w:rsid w:val="00B32B97"/>
    <w:rsid w:val="00B553DF"/>
    <w:rsid w:val="00B603B1"/>
    <w:rsid w:val="00B779ED"/>
    <w:rsid w:val="00B861DC"/>
    <w:rsid w:val="00B877AB"/>
    <w:rsid w:val="00B95C05"/>
    <w:rsid w:val="00B96888"/>
    <w:rsid w:val="00B97958"/>
    <w:rsid w:val="00BA44BA"/>
    <w:rsid w:val="00BC6B08"/>
    <w:rsid w:val="00BC7613"/>
    <w:rsid w:val="00BE4CD7"/>
    <w:rsid w:val="00BF00DF"/>
    <w:rsid w:val="00C02A7A"/>
    <w:rsid w:val="00C04635"/>
    <w:rsid w:val="00C12470"/>
    <w:rsid w:val="00C13951"/>
    <w:rsid w:val="00C156DE"/>
    <w:rsid w:val="00C23603"/>
    <w:rsid w:val="00C32101"/>
    <w:rsid w:val="00C40664"/>
    <w:rsid w:val="00C54921"/>
    <w:rsid w:val="00C62E15"/>
    <w:rsid w:val="00C62E4E"/>
    <w:rsid w:val="00C871FF"/>
    <w:rsid w:val="00C91A19"/>
    <w:rsid w:val="00C963DF"/>
    <w:rsid w:val="00CB13CA"/>
    <w:rsid w:val="00CB29D6"/>
    <w:rsid w:val="00CB7C89"/>
    <w:rsid w:val="00CB7F2C"/>
    <w:rsid w:val="00CC4977"/>
    <w:rsid w:val="00CD1702"/>
    <w:rsid w:val="00CE3FF9"/>
    <w:rsid w:val="00CF363C"/>
    <w:rsid w:val="00CF4A25"/>
    <w:rsid w:val="00CF665D"/>
    <w:rsid w:val="00D0444F"/>
    <w:rsid w:val="00D123AA"/>
    <w:rsid w:val="00D171C2"/>
    <w:rsid w:val="00D177BE"/>
    <w:rsid w:val="00D349C7"/>
    <w:rsid w:val="00D46512"/>
    <w:rsid w:val="00D50EB9"/>
    <w:rsid w:val="00D60A1F"/>
    <w:rsid w:val="00D63B62"/>
    <w:rsid w:val="00D66D3E"/>
    <w:rsid w:val="00D7101E"/>
    <w:rsid w:val="00D73CDA"/>
    <w:rsid w:val="00D82F3D"/>
    <w:rsid w:val="00D9076E"/>
    <w:rsid w:val="00DA5DE6"/>
    <w:rsid w:val="00DD2149"/>
    <w:rsid w:val="00DD2402"/>
    <w:rsid w:val="00DD277D"/>
    <w:rsid w:val="00DE6E57"/>
    <w:rsid w:val="00DE7840"/>
    <w:rsid w:val="00E007BB"/>
    <w:rsid w:val="00E0376A"/>
    <w:rsid w:val="00E266A2"/>
    <w:rsid w:val="00E36D4A"/>
    <w:rsid w:val="00E50F3E"/>
    <w:rsid w:val="00E56351"/>
    <w:rsid w:val="00E62A5E"/>
    <w:rsid w:val="00E707E6"/>
    <w:rsid w:val="00E91F13"/>
    <w:rsid w:val="00E94FA0"/>
    <w:rsid w:val="00EA0C02"/>
    <w:rsid w:val="00EB3C24"/>
    <w:rsid w:val="00ED1751"/>
    <w:rsid w:val="00EE2EAC"/>
    <w:rsid w:val="00EE3191"/>
    <w:rsid w:val="00EF4CA6"/>
    <w:rsid w:val="00EF6097"/>
    <w:rsid w:val="00F02065"/>
    <w:rsid w:val="00F14393"/>
    <w:rsid w:val="00F15372"/>
    <w:rsid w:val="00F159BC"/>
    <w:rsid w:val="00F30F09"/>
    <w:rsid w:val="00F30F6D"/>
    <w:rsid w:val="00F4445F"/>
    <w:rsid w:val="00F46B6C"/>
    <w:rsid w:val="00F46F70"/>
    <w:rsid w:val="00F57F52"/>
    <w:rsid w:val="00F63D4F"/>
    <w:rsid w:val="00F717AE"/>
    <w:rsid w:val="00F957CE"/>
    <w:rsid w:val="00FB600D"/>
    <w:rsid w:val="00FC540E"/>
    <w:rsid w:val="00FC5F92"/>
    <w:rsid w:val="00FD6291"/>
    <w:rsid w:val="00FD72BC"/>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3207"/>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A0C02"/>
    <w:pPr>
      <w:tabs>
        <w:tab w:val="center" w:pos="4513"/>
        <w:tab w:val="right" w:pos="9026"/>
      </w:tabs>
      <w:snapToGrid w:val="0"/>
    </w:pPr>
  </w:style>
  <w:style w:type="character" w:customStyle="1" w:styleId="Char">
    <w:name w:val="머리글 Char"/>
    <w:basedOn w:val="a0"/>
    <w:link w:val="a3"/>
    <w:uiPriority w:val="99"/>
    <w:rsid w:val="00EA0C02"/>
  </w:style>
  <w:style w:type="paragraph" w:styleId="a4">
    <w:name w:val="footer"/>
    <w:basedOn w:val="a"/>
    <w:link w:val="Char0"/>
    <w:uiPriority w:val="99"/>
    <w:unhideWhenUsed/>
    <w:rsid w:val="00EA0C02"/>
    <w:pPr>
      <w:tabs>
        <w:tab w:val="center" w:pos="4513"/>
        <w:tab w:val="right" w:pos="9026"/>
      </w:tabs>
      <w:snapToGrid w:val="0"/>
    </w:pPr>
  </w:style>
  <w:style w:type="character" w:customStyle="1" w:styleId="Char0">
    <w:name w:val="바닥글 Char"/>
    <w:basedOn w:val="a0"/>
    <w:link w:val="a4"/>
    <w:uiPriority w:val="99"/>
    <w:rsid w:val="00EA0C02"/>
  </w:style>
  <w:style w:type="paragraph" w:styleId="a5">
    <w:name w:val="List Paragraph"/>
    <w:basedOn w:val="a"/>
    <w:uiPriority w:val="34"/>
    <w:qFormat/>
    <w:rsid w:val="00EA0C02"/>
    <w:pPr>
      <w:ind w:leftChars="400" w:left="800"/>
    </w:pPr>
  </w:style>
  <w:style w:type="character" w:styleId="a6">
    <w:name w:val="Placeholder Text"/>
    <w:basedOn w:val="a0"/>
    <w:uiPriority w:val="99"/>
    <w:semiHidden/>
    <w:rsid w:val="00644657"/>
    <w:rPr>
      <w:color w:val="808080"/>
    </w:rPr>
  </w:style>
  <w:style w:type="paragraph" w:styleId="a7">
    <w:name w:val="footnote text"/>
    <w:basedOn w:val="a"/>
    <w:link w:val="Char1"/>
    <w:uiPriority w:val="99"/>
    <w:unhideWhenUsed/>
    <w:rsid w:val="00C963DF"/>
    <w:pPr>
      <w:snapToGrid w:val="0"/>
      <w:jc w:val="left"/>
    </w:pPr>
  </w:style>
  <w:style w:type="character" w:customStyle="1" w:styleId="Char1">
    <w:name w:val="각주 텍스트 Char"/>
    <w:basedOn w:val="a0"/>
    <w:link w:val="a7"/>
    <w:uiPriority w:val="99"/>
    <w:rsid w:val="00C963DF"/>
  </w:style>
  <w:style w:type="character" w:styleId="a8">
    <w:name w:val="footnote reference"/>
    <w:basedOn w:val="a0"/>
    <w:uiPriority w:val="99"/>
    <w:semiHidden/>
    <w:unhideWhenUsed/>
    <w:rsid w:val="00C963DF"/>
    <w:rPr>
      <w:vertAlign w:val="superscript"/>
    </w:rPr>
  </w:style>
  <w:style w:type="paragraph" w:styleId="a9">
    <w:name w:val="Balloon Text"/>
    <w:basedOn w:val="a"/>
    <w:link w:val="Char2"/>
    <w:uiPriority w:val="99"/>
    <w:semiHidden/>
    <w:unhideWhenUsed/>
    <w:rsid w:val="005A0A71"/>
    <w:rPr>
      <w:rFonts w:asciiTheme="majorHAnsi" w:eastAsiaTheme="majorEastAsia" w:hAnsiTheme="majorHAnsi" w:cstheme="majorBidi"/>
      <w:sz w:val="18"/>
      <w:szCs w:val="18"/>
    </w:rPr>
  </w:style>
  <w:style w:type="character" w:customStyle="1" w:styleId="Char2">
    <w:name w:val="풍선 도움말 텍스트 Char"/>
    <w:basedOn w:val="a0"/>
    <w:link w:val="a9"/>
    <w:uiPriority w:val="99"/>
    <w:semiHidden/>
    <w:rsid w:val="005A0A71"/>
    <w:rPr>
      <w:rFonts w:asciiTheme="majorHAnsi" w:eastAsiaTheme="majorEastAsia" w:hAnsiTheme="majorHAnsi" w:cstheme="majorBidi"/>
      <w:sz w:val="18"/>
      <w:szCs w:val="18"/>
    </w:rPr>
  </w:style>
  <w:style w:type="paragraph" w:styleId="aa">
    <w:name w:val="Body Text"/>
    <w:basedOn w:val="a"/>
    <w:link w:val="Char3"/>
    <w:rsid w:val="00B97958"/>
    <w:pPr>
      <w:wordWrap/>
      <w:overflowPunct w:val="0"/>
      <w:adjustRightInd w:val="0"/>
      <w:spacing w:line="480" w:lineRule="auto"/>
      <w:jc w:val="left"/>
      <w:textAlignment w:val="baseline"/>
    </w:pPr>
    <w:rPr>
      <w:rFonts w:ascii="Times New Roman" w:eastAsia="바탕" w:hAnsi="Times New Roman" w:cs="Times New Roman"/>
      <w:sz w:val="24"/>
      <w:szCs w:val="20"/>
    </w:rPr>
  </w:style>
  <w:style w:type="character" w:customStyle="1" w:styleId="Char3">
    <w:name w:val="본문 Char"/>
    <w:basedOn w:val="a0"/>
    <w:link w:val="aa"/>
    <w:rsid w:val="00B97958"/>
    <w:rPr>
      <w:rFonts w:ascii="Times New Roman" w:eastAsia="바탕" w:hAnsi="Times New Roman" w:cs="Times New Roman"/>
      <w:sz w:val="24"/>
      <w:szCs w:val="20"/>
    </w:rPr>
  </w:style>
  <w:style w:type="paragraph" w:styleId="ab">
    <w:name w:val="Normal (Web)"/>
    <w:basedOn w:val="a"/>
    <w:uiPriority w:val="99"/>
    <w:semiHidden/>
    <w:unhideWhenUsed/>
    <w:rsid w:val="0007377F"/>
    <w:rPr>
      <w:rFonts w:ascii="Times New Roman" w:hAnsi="Times New Roman" w:cs="Times New Roman"/>
      <w:sz w:val="24"/>
      <w:szCs w:val="24"/>
    </w:rPr>
  </w:style>
  <w:style w:type="character" w:styleId="ac">
    <w:name w:val="Hyperlink"/>
    <w:basedOn w:val="a0"/>
    <w:uiPriority w:val="99"/>
    <w:unhideWhenUsed/>
    <w:rsid w:val="0007377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3207"/>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A0C02"/>
    <w:pPr>
      <w:tabs>
        <w:tab w:val="center" w:pos="4513"/>
        <w:tab w:val="right" w:pos="9026"/>
      </w:tabs>
      <w:snapToGrid w:val="0"/>
    </w:pPr>
  </w:style>
  <w:style w:type="character" w:customStyle="1" w:styleId="Char">
    <w:name w:val="머리글 Char"/>
    <w:basedOn w:val="a0"/>
    <w:link w:val="a3"/>
    <w:uiPriority w:val="99"/>
    <w:rsid w:val="00EA0C02"/>
  </w:style>
  <w:style w:type="paragraph" w:styleId="a4">
    <w:name w:val="footer"/>
    <w:basedOn w:val="a"/>
    <w:link w:val="Char0"/>
    <w:uiPriority w:val="99"/>
    <w:unhideWhenUsed/>
    <w:rsid w:val="00EA0C02"/>
    <w:pPr>
      <w:tabs>
        <w:tab w:val="center" w:pos="4513"/>
        <w:tab w:val="right" w:pos="9026"/>
      </w:tabs>
      <w:snapToGrid w:val="0"/>
    </w:pPr>
  </w:style>
  <w:style w:type="character" w:customStyle="1" w:styleId="Char0">
    <w:name w:val="바닥글 Char"/>
    <w:basedOn w:val="a0"/>
    <w:link w:val="a4"/>
    <w:uiPriority w:val="99"/>
    <w:rsid w:val="00EA0C02"/>
  </w:style>
  <w:style w:type="paragraph" w:styleId="a5">
    <w:name w:val="List Paragraph"/>
    <w:basedOn w:val="a"/>
    <w:uiPriority w:val="34"/>
    <w:qFormat/>
    <w:rsid w:val="00EA0C02"/>
    <w:pPr>
      <w:ind w:leftChars="400" w:left="800"/>
    </w:pPr>
  </w:style>
  <w:style w:type="character" w:styleId="a6">
    <w:name w:val="Placeholder Text"/>
    <w:basedOn w:val="a0"/>
    <w:uiPriority w:val="99"/>
    <w:semiHidden/>
    <w:rsid w:val="00644657"/>
    <w:rPr>
      <w:color w:val="808080"/>
    </w:rPr>
  </w:style>
  <w:style w:type="paragraph" w:styleId="a7">
    <w:name w:val="footnote text"/>
    <w:basedOn w:val="a"/>
    <w:link w:val="Char1"/>
    <w:uiPriority w:val="99"/>
    <w:unhideWhenUsed/>
    <w:rsid w:val="00C963DF"/>
    <w:pPr>
      <w:snapToGrid w:val="0"/>
      <w:jc w:val="left"/>
    </w:pPr>
  </w:style>
  <w:style w:type="character" w:customStyle="1" w:styleId="Char1">
    <w:name w:val="각주 텍스트 Char"/>
    <w:basedOn w:val="a0"/>
    <w:link w:val="a7"/>
    <w:uiPriority w:val="99"/>
    <w:rsid w:val="00C963DF"/>
  </w:style>
  <w:style w:type="character" w:styleId="a8">
    <w:name w:val="footnote reference"/>
    <w:basedOn w:val="a0"/>
    <w:uiPriority w:val="99"/>
    <w:semiHidden/>
    <w:unhideWhenUsed/>
    <w:rsid w:val="00C963DF"/>
    <w:rPr>
      <w:vertAlign w:val="superscript"/>
    </w:rPr>
  </w:style>
  <w:style w:type="paragraph" w:styleId="a9">
    <w:name w:val="Balloon Text"/>
    <w:basedOn w:val="a"/>
    <w:link w:val="Char2"/>
    <w:uiPriority w:val="99"/>
    <w:semiHidden/>
    <w:unhideWhenUsed/>
    <w:rsid w:val="005A0A71"/>
    <w:rPr>
      <w:rFonts w:asciiTheme="majorHAnsi" w:eastAsiaTheme="majorEastAsia" w:hAnsiTheme="majorHAnsi" w:cstheme="majorBidi"/>
      <w:sz w:val="18"/>
      <w:szCs w:val="18"/>
    </w:rPr>
  </w:style>
  <w:style w:type="character" w:customStyle="1" w:styleId="Char2">
    <w:name w:val="풍선 도움말 텍스트 Char"/>
    <w:basedOn w:val="a0"/>
    <w:link w:val="a9"/>
    <w:uiPriority w:val="99"/>
    <w:semiHidden/>
    <w:rsid w:val="005A0A71"/>
    <w:rPr>
      <w:rFonts w:asciiTheme="majorHAnsi" w:eastAsiaTheme="majorEastAsia" w:hAnsiTheme="majorHAnsi" w:cstheme="majorBidi"/>
      <w:sz w:val="18"/>
      <w:szCs w:val="18"/>
    </w:rPr>
  </w:style>
  <w:style w:type="paragraph" w:styleId="aa">
    <w:name w:val="Body Text"/>
    <w:basedOn w:val="a"/>
    <w:link w:val="Char3"/>
    <w:rsid w:val="00B97958"/>
    <w:pPr>
      <w:wordWrap/>
      <w:overflowPunct w:val="0"/>
      <w:adjustRightInd w:val="0"/>
      <w:spacing w:line="480" w:lineRule="auto"/>
      <w:jc w:val="left"/>
      <w:textAlignment w:val="baseline"/>
    </w:pPr>
    <w:rPr>
      <w:rFonts w:ascii="Times New Roman" w:eastAsia="바탕" w:hAnsi="Times New Roman" w:cs="Times New Roman"/>
      <w:sz w:val="24"/>
      <w:szCs w:val="20"/>
    </w:rPr>
  </w:style>
  <w:style w:type="character" w:customStyle="1" w:styleId="Char3">
    <w:name w:val="본문 Char"/>
    <w:basedOn w:val="a0"/>
    <w:link w:val="aa"/>
    <w:rsid w:val="00B97958"/>
    <w:rPr>
      <w:rFonts w:ascii="Times New Roman" w:eastAsia="바탕" w:hAnsi="Times New Roman" w:cs="Times New Roman"/>
      <w:sz w:val="24"/>
      <w:szCs w:val="20"/>
    </w:rPr>
  </w:style>
  <w:style w:type="paragraph" w:styleId="ab">
    <w:name w:val="Normal (Web)"/>
    <w:basedOn w:val="a"/>
    <w:uiPriority w:val="99"/>
    <w:semiHidden/>
    <w:unhideWhenUsed/>
    <w:rsid w:val="0007377F"/>
    <w:rPr>
      <w:rFonts w:ascii="Times New Roman" w:hAnsi="Times New Roman" w:cs="Times New Roman"/>
      <w:sz w:val="24"/>
      <w:szCs w:val="24"/>
    </w:rPr>
  </w:style>
  <w:style w:type="character" w:styleId="ac">
    <w:name w:val="Hyperlink"/>
    <w:basedOn w:val="a0"/>
    <w:uiPriority w:val="99"/>
    <w:unhideWhenUsed/>
    <w:rsid w:val="0007377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025114">
      <w:bodyDiv w:val="1"/>
      <w:marLeft w:val="0"/>
      <w:marRight w:val="0"/>
      <w:marTop w:val="0"/>
      <w:marBottom w:val="0"/>
      <w:divBdr>
        <w:top w:val="none" w:sz="0" w:space="0" w:color="auto"/>
        <w:left w:val="none" w:sz="0" w:space="0" w:color="auto"/>
        <w:bottom w:val="none" w:sz="0" w:space="0" w:color="auto"/>
        <w:right w:val="none" w:sz="0" w:space="0" w:color="auto"/>
      </w:divBdr>
      <w:divsChild>
        <w:div w:id="1350063851">
          <w:marLeft w:val="0"/>
          <w:marRight w:val="0"/>
          <w:marTop w:val="0"/>
          <w:marBottom w:val="0"/>
          <w:divBdr>
            <w:top w:val="none" w:sz="0" w:space="0" w:color="auto"/>
            <w:left w:val="none" w:sz="0" w:space="0" w:color="auto"/>
            <w:bottom w:val="none" w:sz="0" w:space="0" w:color="auto"/>
            <w:right w:val="none" w:sz="0" w:space="0" w:color="auto"/>
          </w:divBdr>
          <w:divsChild>
            <w:div w:id="944921001">
              <w:marLeft w:val="0"/>
              <w:marRight w:val="0"/>
              <w:marTop w:val="0"/>
              <w:marBottom w:val="0"/>
              <w:divBdr>
                <w:top w:val="none" w:sz="0" w:space="0" w:color="auto"/>
                <w:left w:val="none" w:sz="0" w:space="0" w:color="auto"/>
                <w:bottom w:val="none" w:sz="0" w:space="0" w:color="auto"/>
                <w:right w:val="none" w:sz="0" w:space="0" w:color="auto"/>
              </w:divBdr>
              <w:divsChild>
                <w:div w:id="2084449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1861628">
      <w:bodyDiv w:val="1"/>
      <w:marLeft w:val="0"/>
      <w:marRight w:val="0"/>
      <w:marTop w:val="0"/>
      <w:marBottom w:val="0"/>
      <w:divBdr>
        <w:top w:val="none" w:sz="0" w:space="0" w:color="auto"/>
        <w:left w:val="none" w:sz="0" w:space="0" w:color="auto"/>
        <w:bottom w:val="none" w:sz="0" w:space="0" w:color="auto"/>
        <w:right w:val="none" w:sz="0" w:space="0" w:color="auto"/>
      </w:divBdr>
    </w:div>
    <w:div w:id="299774333">
      <w:bodyDiv w:val="1"/>
      <w:marLeft w:val="0"/>
      <w:marRight w:val="0"/>
      <w:marTop w:val="0"/>
      <w:marBottom w:val="0"/>
      <w:divBdr>
        <w:top w:val="none" w:sz="0" w:space="0" w:color="auto"/>
        <w:left w:val="none" w:sz="0" w:space="0" w:color="auto"/>
        <w:bottom w:val="none" w:sz="0" w:space="0" w:color="auto"/>
        <w:right w:val="none" w:sz="0" w:space="0" w:color="auto"/>
      </w:divBdr>
    </w:div>
    <w:div w:id="482162272">
      <w:bodyDiv w:val="1"/>
      <w:marLeft w:val="0"/>
      <w:marRight w:val="0"/>
      <w:marTop w:val="0"/>
      <w:marBottom w:val="0"/>
      <w:divBdr>
        <w:top w:val="none" w:sz="0" w:space="0" w:color="auto"/>
        <w:left w:val="none" w:sz="0" w:space="0" w:color="auto"/>
        <w:bottom w:val="none" w:sz="0" w:space="0" w:color="auto"/>
        <w:right w:val="none" w:sz="0" w:space="0" w:color="auto"/>
      </w:divBdr>
    </w:div>
    <w:div w:id="546141857">
      <w:bodyDiv w:val="1"/>
      <w:marLeft w:val="0"/>
      <w:marRight w:val="0"/>
      <w:marTop w:val="0"/>
      <w:marBottom w:val="0"/>
      <w:divBdr>
        <w:top w:val="none" w:sz="0" w:space="0" w:color="auto"/>
        <w:left w:val="none" w:sz="0" w:space="0" w:color="auto"/>
        <w:bottom w:val="none" w:sz="0" w:space="0" w:color="auto"/>
        <w:right w:val="none" w:sz="0" w:space="0" w:color="auto"/>
      </w:divBdr>
    </w:div>
    <w:div w:id="661855283">
      <w:bodyDiv w:val="1"/>
      <w:marLeft w:val="0"/>
      <w:marRight w:val="0"/>
      <w:marTop w:val="0"/>
      <w:marBottom w:val="0"/>
      <w:divBdr>
        <w:top w:val="none" w:sz="0" w:space="0" w:color="auto"/>
        <w:left w:val="none" w:sz="0" w:space="0" w:color="auto"/>
        <w:bottom w:val="none" w:sz="0" w:space="0" w:color="auto"/>
        <w:right w:val="none" w:sz="0" w:space="0" w:color="auto"/>
      </w:divBdr>
    </w:div>
    <w:div w:id="680085770">
      <w:bodyDiv w:val="1"/>
      <w:marLeft w:val="0"/>
      <w:marRight w:val="0"/>
      <w:marTop w:val="0"/>
      <w:marBottom w:val="0"/>
      <w:divBdr>
        <w:top w:val="none" w:sz="0" w:space="0" w:color="auto"/>
        <w:left w:val="none" w:sz="0" w:space="0" w:color="auto"/>
        <w:bottom w:val="none" w:sz="0" w:space="0" w:color="auto"/>
        <w:right w:val="none" w:sz="0" w:space="0" w:color="auto"/>
      </w:divBdr>
    </w:div>
    <w:div w:id="1407872111">
      <w:bodyDiv w:val="1"/>
      <w:marLeft w:val="0"/>
      <w:marRight w:val="0"/>
      <w:marTop w:val="0"/>
      <w:marBottom w:val="0"/>
      <w:divBdr>
        <w:top w:val="none" w:sz="0" w:space="0" w:color="auto"/>
        <w:left w:val="none" w:sz="0" w:space="0" w:color="auto"/>
        <w:bottom w:val="none" w:sz="0" w:space="0" w:color="auto"/>
        <w:right w:val="none" w:sz="0" w:space="0" w:color="auto"/>
      </w:divBdr>
    </w:div>
    <w:div w:id="1716083530">
      <w:bodyDiv w:val="1"/>
      <w:marLeft w:val="0"/>
      <w:marRight w:val="0"/>
      <w:marTop w:val="0"/>
      <w:marBottom w:val="0"/>
      <w:divBdr>
        <w:top w:val="none" w:sz="0" w:space="0" w:color="auto"/>
        <w:left w:val="none" w:sz="0" w:space="0" w:color="auto"/>
        <w:bottom w:val="none" w:sz="0" w:space="0" w:color="auto"/>
        <w:right w:val="none" w:sz="0" w:space="0" w:color="auto"/>
      </w:divBdr>
    </w:div>
    <w:div w:id="1745058013">
      <w:bodyDiv w:val="1"/>
      <w:marLeft w:val="0"/>
      <w:marRight w:val="0"/>
      <w:marTop w:val="0"/>
      <w:marBottom w:val="0"/>
      <w:divBdr>
        <w:top w:val="none" w:sz="0" w:space="0" w:color="auto"/>
        <w:left w:val="none" w:sz="0" w:space="0" w:color="auto"/>
        <w:bottom w:val="none" w:sz="0" w:space="0" w:color="auto"/>
        <w:right w:val="none" w:sz="0" w:space="0" w:color="auto"/>
      </w:divBdr>
    </w:div>
    <w:div w:id="1769890812">
      <w:bodyDiv w:val="1"/>
      <w:marLeft w:val="0"/>
      <w:marRight w:val="0"/>
      <w:marTop w:val="0"/>
      <w:marBottom w:val="0"/>
      <w:divBdr>
        <w:top w:val="none" w:sz="0" w:space="0" w:color="auto"/>
        <w:left w:val="none" w:sz="0" w:space="0" w:color="auto"/>
        <w:bottom w:val="none" w:sz="0" w:space="0" w:color="auto"/>
        <w:right w:val="none" w:sz="0" w:space="0" w:color="auto"/>
      </w:divBdr>
    </w:div>
    <w:div w:id="1773625540">
      <w:bodyDiv w:val="1"/>
      <w:marLeft w:val="0"/>
      <w:marRight w:val="0"/>
      <w:marTop w:val="0"/>
      <w:marBottom w:val="0"/>
      <w:divBdr>
        <w:top w:val="none" w:sz="0" w:space="0" w:color="auto"/>
        <w:left w:val="none" w:sz="0" w:space="0" w:color="auto"/>
        <w:bottom w:val="none" w:sz="0" w:space="0" w:color="auto"/>
        <w:right w:val="none" w:sz="0" w:space="0" w:color="auto"/>
      </w:divBdr>
    </w:div>
    <w:div w:id="1782527721">
      <w:bodyDiv w:val="1"/>
      <w:marLeft w:val="0"/>
      <w:marRight w:val="0"/>
      <w:marTop w:val="0"/>
      <w:marBottom w:val="0"/>
      <w:divBdr>
        <w:top w:val="none" w:sz="0" w:space="0" w:color="auto"/>
        <w:left w:val="none" w:sz="0" w:space="0" w:color="auto"/>
        <w:bottom w:val="none" w:sz="0" w:space="0" w:color="auto"/>
        <w:right w:val="none" w:sz="0" w:space="0" w:color="auto"/>
      </w:divBdr>
    </w:div>
    <w:div w:id="1974552291">
      <w:bodyDiv w:val="1"/>
      <w:marLeft w:val="0"/>
      <w:marRight w:val="0"/>
      <w:marTop w:val="0"/>
      <w:marBottom w:val="0"/>
      <w:divBdr>
        <w:top w:val="none" w:sz="0" w:space="0" w:color="auto"/>
        <w:left w:val="none" w:sz="0" w:space="0" w:color="auto"/>
        <w:bottom w:val="none" w:sz="0" w:space="0" w:color="auto"/>
        <w:right w:val="none" w:sz="0" w:space="0" w:color="auto"/>
      </w:divBdr>
      <w:divsChild>
        <w:div w:id="56369764">
          <w:marLeft w:val="0"/>
          <w:marRight w:val="0"/>
          <w:marTop w:val="0"/>
          <w:marBottom w:val="0"/>
          <w:divBdr>
            <w:top w:val="none" w:sz="0" w:space="0" w:color="auto"/>
            <w:left w:val="none" w:sz="0" w:space="0" w:color="auto"/>
            <w:bottom w:val="none" w:sz="0" w:space="0" w:color="auto"/>
            <w:right w:val="none" w:sz="0" w:space="0" w:color="auto"/>
          </w:divBdr>
          <w:divsChild>
            <w:div w:id="2097359755">
              <w:marLeft w:val="0"/>
              <w:marRight w:val="0"/>
              <w:marTop w:val="0"/>
              <w:marBottom w:val="0"/>
              <w:divBdr>
                <w:top w:val="none" w:sz="0" w:space="0" w:color="auto"/>
                <w:left w:val="none" w:sz="0" w:space="0" w:color="auto"/>
                <w:bottom w:val="none" w:sz="0" w:space="0" w:color="auto"/>
                <w:right w:val="none" w:sz="0" w:space="0" w:color="auto"/>
              </w:divBdr>
              <w:divsChild>
                <w:div w:id="1506361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6881303">
      <w:bodyDiv w:val="1"/>
      <w:marLeft w:val="0"/>
      <w:marRight w:val="0"/>
      <w:marTop w:val="0"/>
      <w:marBottom w:val="0"/>
      <w:divBdr>
        <w:top w:val="none" w:sz="0" w:space="0" w:color="auto"/>
        <w:left w:val="none" w:sz="0" w:space="0" w:color="auto"/>
        <w:bottom w:val="none" w:sz="0" w:space="0" w:color="auto"/>
        <w:right w:val="none" w:sz="0" w:space="0" w:color="auto"/>
      </w:divBdr>
    </w:div>
    <w:div w:id="2093160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yperlink" Target="http://en.wikipedia.org/wiki/Tax_treaties"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3.wmf"/><Relationship Id="rId2" Type="http://schemas.openxmlformats.org/officeDocument/2006/relationships/numbering" Target="numbering.xml"/><Relationship Id="rId16" Type="http://schemas.openxmlformats.org/officeDocument/2006/relationships/image" Target="media/image2.w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eader" Target="header2.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8A68ABA-B1A5-48B4-B86C-514609AA90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44</Pages>
  <Words>14267</Words>
  <Characters>81327</Characters>
  <Application>Microsoft Office Word</Application>
  <DocSecurity>0</DocSecurity>
  <Lines>677</Lines>
  <Paragraphs>190</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95404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chohogi</cp:lastModifiedBy>
  <cp:revision>4</cp:revision>
  <cp:lastPrinted>2013-04-13T07:51:00Z</cp:lastPrinted>
  <dcterms:created xsi:type="dcterms:W3CDTF">2013-04-21T16:07:00Z</dcterms:created>
  <dcterms:modified xsi:type="dcterms:W3CDTF">2013-04-21T16:25:00Z</dcterms:modified>
</cp:coreProperties>
</file>