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7CB6" w:rsidRDefault="004A7CB6"/>
    <w:p w:rsidR="004A7CB6" w:rsidRDefault="004A7CB6"/>
    <w:p w:rsidR="004A7CB6" w:rsidRPr="005B1034" w:rsidRDefault="00265B8B" w:rsidP="004A7CB6">
      <w:pPr>
        <w:jc w:val="center"/>
        <w:rPr>
          <w:sz w:val="32"/>
          <w:szCs w:val="32"/>
        </w:rPr>
      </w:pPr>
      <w:bookmarkStart w:id="0" w:name="_GoBack"/>
      <w:bookmarkEnd w:id="0"/>
      <w:r w:rsidRPr="005B1034">
        <w:rPr>
          <w:rFonts w:hint="eastAsia"/>
          <w:b/>
          <w:sz w:val="32"/>
          <w:szCs w:val="32"/>
        </w:rPr>
        <w:t>비재무지표</w:t>
      </w:r>
      <w:r w:rsidR="004A7CB6" w:rsidRPr="005B1034">
        <w:rPr>
          <w:rFonts w:hint="eastAsia"/>
          <w:b/>
          <w:sz w:val="32"/>
          <w:szCs w:val="32"/>
        </w:rPr>
        <w:t>와</w:t>
      </w:r>
      <w:r w:rsidR="004A7CB6" w:rsidRPr="005B1034">
        <w:rPr>
          <w:b/>
          <w:sz w:val="32"/>
          <w:szCs w:val="32"/>
        </w:rPr>
        <w:t xml:space="preserve"> </w:t>
      </w:r>
      <w:r w:rsidR="004A7CB6" w:rsidRPr="005B1034">
        <w:rPr>
          <w:rFonts w:hint="eastAsia"/>
          <w:b/>
          <w:sz w:val="32"/>
          <w:szCs w:val="32"/>
        </w:rPr>
        <w:t>기업의 시장성과 간의 관계에 대한 연구:</w:t>
      </w:r>
    </w:p>
    <w:p w:rsidR="004A7CB6" w:rsidRPr="005B1034" w:rsidRDefault="004A7CB6" w:rsidP="004A7CB6">
      <w:pPr>
        <w:jc w:val="center"/>
        <w:rPr>
          <w:b/>
          <w:sz w:val="32"/>
          <w:szCs w:val="32"/>
        </w:rPr>
      </w:pPr>
      <w:r w:rsidRPr="005B1034">
        <w:rPr>
          <w:rFonts w:hint="eastAsia"/>
          <w:b/>
          <w:sz w:val="32"/>
          <w:szCs w:val="32"/>
        </w:rPr>
        <w:t>E</w:t>
      </w:r>
      <w:r w:rsidRPr="005B1034">
        <w:rPr>
          <w:b/>
          <w:sz w:val="32"/>
          <w:szCs w:val="32"/>
        </w:rPr>
        <w:t>SG지표</w:t>
      </w:r>
      <w:r w:rsidRPr="005B1034">
        <w:rPr>
          <w:rFonts w:hint="eastAsia"/>
          <w:b/>
          <w:sz w:val="32"/>
          <w:szCs w:val="32"/>
        </w:rPr>
        <w:t xml:space="preserve"> 개발에 사용되는 사건의 시장반응 분석</w:t>
      </w:r>
    </w:p>
    <w:p w:rsidR="005B1034" w:rsidRDefault="005B1034" w:rsidP="004A7CB6">
      <w:pPr>
        <w:jc w:val="center"/>
      </w:pPr>
    </w:p>
    <w:p w:rsidR="003D5B3A" w:rsidRDefault="003D5B3A" w:rsidP="004A7CB6">
      <w:pPr>
        <w:jc w:val="center"/>
        <w:rPr>
          <w:sz w:val="28"/>
          <w:szCs w:val="28"/>
        </w:rPr>
      </w:pPr>
    </w:p>
    <w:p w:rsidR="004A7CB6" w:rsidRPr="003D5B3A" w:rsidRDefault="004A7CB6" w:rsidP="004A7CB6">
      <w:pPr>
        <w:jc w:val="center"/>
        <w:rPr>
          <w:sz w:val="28"/>
          <w:szCs w:val="28"/>
        </w:rPr>
      </w:pPr>
      <w:r w:rsidRPr="003D5B3A">
        <w:rPr>
          <w:rFonts w:hint="eastAsia"/>
          <w:sz w:val="28"/>
          <w:szCs w:val="28"/>
        </w:rPr>
        <w:t>2019.</w:t>
      </w:r>
      <w:r w:rsidR="003D5B3A">
        <w:rPr>
          <w:sz w:val="28"/>
          <w:szCs w:val="28"/>
        </w:rPr>
        <w:t xml:space="preserve"> </w:t>
      </w:r>
      <w:r w:rsidRPr="003D5B3A">
        <w:rPr>
          <w:rFonts w:hint="eastAsia"/>
          <w:sz w:val="28"/>
          <w:szCs w:val="28"/>
        </w:rPr>
        <w:t>9</w:t>
      </w:r>
    </w:p>
    <w:p w:rsidR="004A7CB6" w:rsidRDefault="004A7CB6" w:rsidP="004A7CB6">
      <w:pPr>
        <w:jc w:val="center"/>
      </w:pPr>
    </w:p>
    <w:p w:rsidR="004A7CB6" w:rsidRDefault="004A7CB6" w:rsidP="005B1E3B">
      <w:pPr>
        <w:jc w:val="right"/>
      </w:pPr>
    </w:p>
    <w:p w:rsidR="004A7CB6" w:rsidRDefault="004A7CB6" w:rsidP="005B1E3B">
      <w:pPr>
        <w:jc w:val="right"/>
      </w:pPr>
    </w:p>
    <w:p w:rsidR="004A7CB6" w:rsidRDefault="004A7CB6"/>
    <w:p w:rsidR="005B1E3B" w:rsidRPr="005B1034" w:rsidRDefault="005B1E3B" w:rsidP="00F7384F">
      <w:pPr>
        <w:jc w:val="center"/>
        <w:rPr>
          <w:b/>
          <w:sz w:val="22"/>
        </w:rPr>
      </w:pPr>
      <w:r w:rsidRPr="005B1034">
        <w:rPr>
          <w:rFonts w:hint="eastAsia"/>
          <w:b/>
          <w:sz w:val="22"/>
        </w:rPr>
        <w:t>국문 요약</w:t>
      </w:r>
    </w:p>
    <w:p w:rsidR="00AD5B38" w:rsidRPr="005B1034" w:rsidRDefault="00F7384F" w:rsidP="00AD5B38">
      <w:pPr>
        <w:ind w:leftChars="354" w:left="708" w:rightChars="402" w:right="804"/>
        <w:rPr>
          <w:szCs w:val="20"/>
        </w:rPr>
      </w:pPr>
      <w:r w:rsidRPr="005B1034">
        <w:rPr>
          <w:rFonts w:hint="eastAsia"/>
          <w:szCs w:val="20"/>
        </w:rPr>
        <w:t xml:space="preserve">본 연구에서는 </w:t>
      </w:r>
      <w:r w:rsidR="0058058B" w:rsidRPr="005B1034">
        <w:rPr>
          <w:szCs w:val="20"/>
        </w:rPr>
        <w:t xml:space="preserve">Who’s Good 회사가 </w:t>
      </w:r>
      <w:r w:rsidR="0058058B" w:rsidRPr="005B1034">
        <w:rPr>
          <w:rFonts w:hint="eastAsia"/>
          <w:szCs w:val="20"/>
        </w:rPr>
        <w:t>네이버에 제공하는 비재무자료</w:t>
      </w:r>
      <w:r w:rsidR="0058058B" w:rsidRPr="005B1034">
        <w:rPr>
          <w:szCs w:val="20"/>
        </w:rPr>
        <w:t xml:space="preserve">(ESG)를 </w:t>
      </w:r>
      <w:r w:rsidR="0058058B" w:rsidRPr="005B1034">
        <w:rPr>
          <w:rFonts w:hint="eastAsia"/>
          <w:szCs w:val="20"/>
        </w:rPr>
        <w:t>이용하여, 비재무지표와 시장성과 간의 관계를 분석하였다.</w:t>
      </w:r>
      <w:r w:rsidR="0058058B" w:rsidRPr="005B1034">
        <w:rPr>
          <w:szCs w:val="20"/>
        </w:rPr>
        <w:t xml:space="preserve"> </w:t>
      </w:r>
      <w:r w:rsidR="0058058B" w:rsidRPr="005B1034">
        <w:rPr>
          <w:rFonts w:hint="eastAsia"/>
          <w:szCs w:val="20"/>
        </w:rPr>
        <w:t xml:space="preserve">이를 위해 </w:t>
      </w:r>
      <w:r w:rsidR="0058058B" w:rsidRPr="005B1034">
        <w:rPr>
          <w:szCs w:val="20"/>
        </w:rPr>
        <w:t xml:space="preserve">ESG </w:t>
      </w:r>
      <w:r w:rsidR="0058058B" w:rsidRPr="005B1034">
        <w:rPr>
          <w:rFonts w:hint="eastAsia"/>
          <w:szCs w:val="20"/>
        </w:rPr>
        <w:t>점수 계산시 사용된 사건들이 기사화 되었을 때의 시장반응을 조사하는 사전적 분석방법을 사용하였다.</w:t>
      </w:r>
      <w:r w:rsidR="0058058B" w:rsidRPr="005B1034">
        <w:rPr>
          <w:szCs w:val="20"/>
        </w:rPr>
        <w:t xml:space="preserve"> </w:t>
      </w:r>
      <w:r w:rsidR="0058058B" w:rsidRPr="005B1034">
        <w:rPr>
          <w:rFonts w:hint="eastAsia"/>
          <w:szCs w:val="20"/>
        </w:rPr>
        <w:t xml:space="preserve">그 결과, </w:t>
      </w:r>
      <w:r w:rsidR="00AD5B38" w:rsidRPr="005B1034">
        <w:rPr>
          <w:szCs w:val="20"/>
        </w:rPr>
        <w:t xml:space="preserve">최고경영진에 대한 내용이거나, ESG 구성요소 중 하나인 위험요소에 관한 내용이었을 때 비정상수익률인 AR1, AR2, AR3에 영향을 미치는 것으로 나타났다. </w:t>
      </w:r>
      <w:r w:rsidR="00AD5B38" w:rsidRPr="005B1034">
        <w:rPr>
          <w:rFonts w:hint="eastAsia"/>
          <w:szCs w:val="20"/>
        </w:rPr>
        <w:t xml:space="preserve">그러나 </w:t>
      </w:r>
      <w:r w:rsidR="00AD5B38" w:rsidRPr="005B1034">
        <w:rPr>
          <w:szCs w:val="20"/>
        </w:rPr>
        <w:t>ESG 총점과 기타 ESG 구성요소들에서는 이러한 결과를 얻지 못하였다. 이는</w:t>
      </w:r>
      <w:r w:rsidR="00AD5B38" w:rsidRPr="005B1034">
        <w:rPr>
          <w:rFonts w:hint="eastAsia"/>
          <w:szCs w:val="20"/>
        </w:rPr>
        <w:t>,</w:t>
      </w:r>
      <w:r w:rsidR="00AD5B38" w:rsidRPr="005B1034">
        <w:rPr>
          <w:szCs w:val="20"/>
        </w:rPr>
        <w:t xml:space="preserve"> 향후 ESG 점수가 투자자들에게 유용한 비재무적 투자가이드로 자리잡기 위해서는, ESG </w:t>
      </w:r>
      <w:r w:rsidR="00AD5B38" w:rsidRPr="005B1034">
        <w:rPr>
          <w:rFonts w:hint="eastAsia"/>
          <w:szCs w:val="20"/>
        </w:rPr>
        <w:t xml:space="preserve">점수 계산방법을 좀더 </w:t>
      </w:r>
      <w:r w:rsidR="00AD5B38" w:rsidRPr="005B1034">
        <w:rPr>
          <w:szCs w:val="20"/>
        </w:rPr>
        <w:t>발전시켜야 함을 시사한다.</w:t>
      </w:r>
    </w:p>
    <w:p w:rsidR="005B1E3B" w:rsidRPr="005B1034" w:rsidRDefault="005B1E3B" w:rsidP="00AD5B38">
      <w:pPr>
        <w:ind w:leftChars="354" w:left="708" w:rightChars="402" w:right="804"/>
        <w:rPr>
          <w:i/>
          <w:szCs w:val="20"/>
        </w:rPr>
      </w:pPr>
      <w:r w:rsidRPr="005B1034">
        <w:rPr>
          <w:rFonts w:hint="eastAsia"/>
          <w:i/>
          <w:szCs w:val="20"/>
        </w:rPr>
        <w:t>핵심단어:</w:t>
      </w:r>
      <w:r w:rsidRPr="005B1034">
        <w:rPr>
          <w:i/>
          <w:szCs w:val="20"/>
        </w:rPr>
        <w:t xml:space="preserve"> ESG, CSR, 비재무지표, </w:t>
      </w:r>
      <w:r w:rsidR="00F7384F" w:rsidRPr="005B1034">
        <w:rPr>
          <w:rFonts w:hint="eastAsia"/>
          <w:i/>
          <w:szCs w:val="20"/>
        </w:rPr>
        <w:t>사건연구</w:t>
      </w:r>
    </w:p>
    <w:p w:rsidR="004A7CB6" w:rsidRDefault="004A7CB6">
      <w:r>
        <w:br w:type="page"/>
      </w:r>
    </w:p>
    <w:p w:rsidR="002C7A4B" w:rsidRDefault="002C7A4B" w:rsidP="003D5B3A">
      <w:pPr>
        <w:pStyle w:val="a3"/>
        <w:numPr>
          <w:ilvl w:val="0"/>
          <w:numId w:val="18"/>
        </w:numPr>
        <w:ind w:leftChars="0"/>
        <w:jc w:val="center"/>
        <w:rPr>
          <w:b/>
          <w:sz w:val="28"/>
          <w:szCs w:val="28"/>
        </w:rPr>
      </w:pPr>
      <w:r w:rsidRPr="005B1034">
        <w:rPr>
          <w:rFonts w:hint="eastAsia"/>
          <w:b/>
          <w:sz w:val="28"/>
          <w:szCs w:val="28"/>
        </w:rPr>
        <w:lastRenderedPageBreak/>
        <w:t>서론</w:t>
      </w:r>
    </w:p>
    <w:p w:rsidR="00567D45" w:rsidRPr="005B1034" w:rsidRDefault="002D6F52" w:rsidP="003D5B3A">
      <w:pPr>
        <w:spacing w:after="0" w:line="360" w:lineRule="auto"/>
        <w:ind w:firstLineChars="100" w:firstLine="220"/>
        <w:rPr>
          <w:sz w:val="22"/>
        </w:rPr>
      </w:pPr>
      <w:r w:rsidRPr="005B1034">
        <w:rPr>
          <w:sz w:val="22"/>
        </w:rPr>
        <w:t>기업의</w:t>
      </w:r>
      <w:r w:rsidRPr="005B1034">
        <w:rPr>
          <w:rFonts w:hint="eastAsia"/>
          <w:sz w:val="22"/>
        </w:rPr>
        <w:t xml:space="preserve"> 사회공헌(C</w:t>
      </w:r>
      <w:r w:rsidR="00503C67" w:rsidRPr="005B1034">
        <w:rPr>
          <w:rFonts w:hint="eastAsia"/>
          <w:sz w:val="22"/>
        </w:rPr>
        <w:t xml:space="preserve">SR: corporate </w:t>
      </w:r>
      <w:r w:rsidR="00503C67" w:rsidRPr="005B1034">
        <w:rPr>
          <w:sz w:val="22"/>
        </w:rPr>
        <w:t>social</w:t>
      </w:r>
      <w:r w:rsidR="00503C67" w:rsidRPr="005B1034">
        <w:rPr>
          <w:rFonts w:hint="eastAsia"/>
          <w:sz w:val="22"/>
        </w:rPr>
        <w:t xml:space="preserve"> responsibility)</w:t>
      </w:r>
      <w:r w:rsidR="00503C67" w:rsidRPr="005B1034">
        <w:rPr>
          <w:sz w:val="22"/>
        </w:rPr>
        <w:t>은</w:t>
      </w:r>
      <w:r w:rsidR="00503C67" w:rsidRPr="005B1034">
        <w:rPr>
          <w:rFonts w:hint="eastAsia"/>
          <w:sz w:val="22"/>
        </w:rPr>
        <w:t xml:space="preserve"> 대기업으로 하여금 사회공헌보고서를 발간하게 만들고 커다란 사회</w:t>
      </w:r>
      <w:r w:rsidR="002D32B9" w:rsidRPr="005B1034">
        <w:rPr>
          <w:rFonts w:hint="eastAsia"/>
          <w:sz w:val="22"/>
        </w:rPr>
        <w:t xml:space="preserve">적 </w:t>
      </w:r>
      <w:r w:rsidR="00503C67" w:rsidRPr="005B1034">
        <w:rPr>
          <w:rFonts w:hint="eastAsia"/>
          <w:sz w:val="22"/>
        </w:rPr>
        <w:t>이슈도 되었지만, 재무입장에서는 개념이 모호하여 분석의 단위가 되기 어려웠고 그 성과의 측정도 쉽지 않았다. 전체적인 철학</w:t>
      </w:r>
      <w:r w:rsidR="002B02DB" w:rsidRPr="005B1034">
        <w:rPr>
          <w:rFonts w:hint="eastAsia"/>
          <w:sz w:val="22"/>
        </w:rPr>
        <w:t>에는 동의</w:t>
      </w:r>
      <w:r w:rsidR="00503C67" w:rsidRPr="005B1034">
        <w:rPr>
          <w:rFonts w:hint="eastAsia"/>
          <w:sz w:val="22"/>
        </w:rPr>
        <w:t>하지만 과학적인 접근을 하기에는 한계가 있었기 때문에, 그 동안 이러한 철학을 좀더 투자자의 관점</w:t>
      </w:r>
      <w:r w:rsidR="00850F61" w:rsidRPr="005B1034">
        <w:rPr>
          <w:rFonts w:hint="eastAsia"/>
          <w:sz w:val="22"/>
        </w:rPr>
        <w:t>에서</w:t>
      </w:r>
      <w:r w:rsidR="00503C67" w:rsidRPr="005B1034">
        <w:rPr>
          <w:rFonts w:hint="eastAsia"/>
          <w:sz w:val="22"/>
        </w:rPr>
        <w:t xml:space="preserve"> 재해석하기 위한 노력이 경주되었다. 그 결과로 사회책임투자(SRI: social responsible investment)라는 개념이 구체화되었고, 그 중에서도 기업의 비재무적 위험을 정량화하는 구체적</w:t>
      </w:r>
      <w:r w:rsidR="002B02DB" w:rsidRPr="005B1034">
        <w:rPr>
          <w:sz w:val="22"/>
        </w:rPr>
        <w:t>인</w:t>
      </w:r>
      <w:r w:rsidR="002B02DB" w:rsidRPr="005B1034">
        <w:rPr>
          <w:rFonts w:hint="eastAsia"/>
          <w:sz w:val="22"/>
        </w:rPr>
        <w:t xml:space="preserve"> </w:t>
      </w:r>
      <w:r w:rsidR="00503C67" w:rsidRPr="005B1034">
        <w:rPr>
          <w:rFonts w:hint="eastAsia"/>
          <w:sz w:val="22"/>
        </w:rPr>
        <w:t xml:space="preserve">틀이 </w:t>
      </w:r>
      <w:r w:rsidR="002B02DB" w:rsidRPr="005B1034">
        <w:rPr>
          <w:rFonts w:hint="eastAsia"/>
          <w:sz w:val="22"/>
        </w:rPr>
        <w:t>제시</w:t>
      </w:r>
      <w:r w:rsidR="00503C67" w:rsidRPr="005B1034">
        <w:rPr>
          <w:rFonts w:hint="eastAsia"/>
          <w:sz w:val="22"/>
        </w:rPr>
        <w:t>되면서</w:t>
      </w:r>
      <w:r w:rsidR="002B02DB" w:rsidRPr="005B1034">
        <w:rPr>
          <w:rFonts w:hint="eastAsia"/>
          <w:sz w:val="22"/>
        </w:rPr>
        <w:t>,</w:t>
      </w:r>
      <w:r w:rsidR="00503C67" w:rsidRPr="005B1034">
        <w:rPr>
          <w:rFonts w:hint="eastAsia"/>
          <w:sz w:val="22"/>
        </w:rPr>
        <w:t xml:space="preserve"> </w:t>
      </w:r>
      <w:r w:rsidR="00B97299" w:rsidRPr="005B1034">
        <w:rPr>
          <w:rFonts w:hint="eastAsia"/>
          <w:sz w:val="22"/>
        </w:rPr>
        <w:t>최근에</w:t>
      </w:r>
      <w:r w:rsidR="005B72BA" w:rsidRPr="005B1034">
        <w:rPr>
          <w:rFonts w:hint="eastAsia"/>
          <w:sz w:val="22"/>
        </w:rPr>
        <w:t>는</w:t>
      </w:r>
      <w:r w:rsidR="00B97299" w:rsidRPr="005B1034">
        <w:rPr>
          <w:rFonts w:hint="eastAsia"/>
          <w:sz w:val="22"/>
        </w:rPr>
        <w:t xml:space="preserve"> ESG</w:t>
      </w:r>
      <w:r w:rsidR="002B02DB" w:rsidRPr="005B1034">
        <w:rPr>
          <w:rFonts w:hint="eastAsia"/>
          <w:sz w:val="22"/>
        </w:rPr>
        <w:t>(environment, social, governance)</w:t>
      </w:r>
      <w:r w:rsidR="00503C67" w:rsidRPr="005B1034">
        <w:rPr>
          <w:rFonts w:hint="eastAsia"/>
          <w:sz w:val="22"/>
        </w:rPr>
        <w:t>가 개발되기에 이르렀다</w:t>
      </w:r>
      <w:r w:rsidR="003B721F" w:rsidRPr="005B1034">
        <w:rPr>
          <w:rFonts w:hint="eastAsia"/>
          <w:sz w:val="22"/>
        </w:rPr>
        <w:t>(Bassen and Kovac</w:t>
      </w:r>
      <w:r w:rsidR="003B721F" w:rsidRPr="005B1034">
        <w:rPr>
          <w:sz w:val="22"/>
        </w:rPr>
        <w:t>s, 2008)</w:t>
      </w:r>
      <w:r w:rsidR="00503C67" w:rsidRPr="005B1034">
        <w:rPr>
          <w:rFonts w:hint="eastAsia"/>
          <w:sz w:val="22"/>
        </w:rPr>
        <w:t xml:space="preserve">. </w:t>
      </w:r>
      <w:r w:rsidR="002B02DB" w:rsidRPr="005B1034">
        <w:rPr>
          <w:rFonts w:hint="eastAsia"/>
          <w:sz w:val="22"/>
        </w:rPr>
        <w:t>ESG는 기업에게는 그들이 당면한 비재무적</w:t>
      </w:r>
      <w:r w:rsidR="00503C67" w:rsidRPr="005B1034">
        <w:rPr>
          <w:rFonts w:hint="eastAsia"/>
          <w:sz w:val="22"/>
        </w:rPr>
        <w:t xml:space="preserve"> 위험</w:t>
      </w:r>
      <w:r w:rsidR="002B02DB" w:rsidRPr="005B1034">
        <w:rPr>
          <w:rFonts w:hint="eastAsia"/>
          <w:sz w:val="22"/>
        </w:rPr>
        <w:t xml:space="preserve">을 </w:t>
      </w:r>
      <w:r w:rsidR="00503C67" w:rsidRPr="005B1034">
        <w:rPr>
          <w:rFonts w:hint="eastAsia"/>
          <w:sz w:val="22"/>
        </w:rPr>
        <w:t>관리</w:t>
      </w:r>
      <w:r w:rsidR="002B02DB" w:rsidRPr="005B1034">
        <w:rPr>
          <w:rFonts w:hint="eastAsia"/>
          <w:sz w:val="22"/>
        </w:rPr>
        <w:t>하는</w:t>
      </w:r>
      <w:r w:rsidR="00503C67" w:rsidRPr="005B1034">
        <w:rPr>
          <w:rFonts w:hint="eastAsia"/>
          <w:sz w:val="22"/>
        </w:rPr>
        <w:t xml:space="preserve"> 지표로 </w:t>
      </w:r>
      <w:r w:rsidR="002B02DB" w:rsidRPr="005B1034">
        <w:rPr>
          <w:rFonts w:hint="eastAsia"/>
          <w:sz w:val="22"/>
        </w:rPr>
        <w:t xml:space="preserve">사용될 수 있고, </w:t>
      </w:r>
      <w:r w:rsidR="00503C67" w:rsidRPr="005B1034">
        <w:rPr>
          <w:rFonts w:hint="eastAsia"/>
          <w:sz w:val="22"/>
        </w:rPr>
        <w:t>또한 투자자에게</w:t>
      </w:r>
      <w:r w:rsidR="002B02DB" w:rsidRPr="005B1034">
        <w:rPr>
          <w:rFonts w:hint="eastAsia"/>
          <w:sz w:val="22"/>
        </w:rPr>
        <w:t>는</w:t>
      </w:r>
      <w:r w:rsidR="00503C67" w:rsidRPr="005B1034">
        <w:rPr>
          <w:rFonts w:hint="eastAsia"/>
          <w:sz w:val="22"/>
        </w:rPr>
        <w:t xml:space="preserve"> </w:t>
      </w:r>
      <w:r w:rsidR="002B02DB" w:rsidRPr="005B1034">
        <w:rPr>
          <w:rFonts w:hint="eastAsia"/>
          <w:sz w:val="22"/>
        </w:rPr>
        <w:t xml:space="preserve">투자포트폴리오를 구성할 때 피투자회사의 </w:t>
      </w:r>
      <w:r w:rsidR="00503C67" w:rsidRPr="005B1034">
        <w:rPr>
          <w:rFonts w:hint="eastAsia"/>
          <w:sz w:val="22"/>
        </w:rPr>
        <w:t>비재무</w:t>
      </w:r>
      <w:r w:rsidR="002B02DB" w:rsidRPr="005B1034">
        <w:rPr>
          <w:rFonts w:hint="eastAsia"/>
          <w:sz w:val="22"/>
        </w:rPr>
        <w:t xml:space="preserve">적 </w:t>
      </w:r>
      <w:r w:rsidR="00503C67" w:rsidRPr="005B1034">
        <w:rPr>
          <w:rFonts w:hint="eastAsia"/>
          <w:sz w:val="22"/>
        </w:rPr>
        <w:t>위험</w:t>
      </w:r>
      <w:r w:rsidR="002B02DB" w:rsidRPr="005B1034">
        <w:rPr>
          <w:rFonts w:hint="eastAsia"/>
          <w:sz w:val="22"/>
        </w:rPr>
        <w:t xml:space="preserve">을 미리 고려하여 회사를 선정할 수 있게 하는 투자가이드로써 역할을 수행할 것으로 기대되고 있다. </w:t>
      </w:r>
    </w:p>
    <w:p w:rsidR="00567D45" w:rsidRPr="005B1034" w:rsidRDefault="002B02DB" w:rsidP="003D5B3A">
      <w:pPr>
        <w:spacing w:after="0" w:line="360" w:lineRule="auto"/>
        <w:ind w:firstLineChars="100" w:firstLine="220"/>
        <w:rPr>
          <w:sz w:val="22"/>
        </w:rPr>
      </w:pPr>
      <w:r w:rsidRPr="005B1034">
        <w:rPr>
          <w:rFonts w:hint="eastAsia"/>
          <w:sz w:val="22"/>
        </w:rPr>
        <w:t xml:space="preserve">현재 ESG는 어느 자료를 사용하여 어떤 분야의 지표를 만들지에 대해서 공감대가 형성되어가고 있는 중이고, 상당히 수렴되고 있다고 판단된다. </w:t>
      </w:r>
      <w:r w:rsidR="00567D45" w:rsidRPr="005B1034">
        <w:rPr>
          <w:rFonts w:hint="eastAsia"/>
          <w:sz w:val="22"/>
        </w:rPr>
        <w:t xml:space="preserve">각 지표들은 비록 각론에서는 차이가 있지만, 전체적으로 환경, 소비자 및 이해관계자, 기업지배구조, </w:t>
      </w:r>
      <w:r w:rsidR="00B97299" w:rsidRPr="005B1034">
        <w:rPr>
          <w:rFonts w:hint="eastAsia"/>
          <w:sz w:val="22"/>
        </w:rPr>
        <w:t xml:space="preserve">지속성장가능성 등의 분야를 다룬다는 점과, 각 분야에서 비재무적 위험을 정량적으로 측정한다는 점에서 비슷하다. 가령 사회분야에서는 피투자기업이 아동노동을 사용하고 있다면 이후 사회적으로 불매운동의 대상이 될 위험이 있고, 환경분야에서는 피투자기업이 탄소배출을 많이 하고 있다면 이후 규제에 걸려 많은 </w:t>
      </w:r>
      <w:r w:rsidR="00AB7298" w:rsidRPr="005B1034">
        <w:rPr>
          <w:rFonts w:hint="eastAsia"/>
          <w:sz w:val="22"/>
        </w:rPr>
        <w:t>벌금</w:t>
      </w:r>
      <w:r w:rsidR="00B97299" w:rsidRPr="005B1034">
        <w:rPr>
          <w:rFonts w:hint="eastAsia"/>
          <w:sz w:val="22"/>
        </w:rPr>
        <w:t>과 사업철수를 해야</w:t>
      </w:r>
      <w:r w:rsidR="008721E4" w:rsidRPr="005B1034">
        <w:rPr>
          <w:rFonts w:hint="eastAsia"/>
          <w:sz w:val="22"/>
        </w:rPr>
        <w:t xml:space="preserve"> </w:t>
      </w:r>
      <w:r w:rsidR="00B97299" w:rsidRPr="005B1034">
        <w:rPr>
          <w:rFonts w:hint="eastAsia"/>
          <w:sz w:val="22"/>
        </w:rPr>
        <w:t>하는 위험이 있고, 피투자기업이 열악한 지배구조를 가지고 있다면 이후 경영자의 배임이나 도덕적 해이에 의해 주가가 떨어질 위험이 있다. ESG</w:t>
      </w:r>
      <w:r w:rsidR="00662C1F" w:rsidRPr="005B1034">
        <w:rPr>
          <w:rFonts w:hint="eastAsia"/>
          <w:sz w:val="22"/>
        </w:rPr>
        <w:t>의 개발자들은</w:t>
      </w:r>
      <w:r w:rsidR="00B97299" w:rsidRPr="005B1034">
        <w:rPr>
          <w:rFonts w:hint="eastAsia"/>
          <w:sz w:val="22"/>
        </w:rPr>
        <w:t xml:space="preserve"> 이러한 비재무적 위험들이 재무적인 결과로 나오기 전에 미리 경고를 하고 사전관리를 할 수 있도록 한다는 </w:t>
      </w:r>
      <w:r w:rsidR="00662C1F" w:rsidRPr="005B1034">
        <w:rPr>
          <w:rFonts w:hint="eastAsia"/>
          <w:sz w:val="22"/>
        </w:rPr>
        <w:t xml:space="preserve">동일한 </w:t>
      </w:r>
      <w:r w:rsidR="00B97299" w:rsidRPr="005B1034">
        <w:rPr>
          <w:rFonts w:hint="eastAsia"/>
          <w:sz w:val="22"/>
        </w:rPr>
        <w:t>목</w:t>
      </w:r>
      <w:r w:rsidR="00662C1F" w:rsidRPr="005B1034">
        <w:rPr>
          <w:rFonts w:hint="eastAsia"/>
          <w:sz w:val="22"/>
        </w:rPr>
        <w:t>적을 공유하고 있</w:t>
      </w:r>
      <w:r w:rsidR="002D32B9" w:rsidRPr="005B1034">
        <w:rPr>
          <w:rFonts w:hint="eastAsia"/>
          <w:sz w:val="22"/>
        </w:rPr>
        <w:t>으며</w:t>
      </w:r>
      <w:r w:rsidR="00662C1F" w:rsidRPr="005B1034">
        <w:rPr>
          <w:rFonts w:hint="eastAsia"/>
          <w:sz w:val="22"/>
        </w:rPr>
        <w:t>, 아동노동비중, 탄소배출량, 감사/이사회 구조 등 객관적인 자료에 주목</w:t>
      </w:r>
      <w:r w:rsidR="00662C1F" w:rsidRPr="005B1034">
        <w:rPr>
          <w:rFonts w:hint="eastAsia"/>
          <w:sz w:val="22"/>
        </w:rPr>
        <w:lastRenderedPageBreak/>
        <w:t xml:space="preserve">하고 있기 때문에, 이들이 제시하는 지표들은 계속 수렴하게 될 것으로 예상된다. </w:t>
      </w:r>
    </w:p>
    <w:p w:rsidR="00B97299" w:rsidRPr="005B1034" w:rsidRDefault="00662C1F" w:rsidP="003D5B3A">
      <w:pPr>
        <w:spacing w:after="0" w:line="360" w:lineRule="auto"/>
        <w:ind w:firstLineChars="100" w:firstLine="220"/>
        <w:rPr>
          <w:sz w:val="22"/>
        </w:rPr>
      </w:pPr>
      <w:r w:rsidRPr="005B1034">
        <w:rPr>
          <w:rFonts w:hint="eastAsia"/>
          <w:sz w:val="22"/>
        </w:rPr>
        <w:t>대표적으로 독일에서는 DVFA</w:t>
      </w:r>
      <w:r w:rsidR="00942744" w:rsidRPr="005B1034">
        <w:rPr>
          <w:sz w:val="22"/>
        </w:rPr>
        <w:t>(DVFA, 2009)</w:t>
      </w:r>
      <w:r w:rsidRPr="005B1034">
        <w:rPr>
          <w:rFonts w:hint="eastAsia"/>
          <w:sz w:val="22"/>
        </w:rPr>
        <w:t xml:space="preserve">가 ESG 지표를 발표하여 금융기관을 중심으로 사용 중이고 (대출이나 투자의사결정을 할 때 대상회사 심사용으로 사용), 미국에서는 </w:t>
      </w:r>
      <w:r w:rsidRPr="005B1034">
        <w:rPr>
          <w:sz w:val="22"/>
        </w:rPr>
        <w:t>KLD (Kinder, Lydenberg, Domini)</w:t>
      </w:r>
      <w:r w:rsidRPr="005B1034">
        <w:rPr>
          <w:rFonts w:hint="eastAsia"/>
          <w:sz w:val="22"/>
        </w:rPr>
        <w:t xml:space="preserve"> 지표가 학자들 사이에서 사용되다가 Bloomberg 등과 같은 기관에서도 S&amp;P500 </w:t>
      </w:r>
      <w:r w:rsidRPr="005B1034">
        <w:rPr>
          <w:sz w:val="22"/>
        </w:rPr>
        <w:t>기업에</w:t>
      </w:r>
      <w:r w:rsidRPr="005B1034">
        <w:rPr>
          <w:rFonts w:hint="eastAsia"/>
          <w:sz w:val="22"/>
        </w:rPr>
        <w:t xml:space="preserve"> 대해 적용하고 있다. 한국에서도 한국지배구조원에서 ESG 지표를 개발하였다.</w:t>
      </w:r>
    </w:p>
    <w:p w:rsidR="00E46EC0" w:rsidRPr="005B1034" w:rsidRDefault="00850F61" w:rsidP="003D5B3A">
      <w:pPr>
        <w:spacing w:after="0" w:line="360" w:lineRule="auto"/>
        <w:ind w:firstLineChars="100" w:firstLine="220"/>
        <w:rPr>
          <w:sz w:val="22"/>
        </w:rPr>
      </w:pPr>
      <w:r w:rsidRPr="005B1034">
        <w:rPr>
          <w:rFonts w:hint="eastAsia"/>
          <w:sz w:val="22"/>
        </w:rPr>
        <w:t>본 연구에서는 Who</w:t>
      </w:r>
      <w:r w:rsidRPr="005B1034">
        <w:rPr>
          <w:sz w:val="22"/>
        </w:rPr>
        <w:t>’</w:t>
      </w:r>
      <w:r w:rsidRPr="005B1034">
        <w:rPr>
          <w:rFonts w:hint="eastAsia"/>
          <w:sz w:val="22"/>
        </w:rPr>
        <w:t xml:space="preserve">s Good이라는 </w:t>
      </w:r>
      <w:r w:rsidRPr="005B1034">
        <w:rPr>
          <w:sz w:val="22"/>
        </w:rPr>
        <w:t>회사가</w:t>
      </w:r>
      <w:r w:rsidRPr="005B1034">
        <w:rPr>
          <w:rFonts w:hint="eastAsia"/>
          <w:sz w:val="22"/>
        </w:rPr>
        <w:t xml:space="preserve"> </w:t>
      </w:r>
      <w:r w:rsidR="008721E4" w:rsidRPr="005B1034">
        <w:rPr>
          <w:rFonts w:hint="eastAsia"/>
          <w:sz w:val="22"/>
        </w:rPr>
        <w:t xml:space="preserve">현재 </w:t>
      </w:r>
      <w:r w:rsidRPr="005B1034">
        <w:rPr>
          <w:rFonts w:hint="eastAsia"/>
          <w:sz w:val="22"/>
        </w:rPr>
        <w:t xml:space="preserve">네이버에 제공하는 ESG 관련 비재무자료를 바탕으로 ESG 정보가 주가에 영향을 주는지 분석하였다. 이를 위해 본 연구는 ESG 점수를 </w:t>
      </w:r>
      <w:r w:rsidR="004C579A" w:rsidRPr="005B1034">
        <w:rPr>
          <w:rFonts w:hint="eastAsia"/>
          <w:sz w:val="22"/>
        </w:rPr>
        <w:t>계산</w:t>
      </w:r>
      <w:r w:rsidRPr="005B1034">
        <w:rPr>
          <w:rFonts w:hint="eastAsia"/>
          <w:sz w:val="22"/>
        </w:rPr>
        <w:t xml:space="preserve">할 때 사용되었던 </w:t>
      </w:r>
      <w:r w:rsidR="004C579A" w:rsidRPr="005B1034">
        <w:rPr>
          <w:rFonts w:hint="eastAsia"/>
          <w:sz w:val="22"/>
        </w:rPr>
        <w:t xml:space="preserve">해당 회사의 사건들이 </w:t>
      </w:r>
      <w:r w:rsidRPr="005B1034">
        <w:rPr>
          <w:rFonts w:hint="eastAsia"/>
          <w:sz w:val="22"/>
        </w:rPr>
        <w:t>대중매체</w:t>
      </w:r>
      <w:r w:rsidR="004C579A" w:rsidRPr="005B1034">
        <w:rPr>
          <w:rFonts w:hint="eastAsia"/>
          <w:sz w:val="22"/>
        </w:rPr>
        <w:t>에 의해</w:t>
      </w:r>
      <w:r w:rsidRPr="005B1034">
        <w:rPr>
          <w:rFonts w:hint="eastAsia"/>
          <w:sz w:val="22"/>
        </w:rPr>
        <w:t xml:space="preserve"> 기사</w:t>
      </w:r>
      <w:r w:rsidR="004C579A" w:rsidRPr="005B1034">
        <w:rPr>
          <w:rFonts w:hint="eastAsia"/>
          <w:sz w:val="22"/>
        </w:rPr>
        <w:t>화</w:t>
      </w:r>
      <w:r w:rsidR="00E46EC0" w:rsidRPr="005B1034">
        <w:rPr>
          <w:rFonts w:hint="eastAsia"/>
          <w:sz w:val="22"/>
        </w:rPr>
        <w:t xml:space="preserve"> </w:t>
      </w:r>
      <w:r w:rsidR="004C579A" w:rsidRPr="005B1034">
        <w:rPr>
          <w:rFonts w:hint="eastAsia"/>
          <w:sz w:val="22"/>
        </w:rPr>
        <w:t>되었을 때</w:t>
      </w:r>
      <w:r w:rsidRPr="005B1034">
        <w:rPr>
          <w:rFonts w:hint="eastAsia"/>
          <w:sz w:val="22"/>
        </w:rPr>
        <w:t xml:space="preserve"> 당시 주가에 어떠한 영향을 주었는지를 살펴보는 사전적인 분석방법을 사용하였다. </w:t>
      </w:r>
    </w:p>
    <w:p w:rsidR="008721E4" w:rsidRPr="005B1034" w:rsidRDefault="008721E4" w:rsidP="003D5B3A">
      <w:pPr>
        <w:spacing w:after="0" w:line="360" w:lineRule="auto"/>
        <w:ind w:firstLineChars="100" w:firstLine="220"/>
        <w:rPr>
          <w:sz w:val="22"/>
        </w:rPr>
      </w:pPr>
      <w:r w:rsidRPr="005B1034">
        <w:rPr>
          <w:sz w:val="22"/>
        </w:rPr>
        <w:t>ESG</w:t>
      </w:r>
      <w:r w:rsidRPr="005B1034">
        <w:rPr>
          <w:rFonts w:hint="eastAsia"/>
          <w:sz w:val="22"/>
        </w:rPr>
        <w:t xml:space="preserve">와 기업성과 간의 관계는, </w:t>
      </w:r>
      <w:r w:rsidRPr="005B1034">
        <w:rPr>
          <w:sz w:val="22"/>
        </w:rPr>
        <w:t xml:space="preserve">ESG </w:t>
      </w:r>
      <w:r w:rsidRPr="005B1034">
        <w:rPr>
          <w:rFonts w:hint="eastAsia"/>
          <w:sz w:val="22"/>
        </w:rPr>
        <w:t>점수 발표 시 시장의 반응이나 이후 성과를 분석하는 사후적 연구방법도 있지만,</w:t>
      </w:r>
      <w:r w:rsidRPr="005B1034">
        <w:rPr>
          <w:sz w:val="22"/>
        </w:rPr>
        <w:t xml:space="preserve"> ESG </w:t>
      </w:r>
      <w:r w:rsidRPr="005B1034">
        <w:rPr>
          <w:rFonts w:hint="eastAsia"/>
          <w:sz w:val="22"/>
        </w:rPr>
        <w:t xml:space="preserve">점수를 계산할 때 사용되었던 사건과 이에 대한 당시 시장의 반응을 살펴보는 사전적 연구방법도 </w:t>
      </w:r>
      <w:r w:rsidR="004C579A" w:rsidRPr="005B1034">
        <w:rPr>
          <w:rFonts w:hint="eastAsia"/>
          <w:sz w:val="22"/>
        </w:rPr>
        <w:t>가능하다</w:t>
      </w:r>
      <w:r w:rsidRPr="005B1034">
        <w:rPr>
          <w:rFonts w:hint="eastAsia"/>
          <w:sz w:val="22"/>
        </w:rPr>
        <w:t xml:space="preserve">. </w:t>
      </w:r>
      <w:r w:rsidR="00850F61" w:rsidRPr="005B1034">
        <w:rPr>
          <w:rFonts w:hint="eastAsia"/>
          <w:sz w:val="22"/>
        </w:rPr>
        <w:t>이렇게 사전적인 분석방법</w:t>
      </w:r>
      <w:r w:rsidRPr="005B1034">
        <w:rPr>
          <w:rFonts w:hint="eastAsia"/>
          <w:sz w:val="22"/>
        </w:rPr>
        <w:t>을 사용할 수 있는 이유는</w:t>
      </w:r>
      <w:r w:rsidR="00850F61" w:rsidRPr="005B1034">
        <w:rPr>
          <w:rFonts w:hint="eastAsia"/>
          <w:sz w:val="22"/>
        </w:rPr>
        <w:t xml:space="preserve">, </w:t>
      </w:r>
      <w:r w:rsidRPr="005B1034">
        <w:rPr>
          <w:rFonts w:hint="eastAsia"/>
          <w:sz w:val="22"/>
        </w:rPr>
        <w:t xml:space="preserve">비재무자료인 ESG는 과거의 기억이 없는 주식시장과는 달리 과거에 했던 행동을 해당 기업이 앞으로도 계속할 수 있으니 그 기업에 투자할 때는 주의하라는 </w:t>
      </w:r>
      <w:r w:rsidR="002D6FFD" w:rsidRPr="005B1034">
        <w:rPr>
          <w:rFonts w:hint="eastAsia"/>
          <w:sz w:val="22"/>
        </w:rPr>
        <w:t>과거반복의 가정</w:t>
      </w:r>
      <w:r w:rsidR="004C579A" w:rsidRPr="005B1034">
        <w:rPr>
          <w:rFonts w:hint="eastAsia"/>
          <w:sz w:val="22"/>
        </w:rPr>
        <w:t>이</w:t>
      </w:r>
      <w:r w:rsidRPr="005B1034">
        <w:rPr>
          <w:rFonts w:hint="eastAsia"/>
          <w:sz w:val="22"/>
        </w:rPr>
        <w:t xml:space="preserve"> 내제되어 있</w:t>
      </w:r>
      <w:r w:rsidRPr="005B1034">
        <w:rPr>
          <w:sz w:val="22"/>
        </w:rPr>
        <w:t>기</w:t>
      </w:r>
      <w:r w:rsidRPr="005B1034">
        <w:rPr>
          <w:rFonts w:hint="eastAsia"/>
          <w:sz w:val="22"/>
        </w:rPr>
        <w:t xml:space="preserve"> 때문이다. 따라서 만약 ESG 측정 시점에서도 시장의 반응이 없</w:t>
      </w:r>
      <w:r w:rsidR="002D32B9" w:rsidRPr="005B1034">
        <w:rPr>
          <w:rFonts w:hint="eastAsia"/>
          <w:sz w:val="22"/>
        </w:rPr>
        <w:t>었</w:t>
      </w:r>
      <w:r w:rsidR="002D6FFD" w:rsidRPr="005B1034">
        <w:rPr>
          <w:rFonts w:hint="eastAsia"/>
          <w:sz w:val="22"/>
        </w:rPr>
        <w:t>던</w:t>
      </w:r>
      <w:r w:rsidRPr="005B1034">
        <w:rPr>
          <w:rFonts w:hint="eastAsia"/>
          <w:sz w:val="22"/>
        </w:rPr>
        <w:t xml:space="preserve"> 사건이었다면 향후에도 시장의 반응이 없을 것이라고 예상할 수 있고, 이렇게 시장의 반응이 없는 사건을 이용해서 ESG지표를 계산했다면 그 지표의 신뢰성은 낮을 수밖에 없을 것이다. </w:t>
      </w:r>
    </w:p>
    <w:p w:rsidR="005B3979" w:rsidRPr="005B1034" w:rsidRDefault="004C579A" w:rsidP="003D5B3A">
      <w:pPr>
        <w:spacing w:after="0" w:line="360" w:lineRule="auto"/>
        <w:ind w:firstLineChars="100" w:firstLine="220"/>
        <w:rPr>
          <w:sz w:val="22"/>
        </w:rPr>
      </w:pPr>
      <w:r w:rsidRPr="005B1034">
        <w:rPr>
          <w:sz w:val="22"/>
        </w:rPr>
        <w:t>Who’s Good</w:t>
      </w:r>
      <w:r w:rsidRPr="005B1034">
        <w:rPr>
          <w:rFonts w:hint="eastAsia"/>
          <w:sz w:val="22"/>
        </w:rPr>
        <w:t xml:space="preserve">는 네이버에 </w:t>
      </w:r>
      <w:r w:rsidRPr="005B1034">
        <w:rPr>
          <w:sz w:val="22"/>
        </w:rPr>
        <w:t>비재무자료를</w:t>
      </w:r>
      <w:r w:rsidRPr="005B1034">
        <w:rPr>
          <w:rFonts w:hint="eastAsia"/>
          <w:sz w:val="22"/>
        </w:rPr>
        <w:t xml:space="preserve"> 제공한지 오래되지 않았고 과거의 자료는 실험적인 성격이 있</w:t>
      </w:r>
      <w:r w:rsidR="002D6FFD" w:rsidRPr="005B1034">
        <w:rPr>
          <w:rFonts w:hint="eastAsia"/>
          <w:sz w:val="22"/>
        </w:rPr>
        <w:t>었</w:t>
      </w:r>
      <w:r w:rsidRPr="005B1034">
        <w:rPr>
          <w:rFonts w:hint="eastAsia"/>
          <w:sz w:val="22"/>
        </w:rPr>
        <w:t xml:space="preserve">기 때문에, 본 연구에서는 2018년 자료와 사건으로 만들어진 ESG지표와 사건정보를 사용하였다. 그 </w:t>
      </w:r>
      <w:r w:rsidRPr="005B1034">
        <w:rPr>
          <w:sz w:val="22"/>
        </w:rPr>
        <w:t>결과</w:t>
      </w:r>
      <w:r w:rsidRPr="005B1034">
        <w:rPr>
          <w:rFonts w:hint="eastAsia"/>
          <w:sz w:val="22"/>
        </w:rPr>
        <w:t xml:space="preserve">, 최고경영진 관련사건, 사업위험 관련사건, 미래현금흐름 관련사건 등에서 유의한 시장반응을 발견하였지만, </w:t>
      </w:r>
      <w:r w:rsidR="00352D8B" w:rsidRPr="005B1034">
        <w:rPr>
          <w:rFonts w:hint="eastAsia"/>
          <w:sz w:val="22"/>
        </w:rPr>
        <w:t xml:space="preserve">지표측정에 사용되었던 전체 사건을 연구대상으로 하였을 때는 유의미한 결과를 얻지 못하였다. 이는 향후 ESG지표가 </w:t>
      </w:r>
      <w:r w:rsidR="00352D8B" w:rsidRPr="005B1034">
        <w:rPr>
          <w:rFonts w:hint="eastAsia"/>
          <w:sz w:val="22"/>
        </w:rPr>
        <w:lastRenderedPageBreak/>
        <w:t xml:space="preserve">의미있는 투자가이드로 자리잡기 위해서는 </w:t>
      </w:r>
      <w:r w:rsidR="00321726" w:rsidRPr="005B1034">
        <w:rPr>
          <w:rFonts w:hint="eastAsia"/>
          <w:sz w:val="22"/>
        </w:rPr>
        <w:t xml:space="preserve">근거 사건의 </w:t>
      </w:r>
      <w:r w:rsidR="00352D8B" w:rsidRPr="005B1034">
        <w:rPr>
          <w:rFonts w:hint="eastAsia"/>
          <w:sz w:val="22"/>
        </w:rPr>
        <w:t xml:space="preserve">시장반응을 고려하여 </w:t>
      </w:r>
      <w:r w:rsidR="00321726" w:rsidRPr="005B1034">
        <w:rPr>
          <w:rFonts w:hint="eastAsia"/>
          <w:sz w:val="22"/>
        </w:rPr>
        <w:t xml:space="preserve">좀더 </w:t>
      </w:r>
      <w:r w:rsidR="00352D8B" w:rsidRPr="005B1034">
        <w:rPr>
          <w:rFonts w:hint="eastAsia"/>
          <w:sz w:val="22"/>
        </w:rPr>
        <w:t xml:space="preserve">정교한 ESG지표 계산방법을 개발해야 할 필요가 있음을 시사한다. </w:t>
      </w:r>
    </w:p>
    <w:p w:rsidR="005B3979" w:rsidRPr="005B1034" w:rsidRDefault="00352D8B" w:rsidP="003D5B3A">
      <w:pPr>
        <w:spacing w:after="0" w:line="360" w:lineRule="auto"/>
        <w:ind w:firstLineChars="100" w:firstLine="220"/>
        <w:rPr>
          <w:sz w:val="22"/>
        </w:rPr>
      </w:pPr>
      <w:r w:rsidRPr="005B1034">
        <w:rPr>
          <w:rFonts w:hint="eastAsia"/>
          <w:sz w:val="22"/>
        </w:rPr>
        <w:t xml:space="preserve">다음 장에서는 관련문헌들을 살펴보고, 3장에서는 </w:t>
      </w:r>
      <w:r w:rsidR="00566F25" w:rsidRPr="005B1034">
        <w:rPr>
          <w:rFonts w:hint="eastAsia"/>
          <w:sz w:val="22"/>
        </w:rPr>
        <w:t xml:space="preserve">자료에 대한 설명으로 </w:t>
      </w:r>
      <w:r w:rsidRPr="005B1034">
        <w:rPr>
          <w:rFonts w:hint="eastAsia"/>
          <w:sz w:val="22"/>
        </w:rPr>
        <w:t>Who</w:t>
      </w:r>
      <w:r w:rsidRPr="005B1034">
        <w:rPr>
          <w:sz w:val="22"/>
        </w:rPr>
        <w:t>’</w:t>
      </w:r>
      <w:r w:rsidRPr="005B1034">
        <w:rPr>
          <w:rFonts w:hint="eastAsia"/>
          <w:sz w:val="22"/>
        </w:rPr>
        <w:t>s Good의 ESG지표</w:t>
      </w:r>
      <w:r w:rsidR="00572EA0" w:rsidRPr="005B1034">
        <w:rPr>
          <w:rFonts w:hint="eastAsia"/>
          <w:sz w:val="22"/>
        </w:rPr>
        <w:t>와 그 구성</w:t>
      </w:r>
      <w:r w:rsidRPr="005B1034">
        <w:rPr>
          <w:rFonts w:hint="eastAsia"/>
          <w:sz w:val="22"/>
        </w:rPr>
        <w:t xml:space="preserve">에 대해 분석한다. 그리고 4장에서는 표본사건일을 중심으로 주가의 비정상수익률을 측정하고, 이 비정상수익률에 대해 5장에서 </w:t>
      </w:r>
      <w:r w:rsidR="002D6FFD" w:rsidRPr="005B1034">
        <w:rPr>
          <w:rFonts w:hint="eastAsia"/>
          <w:sz w:val="22"/>
        </w:rPr>
        <w:t xml:space="preserve">그 </w:t>
      </w:r>
      <w:r w:rsidRPr="005B1034">
        <w:rPr>
          <w:rFonts w:hint="eastAsia"/>
          <w:sz w:val="22"/>
        </w:rPr>
        <w:t>결정요인을 분석</w:t>
      </w:r>
      <w:r w:rsidR="002D6FFD" w:rsidRPr="005B1034">
        <w:rPr>
          <w:rFonts w:hint="eastAsia"/>
          <w:sz w:val="22"/>
        </w:rPr>
        <w:t xml:space="preserve">하고, 6장에서 결론과 시사점을 논하기로 </w:t>
      </w:r>
      <w:r w:rsidRPr="005B1034">
        <w:rPr>
          <w:rFonts w:hint="eastAsia"/>
          <w:sz w:val="22"/>
        </w:rPr>
        <w:t xml:space="preserve">한다.  </w:t>
      </w:r>
    </w:p>
    <w:p w:rsidR="005B3979" w:rsidRPr="003D5B3A" w:rsidRDefault="005B3979" w:rsidP="005B3979">
      <w:pPr>
        <w:spacing w:after="0" w:line="276" w:lineRule="auto"/>
        <w:rPr>
          <w:sz w:val="28"/>
          <w:szCs w:val="28"/>
        </w:rPr>
      </w:pPr>
    </w:p>
    <w:p w:rsidR="002C7A4B" w:rsidRDefault="002C7A4B" w:rsidP="003D5B3A">
      <w:pPr>
        <w:pStyle w:val="a3"/>
        <w:numPr>
          <w:ilvl w:val="0"/>
          <w:numId w:val="18"/>
        </w:numPr>
        <w:ind w:leftChars="0"/>
        <w:jc w:val="center"/>
        <w:rPr>
          <w:b/>
          <w:sz w:val="28"/>
          <w:szCs w:val="28"/>
        </w:rPr>
      </w:pPr>
      <w:r w:rsidRPr="005B1034">
        <w:rPr>
          <w:rFonts w:hint="eastAsia"/>
          <w:b/>
          <w:sz w:val="28"/>
          <w:szCs w:val="28"/>
        </w:rPr>
        <w:t>문헌연구</w:t>
      </w:r>
    </w:p>
    <w:p w:rsidR="003D5B3A" w:rsidRPr="005B1034" w:rsidRDefault="003D5B3A" w:rsidP="003D5B3A">
      <w:pPr>
        <w:pStyle w:val="a3"/>
        <w:ind w:leftChars="0" w:left="720"/>
        <w:rPr>
          <w:rFonts w:hint="eastAsia"/>
          <w:b/>
          <w:sz w:val="28"/>
          <w:szCs w:val="28"/>
        </w:rPr>
      </w:pPr>
    </w:p>
    <w:p w:rsidR="0078375C" w:rsidRPr="005B1034" w:rsidRDefault="002D32B9" w:rsidP="003D5B3A">
      <w:pPr>
        <w:spacing w:after="0" w:line="360" w:lineRule="auto"/>
        <w:ind w:firstLineChars="100" w:firstLine="220"/>
        <w:rPr>
          <w:sz w:val="22"/>
        </w:rPr>
      </w:pPr>
      <w:r w:rsidRPr="005B1034">
        <w:rPr>
          <w:rFonts w:hint="eastAsia"/>
          <w:sz w:val="22"/>
        </w:rPr>
        <w:t xml:space="preserve">광의적인 의미에서 기업의 사회적 책임에 대한 논의는 그 중심에 </w:t>
      </w:r>
      <w:r w:rsidR="00334173" w:rsidRPr="005B1034">
        <w:rPr>
          <w:rFonts w:hint="eastAsia"/>
          <w:sz w:val="22"/>
        </w:rPr>
        <w:t xml:space="preserve">착한 일을 하면 성과가 좋아지는가 </w:t>
      </w:r>
      <w:r w:rsidR="00334173" w:rsidRPr="005B1034">
        <w:rPr>
          <w:sz w:val="22"/>
        </w:rPr>
        <w:t>(</w:t>
      </w:r>
      <w:r w:rsidR="00334173" w:rsidRPr="005B1034">
        <w:rPr>
          <w:rFonts w:hint="eastAsia"/>
          <w:sz w:val="22"/>
        </w:rPr>
        <w:t xml:space="preserve">doing </w:t>
      </w:r>
      <w:r w:rsidR="00334173" w:rsidRPr="005B1034">
        <w:rPr>
          <w:sz w:val="22"/>
        </w:rPr>
        <w:t xml:space="preserve">well by doing good) </w:t>
      </w:r>
      <w:r w:rsidR="00334173" w:rsidRPr="005B1034">
        <w:rPr>
          <w:rFonts w:hint="eastAsia"/>
          <w:sz w:val="22"/>
        </w:rPr>
        <w:t xml:space="preserve">아니면 성과가 좋아야 착한 일도 할 수 있는가 </w:t>
      </w:r>
      <w:r w:rsidR="00334173" w:rsidRPr="005B1034">
        <w:rPr>
          <w:sz w:val="22"/>
        </w:rPr>
        <w:t>(</w:t>
      </w:r>
      <w:r w:rsidR="00334173" w:rsidRPr="005B1034">
        <w:rPr>
          <w:rFonts w:hint="eastAsia"/>
          <w:sz w:val="22"/>
        </w:rPr>
        <w:t xml:space="preserve">doing </w:t>
      </w:r>
      <w:r w:rsidR="00334173" w:rsidRPr="005B1034">
        <w:rPr>
          <w:sz w:val="22"/>
        </w:rPr>
        <w:t xml:space="preserve">good by doing well) 라는 </w:t>
      </w:r>
      <w:r w:rsidR="00334173" w:rsidRPr="005B1034">
        <w:rPr>
          <w:rFonts w:hint="eastAsia"/>
          <w:sz w:val="22"/>
        </w:rPr>
        <w:t>질문이 들어있다.</w:t>
      </w:r>
      <w:r w:rsidR="00334173" w:rsidRPr="005B1034">
        <w:rPr>
          <w:sz w:val="22"/>
        </w:rPr>
        <w:t xml:space="preserve"> Waddock and Graves(1997)</w:t>
      </w:r>
      <w:r w:rsidR="00334173" w:rsidRPr="005B1034">
        <w:rPr>
          <w:rFonts w:hint="eastAsia"/>
          <w:sz w:val="22"/>
        </w:rPr>
        <w:t>에 의하면,</w:t>
      </w:r>
      <w:r w:rsidR="00334173" w:rsidRPr="005B1034">
        <w:rPr>
          <w:sz w:val="22"/>
        </w:rPr>
        <w:t xml:space="preserve"> </w:t>
      </w:r>
      <w:r w:rsidR="00334173" w:rsidRPr="005B1034">
        <w:rPr>
          <w:rFonts w:hint="eastAsia"/>
          <w:sz w:val="22"/>
        </w:rPr>
        <w:t>전자는 주로 착한 회사는 종업원들의 사기가 높아 생산성이 좋아지고,</w:t>
      </w:r>
      <w:r w:rsidR="00334173" w:rsidRPr="005B1034">
        <w:rPr>
          <w:sz w:val="22"/>
        </w:rPr>
        <w:t xml:space="preserve"> </w:t>
      </w:r>
      <w:r w:rsidR="00334173" w:rsidRPr="005B1034">
        <w:rPr>
          <w:rFonts w:hint="eastAsia"/>
          <w:sz w:val="22"/>
        </w:rPr>
        <w:t>후자는 회사에 여유자금이 있어야 선행도 할 수 있다는 의미로 해석된다.</w:t>
      </w:r>
      <w:r w:rsidR="00334173" w:rsidRPr="005B1034">
        <w:rPr>
          <w:sz w:val="22"/>
        </w:rPr>
        <w:t xml:space="preserve"> </w:t>
      </w:r>
      <w:r w:rsidR="0078375C" w:rsidRPr="005B1034">
        <w:rPr>
          <w:rFonts w:hint="eastAsia"/>
          <w:sz w:val="22"/>
        </w:rPr>
        <w:t xml:space="preserve">이들은 위의 두 가설을 검증하기 위해 표본기업의 </w:t>
      </w:r>
      <w:r w:rsidR="0078375C" w:rsidRPr="005B1034">
        <w:rPr>
          <w:sz w:val="22"/>
        </w:rPr>
        <w:t>1989</w:t>
      </w:r>
      <w:r w:rsidR="0078375C" w:rsidRPr="005B1034">
        <w:rPr>
          <w:rFonts w:hint="eastAsia"/>
          <w:sz w:val="22"/>
        </w:rPr>
        <w:t xml:space="preserve">년 </w:t>
      </w:r>
      <w:r w:rsidR="0078375C" w:rsidRPr="005B1034">
        <w:rPr>
          <w:sz w:val="22"/>
        </w:rPr>
        <w:t>회계</w:t>
      </w:r>
      <w:r w:rsidR="0078375C" w:rsidRPr="005B1034">
        <w:rPr>
          <w:rFonts w:hint="eastAsia"/>
          <w:sz w:val="22"/>
        </w:rPr>
        <w:t>성과가 동일</w:t>
      </w:r>
      <w:r w:rsidR="00367986" w:rsidRPr="005B1034">
        <w:rPr>
          <w:rFonts w:hint="eastAsia"/>
          <w:sz w:val="22"/>
        </w:rPr>
        <w:t xml:space="preserve"> </w:t>
      </w:r>
      <w:r w:rsidR="0078375C" w:rsidRPr="005B1034">
        <w:rPr>
          <w:rFonts w:hint="eastAsia"/>
          <w:sz w:val="22"/>
        </w:rPr>
        <w:t xml:space="preserve">기업의 </w:t>
      </w:r>
      <w:r w:rsidR="0078375C" w:rsidRPr="005B1034">
        <w:rPr>
          <w:sz w:val="22"/>
        </w:rPr>
        <w:t>1990</w:t>
      </w:r>
      <w:r w:rsidR="0078375C" w:rsidRPr="005B1034">
        <w:rPr>
          <w:rFonts w:hint="eastAsia"/>
          <w:sz w:val="22"/>
        </w:rPr>
        <w:t xml:space="preserve">년 기업사회공헌성과 </w:t>
      </w:r>
      <w:r w:rsidR="0078375C" w:rsidRPr="005B1034">
        <w:rPr>
          <w:sz w:val="22"/>
        </w:rPr>
        <w:t>(CSP: corporate social performance) 지표</w:t>
      </w:r>
      <w:r w:rsidR="0078375C" w:rsidRPr="005B1034">
        <w:rPr>
          <w:rFonts w:hint="eastAsia"/>
          <w:sz w:val="22"/>
        </w:rPr>
        <w:t>에 미친 영향을 분석하고,</w:t>
      </w:r>
      <w:r w:rsidR="0078375C" w:rsidRPr="005B1034">
        <w:rPr>
          <w:sz w:val="22"/>
        </w:rPr>
        <w:t xml:space="preserve"> </w:t>
      </w:r>
      <w:r w:rsidR="0078375C" w:rsidRPr="005B1034">
        <w:rPr>
          <w:rFonts w:hint="eastAsia"/>
          <w:sz w:val="22"/>
        </w:rPr>
        <w:t xml:space="preserve">또한 </w:t>
      </w:r>
      <w:r w:rsidR="0078375C" w:rsidRPr="005B1034">
        <w:rPr>
          <w:sz w:val="22"/>
        </w:rPr>
        <w:t>1990</w:t>
      </w:r>
      <w:r w:rsidR="0078375C" w:rsidRPr="005B1034">
        <w:rPr>
          <w:rFonts w:hint="eastAsia"/>
          <w:sz w:val="22"/>
        </w:rPr>
        <w:t>년 기업사회공헌성과</w:t>
      </w:r>
      <w:r w:rsidR="0078375C" w:rsidRPr="005B1034">
        <w:rPr>
          <w:sz w:val="22"/>
        </w:rPr>
        <w:t>가 1991</w:t>
      </w:r>
      <w:r w:rsidR="0078375C" w:rsidRPr="005B1034">
        <w:rPr>
          <w:rFonts w:hint="eastAsia"/>
          <w:sz w:val="22"/>
        </w:rPr>
        <w:t>년 회계성과에 미친 영향을 조사하였다.</w:t>
      </w:r>
      <w:r w:rsidR="0078375C" w:rsidRPr="005B1034">
        <w:rPr>
          <w:sz w:val="22"/>
        </w:rPr>
        <w:t xml:space="preserve"> </w:t>
      </w:r>
      <w:r w:rsidR="0078375C" w:rsidRPr="005B1034">
        <w:rPr>
          <w:rFonts w:hint="eastAsia"/>
          <w:sz w:val="22"/>
        </w:rPr>
        <w:t>그 결과 두 모델의 설명변수가 모두 통계적으로 유의미하다고 보고하였다.</w:t>
      </w:r>
      <w:r w:rsidR="0078375C" w:rsidRPr="005B1034">
        <w:rPr>
          <w:sz w:val="22"/>
        </w:rPr>
        <w:t xml:space="preserve"> </w:t>
      </w:r>
    </w:p>
    <w:p w:rsidR="00AF524B" w:rsidRPr="005B1034" w:rsidRDefault="0078375C" w:rsidP="003D5B3A">
      <w:pPr>
        <w:spacing w:after="0" w:line="360" w:lineRule="auto"/>
        <w:ind w:firstLineChars="100" w:firstLine="220"/>
        <w:rPr>
          <w:sz w:val="22"/>
        </w:rPr>
      </w:pPr>
      <w:r w:rsidRPr="005B1034">
        <w:rPr>
          <w:sz w:val="22"/>
        </w:rPr>
        <w:t>Benabou and Tirole(2010)</w:t>
      </w:r>
      <w:r w:rsidRPr="005B1034">
        <w:rPr>
          <w:rFonts w:hint="eastAsia"/>
          <w:sz w:val="22"/>
        </w:rPr>
        <w:t xml:space="preserve">은 기업이 </w:t>
      </w:r>
      <w:r w:rsidRPr="005B1034">
        <w:rPr>
          <w:sz w:val="22"/>
        </w:rPr>
        <w:t>CSR</w:t>
      </w:r>
      <w:r w:rsidRPr="005B1034">
        <w:rPr>
          <w:rFonts w:hint="eastAsia"/>
          <w:sz w:val="22"/>
        </w:rPr>
        <w:t>을 행하는 이유에 대해 세 가지 가</w:t>
      </w:r>
      <w:r w:rsidR="005A0BB4" w:rsidRPr="005B1034">
        <w:rPr>
          <w:rFonts w:hint="eastAsia"/>
          <w:sz w:val="22"/>
        </w:rPr>
        <w:t>설</w:t>
      </w:r>
      <w:r w:rsidRPr="005B1034">
        <w:rPr>
          <w:rFonts w:hint="eastAsia"/>
          <w:sz w:val="22"/>
        </w:rPr>
        <w:t>을 세웠다.</w:t>
      </w:r>
      <w:r w:rsidRPr="005B1034">
        <w:rPr>
          <w:sz w:val="22"/>
        </w:rPr>
        <w:t xml:space="preserve"> </w:t>
      </w:r>
      <w:r w:rsidRPr="005B1034">
        <w:rPr>
          <w:rFonts w:hint="eastAsia"/>
          <w:sz w:val="22"/>
        </w:rPr>
        <w:t>첫째,</w:t>
      </w:r>
      <w:r w:rsidRPr="005B1034">
        <w:rPr>
          <w:sz w:val="22"/>
        </w:rPr>
        <w:t xml:space="preserve"> CSR</w:t>
      </w:r>
      <w:r w:rsidRPr="005B1034">
        <w:rPr>
          <w:rFonts w:hint="eastAsia"/>
          <w:sz w:val="22"/>
        </w:rPr>
        <w:t xml:space="preserve">을 </w:t>
      </w:r>
      <w:r w:rsidR="005A0BB4" w:rsidRPr="005B1034">
        <w:rPr>
          <w:rFonts w:hint="eastAsia"/>
          <w:sz w:val="22"/>
        </w:rPr>
        <w:t>하면 근시적인 경영에서 탈피하여 장기적으로 시장을 접근할 수 있기 때문이고,</w:t>
      </w:r>
      <w:r w:rsidR="005A0BB4" w:rsidRPr="005B1034">
        <w:rPr>
          <w:sz w:val="22"/>
        </w:rPr>
        <w:t xml:space="preserve"> </w:t>
      </w:r>
      <w:r w:rsidR="005A0BB4" w:rsidRPr="005B1034">
        <w:rPr>
          <w:rFonts w:hint="eastAsia"/>
          <w:sz w:val="22"/>
        </w:rPr>
        <w:t>둘째,</w:t>
      </w:r>
      <w:r w:rsidR="005A0BB4" w:rsidRPr="005B1034">
        <w:rPr>
          <w:sz w:val="22"/>
        </w:rPr>
        <w:t xml:space="preserve"> </w:t>
      </w:r>
      <w:r w:rsidR="005A0BB4" w:rsidRPr="005B1034">
        <w:rPr>
          <w:rFonts w:hint="eastAsia"/>
          <w:sz w:val="22"/>
        </w:rPr>
        <w:t xml:space="preserve">주주들이 경영진에게 회사의 경영을 맡길 때는 동시에 </w:t>
      </w:r>
      <w:r w:rsidR="005A0BB4" w:rsidRPr="005B1034">
        <w:rPr>
          <w:sz w:val="22"/>
        </w:rPr>
        <w:t>CSR</w:t>
      </w:r>
      <w:r w:rsidR="005A0BB4" w:rsidRPr="005B1034">
        <w:rPr>
          <w:rFonts w:hint="eastAsia"/>
          <w:sz w:val="22"/>
        </w:rPr>
        <w:t>의 운영권도 맡겼기 때문이고,</w:t>
      </w:r>
      <w:r w:rsidR="005A0BB4" w:rsidRPr="005B1034">
        <w:rPr>
          <w:sz w:val="22"/>
        </w:rPr>
        <w:t xml:space="preserve"> </w:t>
      </w:r>
      <w:r w:rsidR="005A0BB4" w:rsidRPr="005B1034">
        <w:rPr>
          <w:rFonts w:hint="eastAsia"/>
          <w:sz w:val="22"/>
        </w:rPr>
        <w:t>셋째,</w:t>
      </w:r>
      <w:r w:rsidR="005A0BB4" w:rsidRPr="005B1034">
        <w:rPr>
          <w:sz w:val="22"/>
        </w:rPr>
        <w:t xml:space="preserve"> </w:t>
      </w:r>
      <w:r w:rsidR="005A0BB4" w:rsidRPr="005B1034">
        <w:rPr>
          <w:rFonts w:hint="eastAsia"/>
          <w:sz w:val="22"/>
        </w:rPr>
        <w:t xml:space="preserve">단순히 </w:t>
      </w:r>
      <w:r w:rsidR="005A0BB4" w:rsidRPr="005B1034">
        <w:rPr>
          <w:sz w:val="22"/>
        </w:rPr>
        <w:t xml:space="preserve">경영진과 </w:t>
      </w:r>
      <w:r w:rsidR="005A0BB4" w:rsidRPr="005B1034">
        <w:rPr>
          <w:rFonts w:hint="eastAsia"/>
          <w:sz w:val="22"/>
        </w:rPr>
        <w:t>이사진이 자신들의 인류애적인 모습을 들어내고 싶어하기 때문이라는 가설이다.</w:t>
      </w:r>
      <w:r w:rsidR="005A0BB4" w:rsidRPr="005B1034">
        <w:rPr>
          <w:sz w:val="22"/>
        </w:rPr>
        <w:t xml:space="preserve"> </w:t>
      </w:r>
      <w:r w:rsidR="005A0BB4" w:rsidRPr="005B1034">
        <w:rPr>
          <w:rFonts w:hint="eastAsia"/>
          <w:sz w:val="22"/>
        </w:rPr>
        <w:t xml:space="preserve">이 가설에 따라 </w:t>
      </w:r>
      <w:r w:rsidR="00AF524B" w:rsidRPr="005B1034">
        <w:rPr>
          <w:sz w:val="22"/>
        </w:rPr>
        <w:t>Gillan, Hartzell, Koch, and Starks(2010)</w:t>
      </w:r>
      <w:r w:rsidR="005A0BB4" w:rsidRPr="005B1034">
        <w:rPr>
          <w:rFonts w:hint="eastAsia"/>
          <w:sz w:val="22"/>
        </w:rPr>
        <w:t xml:space="preserve">는 </w:t>
      </w:r>
      <w:r w:rsidR="005A0BB4" w:rsidRPr="005B1034">
        <w:rPr>
          <w:sz w:val="22"/>
        </w:rPr>
        <w:lastRenderedPageBreak/>
        <w:t>KLD</w:t>
      </w:r>
      <w:r w:rsidR="005A0BB4" w:rsidRPr="005B1034">
        <w:rPr>
          <w:rFonts w:hint="eastAsia"/>
          <w:sz w:val="22"/>
        </w:rPr>
        <w:t>의</w:t>
      </w:r>
      <w:r w:rsidR="00AF524B" w:rsidRPr="005B1034">
        <w:rPr>
          <w:sz w:val="22"/>
        </w:rPr>
        <w:t xml:space="preserve"> ESG </w:t>
      </w:r>
      <w:r w:rsidR="005A0BB4" w:rsidRPr="005B1034">
        <w:rPr>
          <w:rFonts w:hint="eastAsia"/>
          <w:sz w:val="22"/>
        </w:rPr>
        <w:t xml:space="preserve">지표를 사용하여 </w:t>
      </w:r>
      <w:r w:rsidR="005A0BB4" w:rsidRPr="005B1034">
        <w:rPr>
          <w:sz w:val="22"/>
        </w:rPr>
        <w:t>표본기업의 ROA</w:t>
      </w:r>
      <w:r w:rsidR="005A0BB4" w:rsidRPr="005B1034">
        <w:rPr>
          <w:rFonts w:hint="eastAsia"/>
          <w:sz w:val="22"/>
        </w:rPr>
        <w:t>는 환경</w:t>
      </w:r>
      <w:r w:rsidR="005A0BB4" w:rsidRPr="005B1034">
        <w:rPr>
          <w:sz w:val="22"/>
        </w:rPr>
        <w:t>요인</w:t>
      </w:r>
      <w:r w:rsidR="005A0BB4" w:rsidRPr="005B1034">
        <w:rPr>
          <w:rFonts w:hint="eastAsia"/>
          <w:sz w:val="22"/>
        </w:rPr>
        <w:t>(</w:t>
      </w:r>
      <w:r w:rsidR="005A0BB4" w:rsidRPr="005B1034">
        <w:rPr>
          <w:sz w:val="22"/>
        </w:rPr>
        <w:t>E)</w:t>
      </w:r>
      <w:r w:rsidR="005A0BB4" w:rsidRPr="005B1034">
        <w:rPr>
          <w:rFonts w:hint="eastAsia"/>
          <w:sz w:val="22"/>
        </w:rPr>
        <w:t>과 지배구조요인(G)와 양의 관계에 있음을 보이면서 첫째 가설을 지지하였고,</w:t>
      </w:r>
      <w:r w:rsidR="005A0BB4" w:rsidRPr="005B1034">
        <w:rPr>
          <w:sz w:val="22"/>
        </w:rPr>
        <w:t xml:space="preserve"> </w:t>
      </w:r>
      <w:r w:rsidR="005A0BB4" w:rsidRPr="005B1034">
        <w:rPr>
          <w:rFonts w:hint="eastAsia"/>
          <w:sz w:val="22"/>
        </w:rPr>
        <w:t>영업비용</w:t>
      </w:r>
      <w:r w:rsidR="0063083C" w:rsidRPr="005B1034">
        <w:rPr>
          <w:rFonts w:hint="eastAsia"/>
          <w:sz w:val="22"/>
        </w:rPr>
        <w:t xml:space="preserve"> 및 </w:t>
      </w:r>
      <w:r w:rsidR="0063083C" w:rsidRPr="005B1034">
        <w:rPr>
          <w:sz w:val="22"/>
        </w:rPr>
        <w:t>CEO</w:t>
      </w:r>
      <w:r w:rsidR="0063083C" w:rsidRPr="005B1034">
        <w:rPr>
          <w:rFonts w:hint="eastAsia"/>
          <w:sz w:val="22"/>
        </w:rPr>
        <w:t>의 급여가</w:t>
      </w:r>
      <w:r w:rsidR="005A0BB4" w:rsidRPr="005B1034">
        <w:rPr>
          <w:rFonts w:hint="eastAsia"/>
          <w:sz w:val="22"/>
        </w:rPr>
        <w:t xml:space="preserve"> ESG의 </w:t>
      </w:r>
      <w:r w:rsidR="005A0BB4" w:rsidRPr="005B1034">
        <w:rPr>
          <w:sz w:val="22"/>
        </w:rPr>
        <w:t>3</w:t>
      </w:r>
      <w:r w:rsidR="0063083C" w:rsidRPr="005B1034">
        <w:rPr>
          <w:rFonts w:hint="eastAsia"/>
          <w:sz w:val="22"/>
        </w:rPr>
        <w:t>개 요인과 모두 음의 관계가 있음을 보고하면서 셋째 가설을 기각하였다.</w:t>
      </w:r>
      <w:r w:rsidR="0063083C" w:rsidRPr="005B1034">
        <w:rPr>
          <w:sz w:val="22"/>
        </w:rPr>
        <w:t xml:space="preserve"> </w:t>
      </w:r>
      <w:r w:rsidR="0063083C" w:rsidRPr="005B1034">
        <w:rPr>
          <w:rFonts w:hint="eastAsia"/>
          <w:sz w:val="22"/>
        </w:rPr>
        <w:t xml:space="preserve">이는 </w:t>
      </w:r>
      <w:r w:rsidR="00367986" w:rsidRPr="005B1034">
        <w:rPr>
          <w:rFonts w:hint="eastAsia"/>
          <w:sz w:val="22"/>
        </w:rPr>
        <w:t xml:space="preserve">결국 </w:t>
      </w:r>
      <w:r w:rsidR="0063083C" w:rsidRPr="005B1034">
        <w:rPr>
          <w:rFonts w:hint="eastAsia"/>
          <w:sz w:val="22"/>
        </w:rPr>
        <w:t>사회적 책임을 다하는 회사가 성과도 좋다는 가설</w:t>
      </w:r>
      <w:r w:rsidR="00367986" w:rsidRPr="005B1034">
        <w:rPr>
          <w:rFonts w:hint="eastAsia"/>
          <w:sz w:val="22"/>
        </w:rPr>
        <w:t xml:space="preserve">(doing </w:t>
      </w:r>
      <w:r w:rsidR="00367986" w:rsidRPr="005B1034">
        <w:rPr>
          <w:sz w:val="22"/>
        </w:rPr>
        <w:t>well by doing good)</w:t>
      </w:r>
      <w:r w:rsidR="0063083C" w:rsidRPr="005B1034">
        <w:rPr>
          <w:rFonts w:hint="eastAsia"/>
          <w:sz w:val="22"/>
        </w:rPr>
        <w:t>을 지지하는 결과라고 볼 수 있다</w:t>
      </w:r>
      <w:r w:rsidR="008D0ACB" w:rsidRPr="005B1034">
        <w:rPr>
          <w:rFonts w:hint="eastAsia"/>
          <w:sz w:val="22"/>
        </w:rPr>
        <w:t>(</w:t>
      </w:r>
      <w:r w:rsidR="008D0ACB" w:rsidRPr="005B1034">
        <w:rPr>
          <w:sz w:val="22"/>
        </w:rPr>
        <w:t>Fatemi, Fooladi, and Tehranian, 2015; Malik, 2015).</w:t>
      </w:r>
      <w:r w:rsidR="0063083C" w:rsidRPr="005B1034">
        <w:rPr>
          <w:sz w:val="22"/>
        </w:rPr>
        <w:t xml:space="preserve"> </w:t>
      </w:r>
    </w:p>
    <w:p w:rsidR="00C822EF" w:rsidRPr="005B1034" w:rsidRDefault="00C822EF" w:rsidP="003D5B3A">
      <w:pPr>
        <w:wordWrap/>
        <w:adjustRightInd w:val="0"/>
        <w:spacing w:after="0" w:line="360" w:lineRule="auto"/>
        <w:ind w:firstLineChars="100" w:firstLine="220"/>
        <w:rPr>
          <w:sz w:val="22"/>
        </w:rPr>
      </w:pPr>
      <w:r w:rsidRPr="005B1034">
        <w:rPr>
          <w:rFonts w:hint="eastAsia"/>
          <w:sz w:val="22"/>
        </w:rPr>
        <w:t xml:space="preserve">이와는 반대로 </w:t>
      </w:r>
      <w:r w:rsidRPr="005B1034">
        <w:rPr>
          <w:sz w:val="22"/>
        </w:rPr>
        <w:t>ESG</w:t>
      </w:r>
      <w:r w:rsidRPr="005B1034">
        <w:rPr>
          <w:rFonts w:hint="eastAsia"/>
          <w:sz w:val="22"/>
        </w:rPr>
        <w:t>가 기업가치에 영향을 미치지 않는다는 연구들도 있다.</w:t>
      </w:r>
      <w:r w:rsidRPr="005B1034">
        <w:rPr>
          <w:sz w:val="22"/>
        </w:rPr>
        <w:t xml:space="preserve"> Statman and Glushkov</w:t>
      </w:r>
      <w:r w:rsidR="00DF536D" w:rsidRPr="005B1034">
        <w:rPr>
          <w:sz w:val="22"/>
        </w:rPr>
        <w:t>(</w:t>
      </w:r>
      <w:r w:rsidRPr="005B1034">
        <w:rPr>
          <w:sz w:val="22"/>
        </w:rPr>
        <w:t>2009</w:t>
      </w:r>
      <w:r w:rsidR="00DF536D" w:rsidRPr="005B1034">
        <w:rPr>
          <w:sz w:val="22"/>
        </w:rPr>
        <w:t xml:space="preserve">)는 KLD </w:t>
      </w:r>
      <w:r w:rsidR="00DF536D" w:rsidRPr="005B1034">
        <w:rPr>
          <w:rFonts w:hint="eastAsia"/>
          <w:sz w:val="22"/>
        </w:rPr>
        <w:t xml:space="preserve">점수가 높은 기업으로 구성된 포트폴리오를 만들어 이를 매수하고, </w:t>
      </w:r>
      <w:r w:rsidR="00DF536D" w:rsidRPr="005B1034">
        <w:rPr>
          <w:sz w:val="22"/>
        </w:rPr>
        <w:t xml:space="preserve">KLD </w:t>
      </w:r>
      <w:r w:rsidR="00DF536D" w:rsidRPr="005B1034">
        <w:rPr>
          <w:rFonts w:hint="eastAsia"/>
          <w:sz w:val="22"/>
        </w:rPr>
        <w:t>점수가 낮은 기업만 들어간 포트폴리오를 만들어 이를 매도하는 전략을 따라 수익률 성과를 추적하였다.</w:t>
      </w:r>
      <w:r w:rsidR="00DF536D" w:rsidRPr="005B1034">
        <w:rPr>
          <w:sz w:val="22"/>
        </w:rPr>
        <w:t xml:space="preserve"> </w:t>
      </w:r>
      <w:r w:rsidR="00DF536D" w:rsidRPr="005B1034">
        <w:rPr>
          <w:rFonts w:hint="eastAsia"/>
          <w:sz w:val="22"/>
        </w:rPr>
        <w:t xml:space="preserve">그 결과 전체적으로 이 전략은 초과수익을 내지 못한다고 </w:t>
      </w:r>
      <w:r w:rsidR="00397B27" w:rsidRPr="005B1034">
        <w:rPr>
          <w:rFonts w:hint="eastAsia"/>
          <w:sz w:val="22"/>
        </w:rPr>
        <w:t>주장</w:t>
      </w:r>
      <w:r w:rsidR="00DF536D" w:rsidRPr="005B1034">
        <w:rPr>
          <w:rFonts w:hint="eastAsia"/>
          <w:sz w:val="22"/>
        </w:rPr>
        <w:t>하였다</w:t>
      </w:r>
      <w:r w:rsidR="00346B4E" w:rsidRPr="005B1034">
        <w:rPr>
          <w:rFonts w:hint="eastAsia"/>
          <w:sz w:val="22"/>
        </w:rPr>
        <w:t>(</w:t>
      </w:r>
      <w:r w:rsidR="00346B4E" w:rsidRPr="005B1034">
        <w:rPr>
          <w:sz w:val="22"/>
        </w:rPr>
        <w:t>Fisher-Vanden and Thorburn, 2011; Jacobs, Singhal, and Subramanian, 2010; Horvathova, 2010; Lyon, Lu, Shi, and Yin, 2013).</w:t>
      </w:r>
      <w:r w:rsidR="00DF536D" w:rsidRPr="005B1034">
        <w:rPr>
          <w:sz w:val="22"/>
        </w:rPr>
        <w:t xml:space="preserve"> </w:t>
      </w:r>
      <w:r w:rsidRPr="005B1034">
        <w:rPr>
          <w:sz w:val="22"/>
        </w:rPr>
        <w:t>Fernando, Sharfman and Uysal</w:t>
      </w:r>
      <w:r w:rsidR="00DF536D" w:rsidRPr="005B1034">
        <w:rPr>
          <w:sz w:val="22"/>
        </w:rPr>
        <w:t>(</w:t>
      </w:r>
      <w:r w:rsidRPr="005B1034">
        <w:rPr>
          <w:sz w:val="22"/>
        </w:rPr>
        <w:t>2010</w:t>
      </w:r>
      <w:r w:rsidR="00DF536D" w:rsidRPr="005B1034">
        <w:rPr>
          <w:sz w:val="22"/>
        </w:rPr>
        <w:t>)</w:t>
      </w:r>
      <w:r w:rsidR="00DF536D" w:rsidRPr="005B1034">
        <w:rPr>
          <w:rFonts w:hint="eastAsia"/>
          <w:sz w:val="22"/>
        </w:rPr>
        <w:t xml:space="preserve">은 </w:t>
      </w:r>
      <w:r w:rsidR="00DF536D" w:rsidRPr="005B1034">
        <w:rPr>
          <w:sz w:val="22"/>
        </w:rPr>
        <w:t>KLD</w:t>
      </w:r>
      <w:r w:rsidR="00DF536D" w:rsidRPr="005B1034">
        <w:rPr>
          <w:rFonts w:hint="eastAsia"/>
          <w:sz w:val="22"/>
        </w:rPr>
        <w:t xml:space="preserve">의 지표 중에서 환경요인에만 집중하여, 이 환경요인 점수가 기관투자자 지분이나 토빈의 </w:t>
      </w:r>
      <w:r w:rsidR="00DF536D" w:rsidRPr="005B1034">
        <w:rPr>
          <w:sz w:val="22"/>
        </w:rPr>
        <w:t>Q</w:t>
      </w:r>
      <w:r w:rsidR="00DF536D" w:rsidRPr="005B1034">
        <w:rPr>
          <w:rFonts w:hint="eastAsia"/>
          <w:sz w:val="22"/>
        </w:rPr>
        <w:t>나 애널리스트 커버리지와 어떤 관계를 갖는지에 대해 연구하였다.</w:t>
      </w:r>
      <w:r w:rsidR="00DF536D" w:rsidRPr="005B1034">
        <w:rPr>
          <w:sz w:val="22"/>
        </w:rPr>
        <w:t xml:space="preserve"> </w:t>
      </w:r>
      <w:r w:rsidR="00DF536D" w:rsidRPr="005B1034">
        <w:rPr>
          <w:rFonts w:hint="eastAsia"/>
          <w:sz w:val="22"/>
        </w:rPr>
        <w:t>분석결과,</w:t>
      </w:r>
      <w:r w:rsidR="00DF536D" w:rsidRPr="005B1034">
        <w:rPr>
          <w:sz w:val="22"/>
        </w:rPr>
        <w:t xml:space="preserve"> </w:t>
      </w:r>
      <w:r w:rsidR="00397B27" w:rsidRPr="005B1034">
        <w:rPr>
          <w:rFonts w:hint="eastAsia"/>
          <w:sz w:val="22"/>
        </w:rPr>
        <w:t>기관투자자는 환경요인 점수가 매우 높거나 매우 낮은 기업에 대해서 모두 낮은 지분을 보유하고 있었으며,</w:t>
      </w:r>
      <w:r w:rsidR="00397B27" w:rsidRPr="005B1034">
        <w:rPr>
          <w:sz w:val="22"/>
        </w:rPr>
        <w:t xml:space="preserve"> </w:t>
      </w:r>
      <w:r w:rsidR="00397B27" w:rsidRPr="005B1034">
        <w:rPr>
          <w:rFonts w:hint="eastAsia"/>
          <w:sz w:val="22"/>
        </w:rPr>
        <w:t xml:space="preserve">환경요인 점수가 낮은 기업들은 토빈의 </w:t>
      </w:r>
      <w:r w:rsidR="00397B27" w:rsidRPr="005B1034">
        <w:rPr>
          <w:sz w:val="22"/>
        </w:rPr>
        <w:t>Q</w:t>
      </w:r>
      <w:r w:rsidR="00397B27" w:rsidRPr="005B1034">
        <w:rPr>
          <w:rFonts w:hint="eastAsia"/>
          <w:sz w:val="22"/>
        </w:rPr>
        <w:t>도 낮았지만 동시에 더 높은 주가수익률을 기록했다고 보고하였다.</w:t>
      </w:r>
      <w:r w:rsidR="00397B27" w:rsidRPr="005B1034">
        <w:rPr>
          <w:sz w:val="22"/>
        </w:rPr>
        <w:t xml:space="preserve"> Manescu(2011)</w:t>
      </w:r>
      <w:r w:rsidR="00397B27" w:rsidRPr="005B1034">
        <w:rPr>
          <w:rFonts w:hint="eastAsia"/>
          <w:sz w:val="22"/>
        </w:rPr>
        <w:t>는 더 나아가</w:t>
      </w:r>
      <w:r w:rsidR="007B31B6" w:rsidRPr="005B1034">
        <w:rPr>
          <w:rFonts w:hint="eastAsia"/>
          <w:sz w:val="22"/>
        </w:rPr>
        <w:t>,</w:t>
      </w:r>
      <w:r w:rsidR="00397B27" w:rsidRPr="005B1034">
        <w:rPr>
          <w:rFonts w:hint="eastAsia"/>
          <w:sz w:val="22"/>
        </w:rPr>
        <w:t xml:space="preserve"> </w:t>
      </w:r>
      <w:r w:rsidR="00397B27" w:rsidRPr="005B1034">
        <w:rPr>
          <w:sz w:val="22"/>
        </w:rPr>
        <w:t>ESG</w:t>
      </w:r>
      <w:r w:rsidR="00397B27" w:rsidRPr="005B1034">
        <w:rPr>
          <w:rFonts w:hint="eastAsia"/>
          <w:sz w:val="22"/>
        </w:rPr>
        <w:t xml:space="preserve">가 시장가치에 영향을 주지 않는 것이 </w:t>
      </w:r>
      <w:r w:rsidR="007B31B6" w:rsidRPr="005B1034">
        <w:rPr>
          <w:rFonts w:hint="eastAsia"/>
          <w:sz w:val="22"/>
        </w:rPr>
        <w:t xml:space="preserve">오히려 </w:t>
      </w:r>
      <w:r w:rsidR="00397B27" w:rsidRPr="005B1034">
        <w:rPr>
          <w:rFonts w:hint="eastAsia"/>
          <w:sz w:val="22"/>
        </w:rPr>
        <w:t>효율적시장 가설에 더욱 부합하</w:t>
      </w:r>
      <w:r w:rsidR="007B31B6" w:rsidRPr="005B1034">
        <w:rPr>
          <w:rFonts w:hint="eastAsia"/>
          <w:sz w:val="22"/>
        </w:rPr>
        <w:t>지만</w:t>
      </w:r>
      <w:r w:rsidR="00397B27" w:rsidRPr="005B1034">
        <w:rPr>
          <w:rFonts w:hint="eastAsia"/>
          <w:sz w:val="22"/>
        </w:rPr>
        <w:t>,</w:t>
      </w:r>
      <w:r w:rsidR="00397B27" w:rsidRPr="005B1034">
        <w:rPr>
          <w:sz w:val="22"/>
        </w:rPr>
        <w:t xml:space="preserve"> </w:t>
      </w:r>
      <w:r w:rsidR="00397B27" w:rsidRPr="005B1034">
        <w:rPr>
          <w:rFonts w:hint="eastAsia"/>
          <w:sz w:val="22"/>
        </w:rPr>
        <w:t xml:space="preserve">만약 </w:t>
      </w:r>
      <w:r w:rsidR="007B31B6" w:rsidRPr="005B1034">
        <w:rPr>
          <w:rFonts w:hint="eastAsia"/>
          <w:sz w:val="22"/>
        </w:rPr>
        <w:t>시장가치에 영향을 주는 것이 발견된다면 이는 가격오류(</w:t>
      </w:r>
      <w:r w:rsidR="007B31B6" w:rsidRPr="005B1034">
        <w:rPr>
          <w:sz w:val="22"/>
        </w:rPr>
        <w:t xml:space="preserve">mispricing)에 </w:t>
      </w:r>
      <w:r w:rsidR="007B31B6" w:rsidRPr="005B1034">
        <w:rPr>
          <w:rFonts w:hint="eastAsia"/>
          <w:sz w:val="22"/>
        </w:rPr>
        <w:t>지나지 않을 것이며,</w:t>
      </w:r>
      <w:r w:rsidR="007B31B6" w:rsidRPr="005B1034">
        <w:rPr>
          <w:sz w:val="22"/>
        </w:rPr>
        <w:t xml:space="preserve"> </w:t>
      </w:r>
      <w:r w:rsidR="007B31B6" w:rsidRPr="005B1034">
        <w:rPr>
          <w:rFonts w:hint="eastAsia"/>
          <w:sz w:val="22"/>
        </w:rPr>
        <w:t xml:space="preserve">만약 </w:t>
      </w:r>
      <w:r w:rsidR="007B31B6" w:rsidRPr="005B1034">
        <w:rPr>
          <w:sz w:val="22"/>
        </w:rPr>
        <w:t>ESG</w:t>
      </w:r>
      <w:r w:rsidR="007B31B6" w:rsidRPr="005B1034">
        <w:rPr>
          <w:rFonts w:hint="eastAsia"/>
          <w:sz w:val="22"/>
        </w:rPr>
        <w:t>가 낮은 기업이 높은 기대수익률을 보인다면 이는 낮은 지속가능성 위험에 대한 프리미엄으로 받아드릴 수 있을 것이라는 가설을 세웠다.</w:t>
      </w:r>
      <w:r w:rsidR="007B31B6" w:rsidRPr="005B1034">
        <w:rPr>
          <w:sz w:val="22"/>
        </w:rPr>
        <w:t xml:space="preserve"> </w:t>
      </w:r>
      <w:r w:rsidR="007B31B6" w:rsidRPr="005B1034">
        <w:rPr>
          <w:rFonts w:hint="eastAsia"/>
          <w:sz w:val="22"/>
        </w:rPr>
        <w:t>실제로 저자는 광대한 자료를 사용하여, 종업원 관련지표에서는 약하게 위험프리미엄 가설이 지지</w:t>
      </w:r>
      <w:r w:rsidR="000E2314" w:rsidRPr="005B1034">
        <w:rPr>
          <w:rFonts w:hint="eastAsia"/>
          <w:sz w:val="22"/>
        </w:rPr>
        <w:t xml:space="preserve"> </w:t>
      </w:r>
      <w:r w:rsidR="007B31B6" w:rsidRPr="005B1034">
        <w:rPr>
          <w:rFonts w:hint="eastAsia"/>
          <w:sz w:val="22"/>
        </w:rPr>
        <w:t>되지만,</w:t>
      </w:r>
      <w:r w:rsidR="007B31B6" w:rsidRPr="005B1034">
        <w:rPr>
          <w:sz w:val="22"/>
        </w:rPr>
        <w:t xml:space="preserve"> </w:t>
      </w:r>
      <w:r w:rsidR="000E2314" w:rsidRPr="005B1034">
        <w:rPr>
          <w:rFonts w:hint="eastAsia"/>
          <w:sz w:val="22"/>
        </w:rPr>
        <w:t xml:space="preserve">반대로 </w:t>
      </w:r>
      <w:r w:rsidR="007B31B6" w:rsidRPr="005B1034">
        <w:rPr>
          <w:rFonts w:hint="eastAsia"/>
          <w:sz w:val="22"/>
        </w:rPr>
        <w:t>가격오류</w:t>
      </w:r>
      <w:r w:rsidR="000E2314" w:rsidRPr="005B1034">
        <w:rPr>
          <w:rFonts w:hint="eastAsia"/>
          <w:sz w:val="22"/>
        </w:rPr>
        <w:t xml:space="preserve"> 가설을 지지하는 증거도 있다고 주장하였다</w:t>
      </w:r>
      <w:r w:rsidR="00C9017E" w:rsidRPr="005B1034">
        <w:rPr>
          <w:rStyle w:val="a7"/>
          <w:sz w:val="22"/>
        </w:rPr>
        <w:footnoteReference w:id="1"/>
      </w:r>
      <w:r w:rsidR="000E2314" w:rsidRPr="005B1034">
        <w:rPr>
          <w:rFonts w:hint="eastAsia"/>
          <w:sz w:val="22"/>
        </w:rPr>
        <w:t>.</w:t>
      </w:r>
      <w:r w:rsidR="000E2314" w:rsidRPr="005B1034">
        <w:rPr>
          <w:sz w:val="22"/>
        </w:rPr>
        <w:t xml:space="preserve"> </w:t>
      </w:r>
    </w:p>
    <w:p w:rsidR="000E2314" w:rsidRPr="005B1034" w:rsidRDefault="0063083C" w:rsidP="003D5B3A">
      <w:pPr>
        <w:spacing w:after="0" w:line="360" w:lineRule="auto"/>
        <w:ind w:firstLineChars="100" w:firstLine="220"/>
        <w:rPr>
          <w:sz w:val="22"/>
        </w:rPr>
      </w:pPr>
      <w:r w:rsidRPr="005B1034">
        <w:rPr>
          <w:rFonts w:hint="eastAsia"/>
          <w:sz w:val="22"/>
        </w:rPr>
        <w:lastRenderedPageBreak/>
        <w:t>한편,</w:t>
      </w:r>
      <w:r w:rsidRPr="005B1034">
        <w:rPr>
          <w:sz w:val="22"/>
        </w:rPr>
        <w:t xml:space="preserve"> </w:t>
      </w:r>
      <w:r w:rsidR="000E2314" w:rsidRPr="005B1034">
        <w:rPr>
          <w:rFonts w:hint="eastAsia"/>
          <w:sz w:val="22"/>
        </w:rPr>
        <w:t xml:space="preserve">ESG와 기업성과를 직접 측정하는 연구 외에도 </w:t>
      </w:r>
      <w:r w:rsidR="000E2314" w:rsidRPr="005B1034">
        <w:rPr>
          <w:sz w:val="22"/>
        </w:rPr>
        <w:t xml:space="preserve">ESG </w:t>
      </w:r>
      <w:r w:rsidR="000E2314" w:rsidRPr="005B1034">
        <w:rPr>
          <w:rFonts w:hint="eastAsia"/>
          <w:sz w:val="22"/>
        </w:rPr>
        <w:t>공시의 방법이나 횟수가 미치는 영향에 대한 연구들도 있다.</w:t>
      </w:r>
      <w:r w:rsidR="000E2314" w:rsidRPr="005B1034">
        <w:rPr>
          <w:sz w:val="22"/>
        </w:rPr>
        <w:t xml:space="preserve"> Mervelskemper and Streit(2017)</w:t>
      </w:r>
      <w:r w:rsidR="000E2314" w:rsidRPr="005B1034">
        <w:rPr>
          <w:rFonts w:hint="eastAsia"/>
          <w:sz w:val="22"/>
        </w:rPr>
        <w:t xml:space="preserve">는 </w:t>
      </w:r>
      <w:r w:rsidR="000E2314" w:rsidRPr="005B1034">
        <w:rPr>
          <w:sz w:val="22"/>
        </w:rPr>
        <w:t xml:space="preserve">ESG </w:t>
      </w:r>
      <w:r w:rsidR="000E2314" w:rsidRPr="005B1034">
        <w:rPr>
          <w:rFonts w:hint="eastAsia"/>
          <w:sz w:val="22"/>
        </w:rPr>
        <w:t>공시를 하지 않는 경우와 독립적으로 공시하는 경우와 종합적으로 공시하는 경우들을 비교하였고,</w:t>
      </w:r>
      <w:r w:rsidR="000E2314" w:rsidRPr="005B1034">
        <w:rPr>
          <w:sz w:val="22"/>
        </w:rPr>
        <w:t xml:space="preserve"> </w:t>
      </w:r>
      <w:r w:rsidR="00127398" w:rsidRPr="005B1034">
        <w:rPr>
          <w:sz w:val="22"/>
        </w:rPr>
        <w:t xml:space="preserve">Fatemi, Glaum, </w:t>
      </w:r>
      <w:r w:rsidR="00127398" w:rsidRPr="005B1034">
        <w:rPr>
          <w:rFonts w:hint="eastAsia"/>
          <w:sz w:val="22"/>
        </w:rPr>
        <w:t>and</w:t>
      </w:r>
      <w:r w:rsidR="00127398" w:rsidRPr="005B1034">
        <w:rPr>
          <w:sz w:val="22"/>
        </w:rPr>
        <w:t xml:space="preserve"> Kaiser(2017)는 KLD</w:t>
      </w:r>
      <w:r w:rsidR="00127398" w:rsidRPr="005B1034">
        <w:rPr>
          <w:rFonts w:hint="eastAsia"/>
          <w:sz w:val="22"/>
        </w:rPr>
        <w:t xml:space="preserve">의 </w:t>
      </w:r>
      <w:r w:rsidR="00127398" w:rsidRPr="005B1034">
        <w:rPr>
          <w:sz w:val="22"/>
        </w:rPr>
        <w:t>ESG 점수</w:t>
      </w:r>
      <w:r w:rsidR="00127398" w:rsidRPr="005B1034">
        <w:rPr>
          <w:rFonts w:hint="eastAsia"/>
          <w:sz w:val="22"/>
        </w:rPr>
        <w:t xml:space="preserve">와 </w:t>
      </w:r>
      <w:r w:rsidR="00127398" w:rsidRPr="005B1034">
        <w:rPr>
          <w:sz w:val="22"/>
        </w:rPr>
        <w:t>Bloomberg</w:t>
      </w:r>
      <w:r w:rsidR="00127398" w:rsidRPr="005B1034">
        <w:rPr>
          <w:rFonts w:hint="eastAsia"/>
          <w:sz w:val="22"/>
        </w:rPr>
        <w:t xml:space="preserve">의 </w:t>
      </w:r>
      <w:r w:rsidR="00127398" w:rsidRPr="005B1034">
        <w:rPr>
          <w:sz w:val="22"/>
        </w:rPr>
        <w:t xml:space="preserve">ESG </w:t>
      </w:r>
      <w:r w:rsidR="00127398" w:rsidRPr="005B1034">
        <w:rPr>
          <w:rFonts w:hint="eastAsia"/>
          <w:sz w:val="22"/>
        </w:rPr>
        <w:t xml:space="preserve">공시자료를 사용하여 </w:t>
      </w:r>
      <w:r w:rsidR="00127398" w:rsidRPr="005B1034">
        <w:rPr>
          <w:sz w:val="22"/>
        </w:rPr>
        <w:t xml:space="preserve">기업의 ESG </w:t>
      </w:r>
      <w:r w:rsidR="00127398" w:rsidRPr="005B1034">
        <w:rPr>
          <w:rFonts w:hint="eastAsia"/>
          <w:sz w:val="22"/>
        </w:rPr>
        <w:t xml:space="preserve">활동과 기업의 가치 간의 관계가 </w:t>
      </w:r>
      <w:r w:rsidR="00127398" w:rsidRPr="005B1034">
        <w:rPr>
          <w:sz w:val="22"/>
        </w:rPr>
        <w:t xml:space="preserve">ESG </w:t>
      </w:r>
      <w:r w:rsidR="00127398" w:rsidRPr="005B1034">
        <w:rPr>
          <w:rFonts w:hint="eastAsia"/>
          <w:sz w:val="22"/>
        </w:rPr>
        <w:t>공시에 의해 조절되는지를 연구하였다.</w:t>
      </w:r>
      <w:r w:rsidR="00127398" w:rsidRPr="005B1034">
        <w:rPr>
          <w:sz w:val="22"/>
        </w:rPr>
        <w:t xml:space="preserve"> Fatemi et al.(2017)의 </w:t>
      </w:r>
      <w:r w:rsidR="00127398" w:rsidRPr="005B1034">
        <w:rPr>
          <w:rFonts w:hint="eastAsia"/>
          <w:sz w:val="22"/>
        </w:rPr>
        <w:t xml:space="preserve">연구는 시장이 회사의 </w:t>
      </w:r>
      <w:r w:rsidR="00127398" w:rsidRPr="005B1034">
        <w:rPr>
          <w:sz w:val="22"/>
        </w:rPr>
        <w:t xml:space="preserve">ESG </w:t>
      </w:r>
      <w:r w:rsidR="00127398" w:rsidRPr="005B1034">
        <w:rPr>
          <w:rFonts w:hint="eastAsia"/>
          <w:sz w:val="22"/>
        </w:rPr>
        <w:t>공시를 어떻게 이해하는지에 대한 새로운 조명을 했다는 점에서 의의가 있다.</w:t>
      </w:r>
      <w:r w:rsidR="00127398" w:rsidRPr="005B1034">
        <w:rPr>
          <w:sz w:val="22"/>
        </w:rPr>
        <w:t xml:space="preserve"> ESG </w:t>
      </w:r>
      <w:r w:rsidR="00127398" w:rsidRPr="005B1034">
        <w:rPr>
          <w:rFonts w:hint="eastAsia"/>
          <w:sz w:val="22"/>
        </w:rPr>
        <w:t xml:space="preserve">활동과 공시 간의 내생성을 통제한 상태에서, 이들은 </w:t>
      </w:r>
      <w:r w:rsidR="00127398" w:rsidRPr="005B1034">
        <w:rPr>
          <w:sz w:val="22"/>
        </w:rPr>
        <w:t xml:space="preserve">ESG </w:t>
      </w:r>
      <w:r w:rsidR="00127398" w:rsidRPr="005B1034">
        <w:rPr>
          <w:rFonts w:hint="eastAsia"/>
          <w:sz w:val="22"/>
        </w:rPr>
        <w:t xml:space="preserve">활동강화는 기업가치를 올리지만 </w:t>
      </w:r>
      <w:r w:rsidR="00127398" w:rsidRPr="005B1034">
        <w:rPr>
          <w:sz w:val="22"/>
        </w:rPr>
        <w:t>ESG</w:t>
      </w:r>
      <w:r w:rsidR="00127398" w:rsidRPr="005B1034">
        <w:rPr>
          <w:rFonts w:hint="eastAsia"/>
          <w:sz w:val="22"/>
        </w:rPr>
        <w:t>의 잦은 공시는 오히려 기업가치를 내린다고 보고하였다.</w:t>
      </w:r>
      <w:r w:rsidR="00127398" w:rsidRPr="005B1034">
        <w:rPr>
          <w:sz w:val="22"/>
        </w:rPr>
        <w:t xml:space="preserve"> </w:t>
      </w:r>
      <w:r w:rsidR="00127398" w:rsidRPr="005B1034">
        <w:rPr>
          <w:rFonts w:hint="eastAsia"/>
          <w:sz w:val="22"/>
        </w:rPr>
        <w:t xml:space="preserve">이에 대해 이들은 </w:t>
      </w:r>
      <w:r w:rsidR="00127398" w:rsidRPr="005B1034">
        <w:rPr>
          <w:sz w:val="22"/>
        </w:rPr>
        <w:t>ESG</w:t>
      </w:r>
      <w:r w:rsidR="00127398" w:rsidRPr="005B1034">
        <w:rPr>
          <w:rFonts w:hint="eastAsia"/>
          <w:sz w:val="22"/>
        </w:rPr>
        <w:t>의 잦은 공시는 시장으로 하여금 해당기업이 자신들이 과대투자하는 것에 대해 스스로 합리화하려는 의도로 받아들이게 만들기 때문이라고 주장하였다.</w:t>
      </w:r>
    </w:p>
    <w:p w:rsidR="005B3979" w:rsidRPr="005B1034" w:rsidRDefault="00127398" w:rsidP="003D5B3A">
      <w:pPr>
        <w:spacing w:after="0" w:line="360" w:lineRule="auto"/>
        <w:ind w:firstLineChars="100" w:firstLine="220"/>
        <w:rPr>
          <w:sz w:val="22"/>
        </w:rPr>
      </w:pPr>
      <w:r w:rsidRPr="005B1034">
        <w:rPr>
          <w:rFonts w:hint="eastAsia"/>
          <w:sz w:val="22"/>
        </w:rPr>
        <w:t xml:space="preserve">국내의 자료를 가지고는 </w:t>
      </w:r>
      <w:r w:rsidR="00AF524B" w:rsidRPr="005B1034">
        <w:rPr>
          <w:sz w:val="22"/>
        </w:rPr>
        <w:t>Han, Kim</w:t>
      </w:r>
      <w:r w:rsidRPr="005B1034">
        <w:rPr>
          <w:sz w:val="22"/>
        </w:rPr>
        <w:t>,</w:t>
      </w:r>
      <w:r w:rsidR="00AF524B" w:rsidRPr="005B1034">
        <w:rPr>
          <w:sz w:val="22"/>
        </w:rPr>
        <w:t xml:space="preserve"> and </w:t>
      </w:r>
      <w:r w:rsidRPr="005B1034">
        <w:rPr>
          <w:sz w:val="22"/>
        </w:rPr>
        <w:t>Yu</w:t>
      </w:r>
      <w:r w:rsidR="00AF524B" w:rsidRPr="005B1034">
        <w:rPr>
          <w:sz w:val="22"/>
        </w:rPr>
        <w:t>(2016)</w:t>
      </w:r>
      <w:r w:rsidRPr="005B1034">
        <w:rPr>
          <w:rFonts w:hint="eastAsia"/>
          <w:sz w:val="22"/>
        </w:rPr>
        <w:t xml:space="preserve">가 </w:t>
      </w:r>
      <w:r w:rsidRPr="005B1034">
        <w:rPr>
          <w:sz w:val="22"/>
        </w:rPr>
        <w:t xml:space="preserve">ESG </w:t>
      </w:r>
      <w:r w:rsidRPr="005B1034">
        <w:rPr>
          <w:rFonts w:hint="eastAsia"/>
          <w:sz w:val="22"/>
        </w:rPr>
        <w:t>점수와 기업의 회계성과 간의 관계를 분석하였다.</w:t>
      </w:r>
      <w:r w:rsidRPr="005B1034">
        <w:rPr>
          <w:sz w:val="22"/>
        </w:rPr>
        <w:t xml:space="preserve"> 거래소 </w:t>
      </w:r>
      <w:r w:rsidRPr="005B1034">
        <w:rPr>
          <w:rFonts w:hint="eastAsia"/>
          <w:sz w:val="22"/>
        </w:rPr>
        <w:t xml:space="preserve">상장회사를 대상으로 </w:t>
      </w:r>
      <w:r w:rsidRPr="005B1034">
        <w:rPr>
          <w:sz w:val="22"/>
        </w:rPr>
        <w:t>Bloomberg</w:t>
      </w:r>
      <w:r w:rsidRPr="005B1034">
        <w:rPr>
          <w:rFonts w:hint="eastAsia"/>
          <w:sz w:val="22"/>
        </w:rPr>
        <w:t xml:space="preserve">의 </w:t>
      </w:r>
      <w:r w:rsidRPr="005B1034">
        <w:rPr>
          <w:sz w:val="22"/>
        </w:rPr>
        <w:t xml:space="preserve">ESG </w:t>
      </w:r>
      <w:r w:rsidRPr="005B1034">
        <w:rPr>
          <w:rFonts w:hint="eastAsia"/>
          <w:sz w:val="22"/>
        </w:rPr>
        <w:t xml:space="preserve">점수를 사용하여 실증분석을 한 결과, </w:t>
      </w:r>
      <w:r w:rsidRPr="005B1034">
        <w:rPr>
          <w:sz w:val="22"/>
        </w:rPr>
        <w:t xml:space="preserve">U </w:t>
      </w:r>
      <w:r w:rsidRPr="005B1034">
        <w:rPr>
          <w:rFonts w:hint="eastAsia"/>
          <w:sz w:val="22"/>
        </w:rPr>
        <w:t>자형 관계가 있음을 보고하면서,</w:t>
      </w:r>
      <w:r w:rsidRPr="005B1034">
        <w:rPr>
          <w:sz w:val="22"/>
        </w:rPr>
        <w:t xml:space="preserve"> CSR </w:t>
      </w:r>
      <w:r w:rsidRPr="005B1034">
        <w:rPr>
          <w:rFonts w:hint="eastAsia"/>
          <w:sz w:val="22"/>
        </w:rPr>
        <w:t>활동</w:t>
      </w:r>
      <w:r w:rsidR="00F24613" w:rsidRPr="005B1034">
        <w:rPr>
          <w:rFonts w:hint="eastAsia"/>
          <w:sz w:val="22"/>
        </w:rPr>
        <w:t>은</w:t>
      </w:r>
      <w:r w:rsidRPr="005B1034">
        <w:rPr>
          <w:rFonts w:hint="eastAsia"/>
          <w:sz w:val="22"/>
        </w:rPr>
        <w:t xml:space="preserve"> 어느정도 축척이 된 후에나 효과가 나타난다고 주장하였다.</w:t>
      </w:r>
      <w:r w:rsidRPr="005B1034">
        <w:rPr>
          <w:sz w:val="22"/>
        </w:rPr>
        <w:t xml:space="preserve"> </w:t>
      </w:r>
      <w:r w:rsidRPr="005B1034">
        <w:rPr>
          <w:rFonts w:hint="eastAsia"/>
          <w:sz w:val="22"/>
        </w:rPr>
        <w:t xml:space="preserve">또한 </w:t>
      </w:r>
      <w:r w:rsidR="00AF524B" w:rsidRPr="005B1034">
        <w:rPr>
          <w:sz w:val="22"/>
        </w:rPr>
        <w:t>Byun</w:t>
      </w:r>
      <w:r w:rsidR="00E46EC0" w:rsidRPr="005B1034">
        <w:rPr>
          <w:sz w:val="22"/>
        </w:rPr>
        <w:t>(2018</w:t>
      </w:r>
      <w:r w:rsidRPr="005B1034">
        <w:rPr>
          <w:sz w:val="22"/>
        </w:rPr>
        <w:t>)</w:t>
      </w:r>
      <w:r w:rsidR="00F24613" w:rsidRPr="005B1034">
        <w:rPr>
          <w:rFonts w:hint="eastAsia"/>
          <w:sz w:val="22"/>
        </w:rPr>
        <w:t xml:space="preserve">는 한국기업지배구조원이 개발한 </w:t>
      </w:r>
      <w:r w:rsidR="00F24613" w:rsidRPr="005B1034">
        <w:rPr>
          <w:sz w:val="22"/>
        </w:rPr>
        <w:t xml:space="preserve">ESG </w:t>
      </w:r>
      <w:r w:rsidR="00F24613" w:rsidRPr="005B1034">
        <w:rPr>
          <w:rFonts w:hint="eastAsia"/>
          <w:sz w:val="22"/>
        </w:rPr>
        <w:t xml:space="preserve">자료를 토대로 국내상장사의 특징과 </w:t>
      </w:r>
      <w:r w:rsidR="00F24613" w:rsidRPr="005B1034">
        <w:rPr>
          <w:sz w:val="22"/>
        </w:rPr>
        <w:t xml:space="preserve">ESG </w:t>
      </w:r>
      <w:r w:rsidR="00F24613" w:rsidRPr="005B1034">
        <w:rPr>
          <w:rFonts w:hint="eastAsia"/>
          <w:sz w:val="22"/>
        </w:rPr>
        <w:t>점수 간의 관계를 분석하였다.</w:t>
      </w:r>
      <w:r w:rsidR="00F24613" w:rsidRPr="005B1034">
        <w:rPr>
          <w:sz w:val="22"/>
        </w:rPr>
        <w:t xml:space="preserve"> </w:t>
      </w:r>
      <w:r w:rsidR="00F24613" w:rsidRPr="005B1034">
        <w:rPr>
          <w:rFonts w:hint="eastAsia"/>
          <w:sz w:val="22"/>
        </w:rPr>
        <w:t>그 결과,</w:t>
      </w:r>
      <w:r w:rsidR="00F24613" w:rsidRPr="005B1034">
        <w:rPr>
          <w:sz w:val="22"/>
        </w:rPr>
        <w:t xml:space="preserve"> ESG </w:t>
      </w:r>
      <w:r w:rsidR="00F24613" w:rsidRPr="005B1034">
        <w:rPr>
          <w:rFonts w:hint="eastAsia"/>
          <w:sz w:val="22"/>
        </w:rPr>
        <w:t>점수가 높은 기업은 규모가 작고</w:t>
      </w:r>
      <w:r w:rsidR="00F24613" w:rsidRPr="005B1034">
        <w:rPr>
          <w:sz w:val="22"/>
        </w:rPr>
        <w:t xml:space="preserve"> </w:t>
      </w:r>
      <w:r w:rsidR="00F24613" w:rsidRPr="005B1034">
        <w:rPr>
          <w:rFonts w:hint="eastAsia"/>
          <w:sz w:val="22"/>
        </w:rPr>
        <w:t>부채비율이 높으며</w:t>
      </w:r>
      <w:r w:rsidR="00F24613" w:rsidRPr="005B1034">
        <w:rPr>
          <w:sz w:val="22"/>
        </w:rPr>
        <w:t xml:space="preserve"> </w:t>
      </w:r>
      <w:r w:rsidR="00F24613" w:rsidRPr="005B1034">
        <w:rPr>
          <w:rFonts w:hint="eastAsia"/>
          <w:sz w:val="22"/>
        </w:rPr>
        <w:t>매출성장률과 회계수익률이 높았던 반면,</w:t>
      </w:r>
      <w:r w:rsidR="00F24613" w:rsidRPr="005B1034">
        <w:rPr>
          <w:sz w:val="22"/>
        </w:rPr>
        <w:t xml:space="preserve"> ESG </w:t>
      </w:r>
      <w:r w:rsidR="00F24613" w:rsidRPr="005B1034">
        <w:rPr>
          <w:rFonts w:hint="eastAsia"/>
          <w:sz w:val="22"/>
        </w:rPr>
        <w:t>점수가 낮은 기업은 감사의견이 더욱 긍정적이었고 애널리스트 커버리지가 더 높았으며,</w:t>
      </w:r>
      <w:r w:rsidR="00F24613" w:rsidRPr="005B1034">
        <w:rPr>
          <w:sz w:val="22"/>
        </w:rPr>
        <w:t xml:space="preserve"> </w:t>
      </w:r>
      <w:r w:rsidR="00F24613" w:rsidRPr="005B1034">
        <w:rPr>
          <w:rFonts w:hint="eastAsia"/>
          <w:sz w:val="22"/>
        </w:rPr>
        <w:t>외국인지분이 더 많았고,</w:t>
      </w:r>
      <w:r w:rsidR="00F24613" w:rsidRPr="005B1034">
        <w:rPr>
          <w:sz w:val="22"/>
        </w:rPr>
        <w:t xml:space="preserve"> </w:t>
      </w:r>
      <w:r w:rsidR="00F24613" w:rsidRPr="005B1034">
        <w:rPr>
          <w:rFonts w:hint="eastAsia"/>
          <w:sz w:val="22"/>
        </w:rPr>
        <w:t>재벌에 속한 경우가 많았다고 보고하였다.</w:t>
      </w:r>
      <w:r w:rsidR="00F24613" w:rsidRPr="005B1034">
        <w:rPr>
          <w:sz w:val="22"/>
        </w:rPr>
        <w:t xml:space="preserve"> </w:t>
      </w:r>
    </w:p>
    <w:p w:rsidR="00E46EC0" w:rsidRPr="003D5B3A" w:rsidRDefault="00E46EC0" w:rsidP="005B3979">
      <w:pPr>
        <w:rPr>
          <w:b/>
          <w:sz w:val="28"/>
          <w:szCs w:val="28"/>
        </w:rPr>
      </w:pPr>
    </w:p>
    <w:p w:rsidR="00621C51" w:rsidRDefault="002C7A4B" w:rsidP="003D5B3A">
      <w:pPr>
        <w:pStyle w:val="a3"/>
        <w:numPr>
          <w:ilvl w:val="0"/>
          <w:numId w:val="18"/>
        </w:numPr>
        <w:ind w:leftChars="0"/>
        <w:jc w:val="center"/>
        <w:rPr>
          <w:b/>
          <w:sz w:val="28"/>
          <w:szCs w:val="28"/>
        </w:rPr>
      </w:pPr>
      <w:r w:rsidRPr="005B1034">
        <w:rPr>
          <w:rFonts w:hint="eastAsia"/>
          <w:b/>
          <w:sz w:val="28"/>
          <w:szCs w:val="28"/>
        </w:rPr>
        <w:t xml:space="preserve">자료: </w:t>
      </w:r>
      <w:r w:rsidR="00621C51" w:rsidRPr="005B1034">
        <w:rPr>
          <w:b/>
          <w:sz w:val="28"/>
          <w:szCs w:val="28"/>
        </w:rPr>
        <w:t>Who’s Good(</w:t>
      </w:r>
      <w:r w:rsidR="00621C51" w:rsidRPr="005B1034">
        <w:rPr>
          <w:rFonts w:hint="eastAsia"/>
          <w:b/>
          <w:sz w:val="28"/>
          <w:szCs w:val="28"/>
        </w:rPr>
        <w:t xml:space="preserve">이후 </w:t>
      </w:r>
      <w:r w:rsidR="00621C51" w:rsidRPr="005B1034">
        <w:rPr>
          <w:b/>
          <w:sz w:val="28"/>
          <w:szCs w:val="28"/>
        </w:rPr>
        <w:t>WG)</w:t>
      </w:r>
      <w:r w:rsidR="00621C51" w:rsidRPr="005B1034">
        <w:rPr>
          <w:rFonts w:hint="eastAsia"/>
          <w:b/>
          <w:sz w:val="28"/>
          <w:szCs w:val="28"/>
        </w:rPr>
        <w:t>의 ESG</w:t>
      </w:r>
      <w:r w:rsidR="00621C51" w:rsidRPr="005B1034">
        <w:rPr>
          <w:b/>
          <w:sz w:val="28"/>
          <w:szCs w:val="28"/>
        </w:rPr>
        <w:t xml:space="preserve"> </w:t>
      </w:r>
      <w:r w:rsidR="00621C51" w:rsidRPr="005B1034">
        <w:rPr>
          <w:rFonts w:hint="eastAsia"/>
          <w:b/>
          <w:sz w:val="28"/>
          <w:szCs w:val="28"/>
        </w:rPr>
        <w:t>구조분석</w:t>
      </w:r>
    </w:p>
    <w:p w:rsidR="003D5B3A" w:rsidRPr="005B1034" w:rsidRDefault="003D5B3A" w:rsidP="003D5B3A">
      <w:pPr>
        <w:pStyle w:val="a3"/>
        <w:ind w:leftChars="0" w:left="720"/>
        <w:rPr>
          <w:rFonts w:hint="eastAsia"/>
          <w:b/>
          <w:sz w:val="28"/>
          <w:szCs w:val="28"/>
        </w:rPr>
      </w:pPr>
    </w:p>
    <w:p w:rsidR="00566555" w:rsidRPr="005B1034" w:rsidRDefault="005B72BA" w:rsidP="003D5B3A">
      <w:pPr>
        <w:spacing w:after="0" w:line="360" w:lineRule="auto"/>
        <w:ind w:firstLineChars="100" w:firstLine="220"/>
        <w:rPr>
          <w:sz w:val="22"/>
        </w:rPr>
      </w:pPr>
      <w:r w:rsidRPr="005B1034">
        <w:rPr>
          <w:rFonts w:hint="eastAsia"/>
          <w:sz w:val="22"/>
        </w:rPr>
        <w:t xml:space="preserve">WG가 측정하는 </w:t>
      </w:r>
      <w:r w:rsidR="00A22CC3" w:rsidRPr="005B1034">
        <w:rPr>
          <w:rFonts w:hint="eastAsia"/>
          <w:sz w:val="22"/>
        </w:rPr>
        <w:t>E</w:t>
      </w:r>
      <w:r w:rsidR="00A22CC3" w:rsidRPr="005B1034">
        <w:rPr>
          <w:sz w:val="22"/>
        </w:rPr>
        <w:t>SG 점수는 1</w:t>
      </w:r>
      <w:r w:rsidR="00A22CC3" w:rsidRPr="005B1034">
        <w:rPr>
          <w:rFonts w:hint="eastAsia"/>
          <w:sz w:val="22"/>
        </w:rPr>
        <w:t>년에 한번씩 기업당 하나의 총점과 이</w:t>
      </w:r>
      <w:r w:rsidR="00A22CC3" w:rsidRPr="005B1034">
        <w:rPr>
          <w:sz w:val="22"/>
        </w:rPr>
        <w:t xml:space="preserve"> </w:t>
      </w:r>
      <w:r w:rsidR="00A22CC3" w:rsidRPr="005B1034">
        <w:rPr>
          <w:rFonts w:hint="eastAsia"/>
          <w:sz w:val="22"/>
        </w:rPr>
        <w:t xml:space="preserve">총점을 구성하는 </w:t>
      </w:r>
      <w:r w:rsidR="00A22CC3" w:rsidRPr="005B1034">
        <w:rPr>
          <w:rFonts w:hint="eastAsia"/>
          <w:sz w:val="22"/>
        </w:rPr>
        <w:lastRenderedPageBreak/>
        <w:t>구성요소별 점수</w:t>
      </w:r>
      <w:r w:rsidR="00850F61" w:rsidRPr="005B1034">
        <w:rPr>
          <w:rFonts w:hint="eastAsia"/>
          <w:sz w:val="22"/>
        </w:rPr>
        <w:t>로</w:t>
      </w:r>
      <w:r w:rsidR="00A22CC3" w:rsidRPr="005B1034">
        <w:rPr>
          <w:rFonts w:hint="eastAsia"/>
          <w:sz w:val="22"/>
        </w:rPr>
        <w:t xml:space="preserve"> 발표된다.</w:t>
      </w:r>
      <w:r w:rsidR="00A22CC3" w:rsidRPr="005B1034">
        <w:rPr>
          <w:sz w:val="22"/>
        </w:rPr>
        <w:t xml:space="preserve"> </w:t>
      </w:r>
      <w:r w:rsidR="00A22CC3" w:rsidRPr="005B1034">
        <w:rPr>
          <w:rFonts w:hint="eastAsia"/>
          <w:sz w:val="22"/>
        </w:rPr>
        <w:t>구성요소는 회사마다 사업의 특성에 따라 달라지는데,</w:t>
      </w:r>
      <w:r w:rsidR="00A22CC3" w:rsidRPr="005B1034">
        <w:rPr>
          <w:sz w:val="22"/>
        </w:rPr>
        <w:t xml:space="preserve"> </w:t>
      </w:r>
      <w:r w:rsidR="00A22CC3" w:rsidRPr="005B1034">
        <w:rPr>
          <w:rFonts w:hint="eastAsia"/>
          <w:sz w:val="22"/>
        </w:rPr>
        <w:t>가장 자주 사용되는 요소는 근무환경,</w:t>
      </w:r>
      <w:r w:rsidR="00A22CC3" w:rsidRPr="005B1034">
        <w:rPr>
          <w:sz w:val="22"/>
        </w:rPr>
        <w:t xml:space="preserve"> </w:t>
      </w:r>
      <w:r w:rsidR="00A22CC3" w:rsidRPr="005B1034">
        <w:rPr>
          <w:rFonts w:hint="eastAsia"/>
          <w:sz w:val="22"/>
        </w:rPr>
        <w:t>안전성,</w:t>
      </w:r>
      <w:r w:rsidR="00A22CC3" w:rsidRPr="005B1034">
        <w:rPr>
          <w:sz w:val="22"/>
        </w:rPr>
        <w:t xml:space="preserve"> </w:t>
      </w:r>
      <w:r w:rsidR="00A22CC3" w:rsidRPr="005B1034">
        <w:rPr>
          <w:rFonts w:hint="eastAsia"/>
          <w:sz w:val="22"/>
        </w:rPr>
        <w:t>불공정거래,</w:t>
      </w:r>
      <w:r w:rsidR="00A22CC3" w:rsidRPr="005B1034">
        <w:rPr>
          <w:sz w:val="22"/>
        </w:rPr>
        <w:t xml:space="preserve"> </w:t>
      </w:r>
      <w:r w:rsidR="00A22CC3" w:rsidRPr="005B1034">
        <w:rPr>
          <w:rFonts w:hint="eastAsia"/>
          <w:sz w:val="22"/>
        </w:rPr>
        <w:t>소비자,</w:t>
      </w:r>
      <w:r w:rsidR="00A22CC3" w:rsidRPr="005B1034">
        <w:rPr>
          <w:sz w:val="22"/>
        </w:rPr>
        <w:t xml:space="preserve"> </w:t>
      </w:r>
      <w:r w:rsidR="00A22CC3" w:rsidRPr="005B1034">
        <w:rPr>
          <w:rFonts w:hint="eastAsia"/>
          <w:sz w:val="22"/>
        </w:rPr>
        <w:t>도덕성,</w:t>
      </w:r>
      <w:r w:rsidR="00A22CC3" w:rsidRPr="005B1034">
        <w:rPr>
          <w:sz w:val="22"/>
        </w:rPr>
        <w:t xml:space="preserve"> </w:t>
      </w:r>
      <w:r w:rsidR="00A22CC3" w:rsidRPr="005B1034">
        <w:rPr>
          <w:rFonts w:hint="eastAsia"/>
          <w:sz w:val="22"/>
        </w:rPr>
        <w:t>위험,</w:t>
      </w:r>
      <w:r w:rsidR="00A22CC3" w:rsidRPr="005B1034">
        <w:rPr>
          <w:sz w:val="22"/>
        </w:rPr>
        <w:t xml:space="preserve"> </w:t>
      </w:r>
      <w:r w:rsidR="00A22CC3" w:rsidRPr="005B1034">
        <w:rPr>
          <w:rFonts w:hint="eastAsia"/>
          <w:sz w:val="22"/>
        </w:rPr>
        <w:t xml:space="preserve">내부거래 등 </w:t>
      </w:r>
      <w:r w:rsidR="00A22CC3" w:rsidRPr="005B1034">
        <w:rPr>
          <w:sz w:val="22"/>
        </w:rPr>
        <w:t>7</w:t>
      </w:r>
      <w:r w:rsidR="00A22CC3" w:rsidRPr="005B1034">
        <w:rPr>
          <w:rFonts w:hint="eastAsia"/>
          <w:sz w:val="22"/>
        </w:rPr>
        <w:t>가지다.</w:t>
      </w:r>
      <w:r w:rsidR="00A22CC3" w:rsidRPr="005B1034">
        <w:rPr>
          <w:sz w:val="22"/>
        </w:rPr>
        <w:t xml:space="preserve"> </w:t>
      </w:r>
      <w:r w:rsidR="00A22CC3" w:rsidRPr="005B1034">
        <w:rPr>
          <w:rFonts w:hint="eastAsia"/>
          <w:sz w:val="22"/>
        </w:rPr>
        <w:t>각 요소의 점수는 그 요소에 속하는 정량적 자료(가령 탄소배출량,</w:t>
      </w:r>
      <w:r w:rsidR="00A22CC3" w:rsidRPr="005B1034">
        <w:rPr>
          <w:sz w:val="22"/>
        </w:rPr>
        <w:t xml:space="preserve"> </w:t>
      </w:r>
      <w:r w:rsidR="00A22CC3" w:rsidRPr="005B1034">
        <w:rPr>
          <w:rFonts w:hint="eastAsia"/>
          <w:sz w:val="22"/>
        </w:rPr>
        <w:t>소송건 수 등)와 대중매체에 보도되는 정성적인 자료를 바탕으로 계산된다.</w:t>
      </w:r>
      <w:r w:rsidR="00A22CC3" w:rsidRPr="005B1034">
        <w:rPr>
          <w:sz w:val="22"/>
        </w:rPr>
        <w:t xml:space="preserve"> </w:t>
      </w:r>
      <w:r w:rsidR="00A22CC3" w:rsidRPr="005B1034">
        <w:rPr>
          <w:rFonts w:hint="eastAsia"/>
          <w:sz w:val="22"/>
        </w:rPr>
        <w:t xml:space="preserve">특히 보도기사를 통해 얻어지는 부분은 </w:t>
      </w:r>
      <w:r w:rsidR="00A22CC3" w:rsidRPr="005B1034">
        <w:rPr>
          <w:sz w:val="22"/>
        </w:rPr>
        <w:t>WG</w:t>
      </w:r>
      <w:r w:rsidR="00A22CC3" w:rsidRPr="005B1034">
        <w:rPr>
          <w:rFonts w:hint="eastAsia"/>
          <w:sz w:val="22"/>
        </w:rPr>
        <w:t xml:space="preserve">가 보유한 </w:t>
      </w:r>
      <w:r w:rsidR="00A22CC3" w:rsidRPr="005B1034">
        <w:rPr>
          <w:sz w:val="22"/>
        </w:rPr>
        <w:t xml:space="preserve">AI </w:t>
      </w:r>
      <w:r w:rsidR="00A22CC3" w:rsidRPr="005B1034">
        <w:rPr>
          <w:rFonts w:hint="eastAsia"/>
          <w:sz w:val="22"/>
        </w:rPr>
        <w:t xml:space="preserve">로봇을 통해 이루어지기 때문에 자세한 알고리즘을 </w:t>
      </w:r>
      <w:r w:rsidR="00904D4F" w:rsidRPr="005B1034">
        <w:rPr>
          <w:rFonts w:hint="eastAsia"/>
          <w:sz w:val="22"/>
        </w:rPr>
        <w:t>알려져</w:t>
      </w:r>
      <w:r w:rsidR="00A22CC3" w:rsidRPr="005B1034">
        <w:rPr>
          <w:rFonts w:hint="eastAsia"/>
          <w:sz w:val="22"/>
        </w:rPr>
        <w:t xml:space="preserve"> 있지 않으나 다만 주관적인 판단이 </w:t>
      </w:r>
      <w:r w:rsidR="00722C9A" w:rsidRPr="005B1034">
        <w:rPr>
          <w:rFonts w:hint="eastAsia"/>
          <w:sz w:val="22"/>
        </w:rPr>
        <w:t xml:space="preserve">상당히 </w:t>
      </w:r>
      <w:r w:rsidR="00A22CC3" w:rsidRPr="005B1034">
        <w:rPr>
          <w:rFonts w:hint="eastAsia"/>
          <w:sz w:val="22"/>
        </w:rPr>
        <w:t>줄어든다는 점은 사실이다.</w:t>
      </w:r>
      <w:r w:rsidR="00A22CC3" w:rsidRPr="005B1034">
        <w:rPr>
          <w:sz w:val="22"/>
        </w:rPr>
        <w:t xml:space="preserve"> </w:t>
      </w:r>
    </w:p>
    <w:p w:rsidR="00566555" w:rsidRPr="005B1034" w:rsidRDefault="00566555" w:rsidP="003D5B3A">
      <w:pPr>
        <w:spacing w:line="360" w:lineRule="auto"/>
        <w:ind w:firstLineChars="100" w:firstLine="220"/>
        <w:rPr>
          <w:sz w:val="22"/>
        </w:rPr>
      </w:pPr>
      <w:r w:rsidRPr="005B1034">
        <w:rPr>
          <w:sz w:val="22"/>
        </w:rPr>
        <w:t>&lt;</w:t>
      </w:r>
      <w:r w:rsidRPr="005B1034">
        <w:rPr>
          <w:rFonts w:hint="eastAsia"/>
          <w:sz w:val="22"/>
        </w:rPr>
        <w:t xml:space="preserve">표 </w:t>
      </w:r>
      <w:r w:rsidRPr="005B1034">
        <w:rPr>
          <w:sz w:val="22"/>
        </w:rPr>
        <w:t>1&gt;</w:t>
      </w:r>
      <w:r w:rsidRPr="005B1034">
        <w:rPr>
          <w:rFonts w:hint="eastAsia"/>
          <w:sz w:val="22"/>
        </w:rPr>
        <w:t xml:space="preserve">은 </w:t>
      </w:r>
      <w:r w:rsidRPr="005B1034">
        <w:rPr>
          <w:sz w:val="22"/>
        </w:rPr>
        <w:t>10</w:t>
      </w:r>
      <w:r w:rsidRPr="005B1034">
        <w:rPr>
          <w:rFonts w:hint="eastAsia"/>
          <w:sz w:val="22"/>
        </w:rPr>
        <w:t xml:space="preserve">개 표본기업에 대한 </w:t>
      </w:r>
      <w:r w:rsidRPr="005B1034">
        <w:rPr>
          <w:sz w:val="22"/>
        </w:rPr>
        <w:t xml:space="preserve">ESG </w:t>
      </w:r>
      <w:r w:rsidRPr="005B1034">
        <w:rPr>
          <w:rFonts w:hint="eastAsia"/>
          <w:sz w:val="22"/>
        </w:rPr>
        <w:t>총점과 구성요소별 점수를 보여주고 있다.</w:t>
      </w:r>
      <w:r w:rsidRPr="005B1034">
        <w:rPr>
          <w:sz w:val="22"/>
        </w:rPr>
        <w:t xml:space="preserve"> 맨 </w:t>
      </w:r>
      <w:r w:rsidRPr="005B1034">
        <w:rPr>
          <w:rFonts w:hint="eastAsia"/>
          <w:sz w:val="22"/>
        </w:rPr>
        <w:t xml:space="preserve">아래 줄은 </w:t>
      </w:r>
      <w:r w:rsidRPr="005B1034">
        <w:rPr>
          <w:sz w:val="22"/>
        </w:rPr>
        <w:t>ESG 총점</w:t>
      </w:r>
      <w:r w:rsidRPr="005B1034">
        <w:rPr>
          <w:rFonts w:hint="eastAsia"/>
          <w:sz w:val="22"/>
        </w:rPr>
        <w:t>의 통계치</w:t>
      </w:r>
      <w:r w:rsidRPr="005B1034">
        <w:rPr>
          <w:sz w:val="22"/>
        </w:rPr>
        <w:t xml:space="preserve">이고 </w:t>
      </w:r>
      <w:r w:rsidRPr="005B1034">
        <w:rPr>
          <w:rFonts w:hint="eastAsia"/>
          <w:sz w:val="22"/>
        </w:rPr>
        <w:t>나머지는 구성요소별 점수의 통계치이다.</w:t>
      </w:r>
      <w:r w:rsidRPr="005B1034">
        <w:rPr>
          <w:sz w:val="22"/>
        </w:rPr>
        <w:t xml:space="preserve"> </w:t>
      </w:r>
      <w:r w:rsidRPr="005B1034">
        <w:rPr>
          <w:rFonts w:hint="eastAsia"/>
          <w:sz w:val="22"/>
        </w:rPr>
        <w:t xml:space="preserve">모든 표본기업에 대해 도덕성 점수는 책정되었으나 내부거래의 경우는 </w:t>
      </w:r>
      <w:r w:rsidRPr="005B1034">
        <w:rPr>
          <w:sz w:val="22"/>
        </w:rPr>
        <w:t>3</w:t>
      </w:r>
      <w:r w:rsidRPr="005B1034">
        <w:rPr>
          <w:rFonts w:hint="eastAsia"/>
          <w:sz w:val="22"/>
        </w:rPr>
        <w:t>개 기업에만 해당되었다.</w:t>
      </w:r>
      <w:r w:rsidRPr="005B1034">
        <w:rPr>
          <w:sz w:val="22"/>
        </w:rPr>
        <w:t xml:space="preserve"> </w:t>
      </w:r>
      <w:r w:rsidRPr="005B1034">
        <w:rPr>
          <w:rFonts w:hint="eastAsia"/>
          <w:sz w:val="22"/>
        </w:rPr>
        <w:t>점수는 높을수록 ESG가 열악하다는 뜻이다.</w:t>
      </w:r>
      <w:r w:rsidRPr="005B1034">
        <w:rPr>
          <w:sz w:val="22"/>
        </w:rPr>
        <w:t xml:space="preserve"> 10</w:t>
      </w:r>
      <w:r w:rsidRPr="005B1034">
        <w:rPr>
          <w:rFonts w:hint="eastAsia"/>
          <w:sz w:val="22"/>
        </w:rPr>
        <w:t xml:space="preserve">대 기업의 </w:t>
      </w:r>
      <w:r w:rsidRPr="005B1034">
        <w:rPr>
          <w:sz w:val="22"/>
        </w:rPr>
        <w:t xml:space="preserve">ESG </w:t>
      </w:r>
      <w:r w:rsidRPr="005B1034">
        <w:rPr>
          <w:rFonts w:hint="eastAsia"/>
          <w:sz w:val="22"/>
        </w:rPr>
        <w:t xml:space="preserve">총점 </w:t>
      </w:r>
      <w:r w:rsidRPr="005B1034">
        <w:rPr>
          <w:sz w:val="22"/>
        </w:rPr>
        <w:t xml:space="preserve">평균은 5점 </w:t>
      </w:r>
      <w:r w:rsidRPr="005B1034">
        <w:rPr>
          <w:rFonts w:hint="eastAsia"/>
          <w:sz w:val="22"/>
        </w:rPr>
        <w:t xml:space="preserve">만점 </w:t>
      </w:r>
      <w:r w:rsidRPr="005B1034">
        <w:rPr>
          <w:sz w:val="22"/>
        </w:rPr>
        <w:t xml:space="preserve">중에 4.12점으로 </w:t>
      </w:r>
      <w:r w:rsidRPr="005B1034">
        <w:rPr>
          <w:rFonts w:hint="eastAsia"/>
          <w:sz w:val="22"/>
        </w:rPr>
        <w:t>대체적으로 열악한 편이다.</w:t>
      </w:r>
      <w:r w:rsidRPr="005B1034">
        <w:rPr>
          <w:sz w:val="22"/>
        </w:rPr>
        <w:t xml:space="preserve"> ESG의 구성요소 중 도덕성이 2.93으로 가장 나쁘고 다음으로는 근무환경이 2.51을 기록</w:t>
      </w:r>
      <w:r w:rsidRPr="005B1034">
        <w:rPr>
          <w:rFonts w:hint="eastAsia"/>
          <w:sz w:val="22"/>
        </w:rPr>
        <w:t>하였다.</w:t>
      </w:r>
    </w:p>
    <w:p w:rsidR="00932210" w:rsidRPr="0048752B" w:rsidRDefault="0048752B" w:rsidP="00E57A2B">
      <w:pPr>
        <w:spacing w:after="0"/>
        <w:jc w:val="center"/>
        <w:rPr>
          <w:b/>
          <w:sz w:val="22"/>
        </w:rPr>
      </w:pPr>
      <w:r w:rsidRPr="0048752B">
        <w:rPr>
          <w:rFonts w:hint="eastAsia"/>
          <w:b/>
          <w:sz w:val="22"/>
        </w:rPr>
        <w:t>표</w:t>
      </w:r>
      <w:r w:rsidR="00566555" w:rsidRPr="0048752B">
        <w:rPr>
          <w:rFonts w:hint="eastAsia"/>
          <w:b/>
          <w:sz w:val="22"/>
        </w:rPr>
        <w:t xml:space="preserve"> </w:t>
      </w:r>
      <w:r w:rsidR="00566555" w:rsidRPr="0048752B">
        <w:rPr>
          <w:b/>
          <w:sz w:val="22"/>
        </w:rPr>
        <w:t xml:space="preserve">1. </w:t>
      </w:r>
      <w:r w:rsidR="00932210" w:rsidRPr="0048752B">
        <w:rPr>
          <w:b/>
          <w:sz w:val="22"/>
        </w:rPr>
        <w:t>statistics of ESG</w:t>
      </w:r>
      <w:r w:rsidR="00F928F3" w:rsidRPr="0048752B">
        <w:rPr>
          <w:b/>
          <w:sz w:val="22"/>
        </w:rPr>
        <w:t>s</w:t>
      </w:r>
      <w:r w:rsidR="00932210" w:rsidRPr="0048752B">
        <w:rPr>
          <w:b/>
          <w:sz w:val="22"/>
        </w:rPr>
        <w:t xml:space="preserve"> over 10 companies</w:t>
      </w:r>
    </w:p>
    <w:tbl>
      <w:tblPr>
        <w:tblW w:w="8103" w:type="dxa"/>
        <w:jc w:val="center"/>
        <w:tblCellMar>
          <w:left w:w="99" w:type="dxa"/>
          <w:right w:w="99" w:type="dxa"/>
        </w:tblCellMar>
        <w:tblLook w:val="04A0" w:firstRow="1" w:lastRow="0" w:firstColumn="1" w:lastColumn="0" w:noHBand="0" w:noVBand="1"/>
      </w:tblPr>
      <w:tblGrid>
        <w:gridCol w:w="1523"/>
        <w:gridCol w:w="540"/>
        <w:gridCol w:w="1516"/>
        <w:gridCol w:w="1516"/>
        <w:gridCol w:w="1466"/>
        <w:gridCol w:w="1542"/>
      </w:tblGrid>
      <w:tr w:rsidR="00932210" w:rsidRPr="005B1034" w:rsidTr="00F928F3">
        <w:trPr>
          <w:trHeight w:val="363"/>
          <w:jc w:val="center"/>
        </w:trPr>
        <w:tc>
          <w:tcPr>
            <w:tcW w:w="1523" w:type="dxa"/>
            <w:tcBorders>
              <w:top w:val="single" w:sz="4" w:space="0" w:color="auto"/>
              <w:left w:val="nil"/>
              <w:bottom w:val="single" w:sz="4" w:space="0" w:color="auto"/>
              <w:right w:val="nil"/>
            </w:tcBorders>
            <w:shd w:val="clear" w:color="auto" w:fill="auto"/>
            <w:hideMark/>
          </w:tcPr>
          <w:p w:rsidR="00932210" w:rsidRPr="005B1034" w:rsidRDefault="00F928F3" w:rsidP="00F928F3">
            <w:pPr>
              <w:widowControl/>
              <w:wordWrap/>
              <w:autoSpaceDE/>
              <w:autoSpaceDN/>
              <w:spacing w:after="0" w:line="240" w:lineRule="auto"/>
              <w:jc w:val="left"/>
              <w:rPr>
                <w:rFonts w:ascii="Arial" w:eastAsia="맑은 고딕" w:hAnsi="Arial" w:cs="Arial"/>
                <w:color w:val="000000"/>
                <w:kern w:val="0"/>
                <w:sz w:val="22"/>
              </w:rPr>
            </w:pPr>
            <w:r w:rsidRPr="005B1034">
              <w:rPr>
                <w:rFonts w:ascii="Arial" w:eastAsia="맑은 고딕" w:hAnsi="Arial" w:cs="Arial" w:hint="eastAsia"/>
                <w:color w:val="000000"/>
                <w:kern w:val="0"/>
                <w:sz w:val="22"/>
              </w:rPr>
              <w:t xml:space="preserve">ESG </w:t>
            </w:r>
            <w:r w:rsidRPr="005B1034">
              <w:rPr>
                <w:rFonts w:ascii="Arial" w:eastAsia="맑은 고딕" w:hAnsi="Arial" w:cs="Arial" w:hint="eastAsia"/>
                <w:color w:val="000000"/>
                <w:kern w:val="0"/>
                <w:sz w:val="22"/>
              </w:rPr>
              <w:t>구성요소</w:t>
            </w:r>
          </w:p>
        </w:tc>
        <w:tc>
          <w:tcPr>
            <w:tcW w:w="540"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N</w:t>
            </w:r>
          </w:p>
        </w:tc>
        <w:tc>
          <w:tcPr>
            <w:tcW w:w="1516"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Mean</w:t>
            </w:r>
          </w:p>
        </w:tc>
        <w:tc>
          <w:tcPr>
            <w:tcW w:w="1516" w:type="dxa"/>
            <w:tcBorders>
              <w:top w:val="single" w:sz="4" w:space="0" w:color="auto"/>
              <w:left w:val="nil"/>
              <w:bottom w:val="single" w:sz="4" w:space="0" w:color="auto"/>
              <w:right w:val="nil"/>
            </w:tcBorders>
            <w:shd w:val="clear" w:color="auto" w:fill="auto"/>
            <w:hideMark/>
          </w:tcPr>
          <w:p w:rsidR="00932210" w:rsidRPr="005B1034" w:rsidRDefault="00AD6FD9"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S</w:t>
            </w:r>
            <w:r w:rsidR="00932210" w:rsidRPr="005B1034">
              <w:rPr>
                <w:rFonts w:ascii="Arial" w:eastAsia="맑은 고딕" w:hAnsi="Arial" w:cs="Arial"/>
                <w:color w:val="000000"/>
                <w:kern w:val="0"/>
                <w:sz w:val="22"/>
              </w:rPr>
              <w:t>td</w:t>
            </w:r>
          </w:p>
        </w:tc>
        <w:tc>
          <w:tcPr>
            <w:tcW w:w="1466" w:type="dxa"/>
            <w:tcBorders>
              <w:top w:val="single" w:sz="4" w:space="0" w:color="auto"/>
              <w:left w:val="nil"/>
              <w:bottom w:val="single" w:sz="4" w:space="0" w:color="auto"/>
              <w:right w:val="nil"/>
            </w:tcBorders>
            <w:shd w:val="clear" w:color="auto" w:fill="auto"/>
            <w:hideMark/>
          </w:tcPr>
          <w:p w:rsidR="00932210" w:rsidRPr="005B1034" w:rsidRDefault="00722C9A"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w:t>
            </w:r>
            <w:r w:rsidR="00932210" w:rsidRPr="005B1034">
              <w:rPr>
                <w:rFonts w:ascii="Arial" w:eastAsia="맑은 고딕" w:hAnsi="Arial" w:cs="Arial"/>
                <w:color w:val="000000"/>
                <w:kern w:val="0"/>
                <w:sz w:val="22"/>
              </w:rPr>
              <w:t>in</w:t>
            </w:r>
          </w:p>
        </w:tc>
        <w:tc>
          <w:tcPr>
            <w:tcW w:w="1542" w:type="dxa"/>
            <w:tcBorders>
              <w:top w:val="single" w:sz="4" w:space="0" w:color="auto"/>
              <w:left w:val="nil"/>
              <w:bottom w:val="single" w:sz="4" w:space="0" w:color="auto"/>
              <w:right w:val="nil"/>
            </w:tcBorders>
            <w:shd w:val="clear" w:color="auto" w:fill="auto"/>
            <w:hideMark/>
          </w:tcPr>
          <w:p w:rsidR="00932210" w:rsidRPr="005B1034" w:rsidRDefault="00F928F3"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w:t>
            </w:r>
            <w:r w:rsidR="00932210" w:rsidRPr="005B1034">
              <w:rPr>
                <w:rFonts w:ascii="Arial" w:eastAsia="맑은 고딕" w:hAnsi="Arial" w:cs="Arial"/>
                <w:color w:val="000000"/>
                <w:kern w:val="0"/>
                <w:sz w:val="22"/>
              </w:rPr>
              <w:t>ax</w:t>
            </w:r>
          </w:p>
        </w:tc>
      </w:tr>
      <w:tr w:rsidR="00932210" w:rsidRPr="005B1034" w:rsidTr="00F928F3">
        <w:trPr>
          <w:trHeight w:val="363"/>
          <w:jc w:val="center"/>
        </w:trPr>
        <w:tc>
          <w:tcPr>
            <w:tcW w:w="1523" w:type="dxa"/>
            <w:tcBorders>
              <w:top w:val="nil"/>
              <w:left w:val="nil"/>
              <w:bottom w:val="nil"/>
              <w:right w:val="nil"/>
            </w:tcBorders>
            <w:shd w:val="clear" w:color="auto" w:fill="auto"/>
            <w:hideMark/>
          </w:tcPr>
          <w:p w:rsidR="00932210" w:rsidRPr="005B1034" w:rsidRDefault="00AD6FD9"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W</w:t>
            </w:r>
            <w:r w:rsidR="00932210" w:rsidRPr="005B1034">
              <w:rPr>
                <w:rFonts w:ascii="맑은 고딕" w:eastAsia="맑은 고딕" w:hAnsi="맑은 고딕" w:cs="굴림" w:hint="eastAsia"/>
                <w:color w:val="000000"/>
                <w:kern w:val="0"/>
                <w:sz w:val="22"/>
              </w:rPr>
              <w:t>ork</w:t>
            </w:r>
          </w:p>
        </w:tc>
        <w:tc>
          <w:tcPr>
            <w:tcW w:w="540"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8</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2.5125</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1.2988</w:t>
            </w:r>
          </w:p>
        </w:tc>
        <w:tc>
          <w:tcPr>
            <w:tcW w:w="146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1.2000</w:t>
            </w:r>
          </w:p>
        </w:tc>
        <w:tc>
          <w:tcPr>
            <w:tcW w:w="1542"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4.5000</w:t>
            </w:r>
          </w:p>
        </w:tc>
      </w:tr>
      <w:tr w:rsidR="00932210" w:rsidRPr="005B1034" w:rsidTr="00F928F3">
        <w:trPr>
          <w:trHeight w:val="363"/>
          <w:jc w:val="center"/>
        </w:trPr>
        <w:tc>
          <w:tcPr>
            <w:tcW w:w="1523" w:type="dxa"/>
            <w:tcBorders>
              <w:top w:val="nil"/>
              <w:left w:val="nil"/>
              <w:bottom w:val="nil"/>
              <w:right w:val="nil"/>
            </w:tcBorders>
            <w:shd w:val="clear" w:color="auto" w:fill="auto"/>
            <w:hideMark/>
          </w:tcPr>
          <w:p w:rsidR="00932210" w:rsidRPr="005B1034" w:rsidRDefault="00AD6FD9"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S</w:t>
            </w:r>
            <w:r w:rsidR="00932210" w:rsidRPr="005B1034">
              <w:rPr>
                <w:rFonts w:ascii="맑은 고딕" w:eastAsia="맑은 고딕" w:hAnsi="맑은 고딕" w:cs="굴림" w:hint="eastAsia"/>
                <w:color w:val="000000"/>
                <w:kern w:val="0"/>
                <w:sz w:val="22"/>
              </w:rPr>
              <w:t>afety</w:t>
            </w:r>
          </w:p>
        </w:tc>
        <w:tc>
          <w:tcPr>
            <w:tcW w:w="540"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6</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1.9000</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0.5329</w:t>
            </w:r>
          </w:p>
        </w:tc>
        <w:tc>
          <w:tcPr>
            <w:tcW w:w="146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1.1000</w:t>
            </w:r>
          </w:p>
        </w:tc>
        <w:tc>
          <w:tcPr>
            <w:tcW w:w="1542"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2.5000</w:t>
            </w:r>
          </w:p>
        </w:tc>
      </w:tr>
      <w:tr w:rsidR="00932210" w:rsidRPr="005B1034" w:rsidTr="00F928F3">
        <w:trPr>
          <w:trHeight w:val="363"/>
          <w:jc w:val="center"/>
        </w:trPr>
        <w:tc>
          <w:tcPr>
            <w:tcW w:w="1523" w:type="dxa"/>
            <w:tcBorders>
              <w:top w:val="nil"/>
              <w:left w:val="nil"/>
              <w:bottom w:val="nil"/>
              <w:right w:val="nil"/>
            </w:tcBorders>
            <w:shd w:val="clear" w:color="auto" w:fill="auto"/>
            <w:hideMark/>
          </w:tcPr>
          <w:p w:rsidR="00932210" w:rsidRPr="005B1034" w:rsidRDefault="00AD6FD9"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F</w:t>
            </w:r>
            <w:r w:rsidR="00932210" w:rsidRPr="005B1034">
              <w:rPr>
                <w:rFonts w:ascii="맑은 고딕" w:eastAsia="맑은 고딕" w:hAnsi="맑은 고딕" w:cs="굴림" w:hint="eastAsia"/>
                <w:color w:val="000000"/>
                <w:kern w:val="0"/>
                <w:sz w:val="22"/>
              </w:rPr>
              <w:t>raud</w:t>
            </w:r>
          </w:p>
        </w:tc>
        <w:tc>
          <w:tcPr>
            <w:tcW w:w="540"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9</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1.4889</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0.5819</w:t>
            </w:r>
          </w:p>
        </w:tc>
        <w:tc>
          <w:tcPr>
            <w:tcW w:w="146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1.0000</w:t>
            </w:r>
          </w:p>
        </w:tc>
        <w:tc>
          <w:tcPr>
            <w:tcW w:w="1542"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2.9000</w:t>
            </w:r>
          </w:p>
        </w:tc>
      </w:tr>
      <w:tr w:rsidR="00932210" w:rsidRPr="005B1034" w:rsidTr="00F928F3">
        <w:trPr>
          <w:trHeight w:val="363"/>
          <w:jc w:val="center"/>
        </w:trPr>
        <w:tc>
          <w:tcPr>
            <w:tcW w:w="1523" w:type="dxa"/>
            <w:tcBorders>
              <w:top w:val="nil"/>
              <w:left w:val="nil"/>
              <w:bottom w:val="nil"/>
              <w:right w:val="nil"/>
            </w:tcBorders>
            <w:shd w:val="clear" w:color="auto" w:fill="auto"/>
            <w:hideMark/>
          </w:tcPr>
          <w:p w:rsidR="00932210" w:rsidRPr="005B1034" w:rsidRDefault="00FD5EE3"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C</w:t>
            </w:r>
            <w:r w:rsidR="00932210" w:rsidRPr="005B1034">
              <w:rPr>
                <w:rFonts w:ascii="맑은 고딕" w:eastAsia="맑은 고딕" w:hAnsi="맑은 고딕" w:cs="굴림" w:hint="eastAsia"/>
                <w:color w:val="000000"/>
                <w:kern w:val="0"/>
                <w:sz w:val="22"/>
              </w:rPr>
              <w:t>onsumer</w:t>
            </w:r>
          </w:p>
        </w:tc>
        <w:tc>
          <w:tcPr>
            <w:tcW w:w="540"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6</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1.7667</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0.4844</w:t>
            </w:r>
          </w:p>
        </w:tc>
        <w:tc>
          <w:tcPr>
            <w:tcW w:w="146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1.1000</w:t>
            </w:r>
          </w:p>
        </w:tc>
        <w:tc>
          <w:tcPr>
            <w:tcW w:w="1542"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2.4000</w:t>
            </w:r>
          </w:p>
        </w:tc>
      </w:tr>
      <w:tr w:rsidR="00932210" w:rsidRPr="005B1034" w:rsidTr="00F928F3">
        <w:trPr>
          <w:trHeight w:val="363"/>
          <w:jc w:val="center"/>
        </w:trPr>
        <w:tc>
          <w:tcPr>
            <w:tcW w:w="1523" w:type="dxa"/>
            <w:tcBorders>
              <w:top w:val="nil"/>
              <w:left w:val="nil"/>
              <w:bottom w:val="nil"/>
              <w:right w:val="nil"/>
            </w:tcBorders>
            <w:shd w:val="clear" w:color="auto" w:fill="auto"/>
            <w:hideMark/>
          </w:tcPr>
          <w:p w:rsidR="00932210" w:rsidRPr="005B1034" w:rsidRDefault="00AD6FD9"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M</w:t>
            </w:r>
            <w:r w:rsidR="00932210" w:rsidRPr="005B1034">
              <w:rPr>
                <w:rFonts w:ascii="맑은 고딕" w:eastAsia="맑은 고딕" w:hAnsi="맑은 고딕" w:cs="굴림" w:hint="eastAsia"/>
                <w:color w:val="000000"/>
                <w:kern w:val="0"/>
                <w:sz w:val="22"/>
              </w:rPr>
              <w:t>oral</w:t>
            </w:r>
          </w:p>
        </w:tc>
        <w:tc>
          <w:tcPr>
            <w:tcW w:w="540"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10</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2.9300</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1.3768</w:t>
            </w:r>
          </w:p>
        </w:tc>
        <w:tc>
          <w:tcPr>
            <w:tcW w:w="146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0.4000</w:t>
            </w:r>
          </w:p>
        </w:tc>
        <w:tc>
          <w:tcPr>
            <w:tcW w:w="1542"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4.4000</w:t>
            </w:r>
          </w:p>
        </w:tc>
      </w:tr>
      <w:tr w:rsidR="00932210" w:rsidRPr="005B1034" w:rsidTr="00F928F3">
        <w:trPr>
          <w:trHeight w:val="363"/>
          <w:jc w:val="center"/>
        </w:trPr>
        <w:tc>
          <w:tcPr>
            <w:tcW w:w="1523" w:type="dxa"/>
            <w:tcBorders>
              <w:top w:val="nil"/>
              <w:left w:val="nil"/>
              <w:bottom w:val="nil"/>
              <w:right w:val="nil"/>
            </w:tcBorders>
            <w:shd w:val="clear" w:color="auto" w:fill="auto"/>
            <w:hideMark/>
          </w:tcPr>
          <w:p w:rsidR="00932210" w:rsidRPr="005B1034" w:rsidRDefault="00AD6FD9"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R</w:t>
            </w:r>
            <w:r w:rsidR="00932210" w:rsidRPr="005B1034">
              <w:rPr>
                <w:rFonts w:ascii="맑은 고딕" w:eastAsia="맑은 고딕" w:hAnsi="맑은 고딕" w:cs="굴림" w:hint="eastAsia"/>
                <w:color w:val="000000"/>
                <w:kern w:val="0"/>
                <w:sz w:val="22"/>
              </w:rPr>
              <w:t>isk</w:t>
            </w:r>
          </w:p>
        </w:tc>
        <w:tc>
          <w:tcPr>
            <w:tcW w:w="540"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8</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1.3875</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0.4257</w:t>
            </w:r>
          </w:p>
        </w:tc>
        <w:tc>
          <w:tcPr>
            <w:tcW w:w="146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0.8000</w:t>
            </w:r>
          </w:p>
        </w:tc>
        <w:tc>
          <w:tcPr>
            <w:tcW w:w="1542"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2.3000</w:t>
            </w:r>
          </w:p>
        </w:tc>
      </w:tr>
      <w:tr w:rsidR="00932210" w:rsidRPr="005B1034" w:rsidTr="00F928F3">
        <w:trPr>
          <w:trHeight w:val="363"/>
          <w:jc w:val="center"/>
        </w:trPr>
        <w:tc>
          <w:tcPr>
            <w:tcW w:w="1523" w:type="dxa"/>
            <w:tcBorders>
              <w:top w:val="nil"/>
              <w:left w:val="nil"/>
              <w:bottom w:val="nil"/>
              <w:right w:val="nil"/>
            </w:tcBorders>
            <w:shd w:val="clear" w:color="auto" w:fill="auto"/>
            <w:hideMark/>
          </w:tcPr>
          <w:p w:rsidR="00932210" w:rsidRPr="005B1034" w:rsidRDefault="00FD5EE3"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I</w:t>
            </w:r>
            <w:r w:rsidR="00932210" w:rsidRPr="005B1034">
              <w:rPr>
                <w:rFonts w:ascii="맑은 고딕" w:eastAsia="맑은 고딕" w:hAnsi="맑은 고딕" w:cs="굴림" w:hint="eastAsia"/>
                <w:color w:val="000000"/>
                <w:kern w:val="0"/>
                <w:sz w:val="22"/>
              </w:rPr>
              <w:t>nternal</w:t>
            </w:r>
          </w:p>
        </w:tc>
        <w:tc>
          <w:tcPr>
            <w:tcW w:w="540"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1.7667</w:t>
            </w:r>
          </w:p>
        </w:tc>
        <w:tc>
          <w:tcPr>
            <w:tcW w:w="151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0.0577</w:t>
            </w:r>
          </w:p>
        </w:tc>
        <w:tc>
          <w:tcPr>
            <w:tcW w:w="146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1.7000</w:t>
            </w:r>
          </w:p>
        </w:tc>
        <w:tc>
          <w:tcPr>
            <w:tcW w:w="1542"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1.8000</w:t>
            </w:r>
          </w:p>
        </w:tc>
      </w:tr>
      <w:tr w:rsidR="00932210" w:rsidRPr="005B1034" w:rsidTr="00F928F3">
        <w:trPr>
          <w:trHeight w:val="363"/>
          <w:jc w:val="center"/>
        </w:trPr>
        <w:tc>
          <w:tcPr>
            <w:tcW w:w="1523"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ESG</w:t>
            </w:r>
          </w:p>
        </w:tc>
        <w:tc>
          <w:tcPr>
            <w:tcW w:w="540"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10</w:t>
            </w:r>
          </w:p>
        </w:tc>
        <w:tc>
          <w:tcPr>
            <w:tcW w:w="1516"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4.1200</w:t>
            </w:r>
          </w:p>
        </w:tc>
        <w:tc>
          <w:tcPr>
            <w:tcW w:w="1516"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0.3795</w:t>
            </w:r>
          </w:p>
        </w:tc>
        <w:tc>
          <w:tcPr>
            <w:tcW w:w="1466"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542"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bl>
    <w:p w:rsidR="00932210" w:rsidRPr="005B1034" w:rsidRDefault="00932210" w:rsidP="000A7978">
      <w:pPr>
        <w:spacing w:after="0"/>
        <w:rPr>
          <w:sz w:val="22"/>
        </w:rPr>
      </w:pPr>
    </w:p>
    <w:p w:rsidR="00566555" w:rsidRPr="005B1034" w:rsidRDefault="00974853" w:rsidP="003D5B3A">
      <w:pPr>
        <w:spacing w:after="0" w:line="360" w:lineRule="auto"/>
        <w:ind w:firstLineChars="100" w:firstLine="220"/>
        <w:rPr>
          <w:sz w:val="22"/>
        </w:rPr>
      </w:pPr>
      <w:r w:rsidRPr="005B1034">
        <w:rPr>
          <w:rFonts w:hint="eastAsia"/>
          <w:sz w:val="22"/>
        </w:rPr>
        <w:t>ESG와 시</w:t>
      </w:r>
      <w:r w:rsidRPr="005B1034">
        <w:rPr>
          <w:sz w:val="22"/>
        </w:rPr>
        <w:t>장가치와의</w:t>
      </w:r>
      <w:r w:rsidRPr="005B1034">
        <w:rPr>
          <w:rFonts w:hint="eastAsia"/>
          <w:sz w:val="22"/>
        </w:rPr>
        <w:t xml:space="preserve"> 관</w:t>
      </w:r>
      <w:r w:rsidRPr="005B1034">
        <w:rPr>
          <w:sz w:val="22"/>
        </w:rPr>
        <w:t xml:space="preserve">계를 </w:t>
      </w:r>
      <w:r w:rsidRPr="005B1034">
        <w:rPr>
          <w:rFonts w:hint="eastAsia"/>
          <w:sz w:val="22"/>
        </w:rPr>
        <w:t>분</w:t>
      </w:r>
      <w:r w:rsidRPr="005B1034">
        <w:rPr>
          <w:sz w:val="22"/>
        </w:rPr>
        <w:t>석하기</w:t>
      </w:r>
      <w:r w:rsidRPr="005B1034">
        <w:rPr>
          <w:rFonts w:hint="eastAsia"/>
          <w:sz w:val="22"/>
        </w:rPr>
        <w:t xml:space="preserve"> 전</w:t>
      </w:r>
      <w:r w:rsidRPr="005B1034">
        <w:rPr>
          <w:sz w:val="22"/>
        </w:rPr>
        <w:t>에</w:t>
      </w:r>
      <w:r w:rsidRPr="005B1034">
        <w:rPr>
          <w:rFonts w:hint="eastAsia"/>
          <w:sz w:val="22"/>
        </w:rPr>
        <w:t xml:space="preserve"> 먼</w:t>
      </w:r>
      <w:r w:rsidRPr="005B1034">
        <w:rPr>
          <w:sz w:val="22"/>
        </w:rPr>
        <w:t>저</w:t>
      </w:r>
      <w:r w:rsidRPr="005B1034">
        <w:rPr>
          <w:rFonts w:hint="eastAsia"/>
          <w:sz w:val="22"/>
        </w:rPr>
        <w:t xml:space="preserve"> 자</w:t>
      </w:r>
      <w:r w:rsidRPr="005B1034">
        <w:rPr>
          <w:sz w:val="22"/>
        </w:rPr>
        <w:t>료의</w:t>
      </w:r>
      <w:r w:rsidRPr="005B1034">
        <w:rPr>
          <w:rFonts w:hint="eastAsia"/>
          <w:sz w:val="22"/>
        </w:rPr>
        <w:t xml:space="preserve"> 구</w:t>
      </w:r>
      <w:r w:rsidRPr="005B1034">
        <w:rPr>
          <w:sz w:val="22"/>
        </w:rPr>
        <w:t>성을</w:t>
      </w:r>
      <w:r w:rsidRPr="005B1034">
        <w:rPr>
          <w:rFonts w:hint="eastAsia"/>
          <w:sz w:val="22"/>
        </w:rPr>
        <w:t xml:space="preserve"> 좀</w:t>
      </w:r>
      <w:r w:rsidRPr="005B1034">
        <w:rPr>
          <w:sz w:val="22"/>
        </w:rPr>
        <w:t>더</w:t>
      </w:r>
      <w:r w:rsidRPr="005B1034">
        <w:rPr>
          <w:rFonts w:hint="eastAsia"/>
          <w:sz w:val="22"/>
        </w:rPr>
        <w:t xml:space="preserve"> 구</w:t>
      </w:r>
      <w:r w:rsidRPr="005B1034">
        <w:rPr>
          <w:sz w:val="22"/>
        </w:rPr>
        <w:t>체적으로</w:t>
      </w:r>
      <w:r w:rsidRPr="005B1034">
        <w:rPr>
          <w:rFonts w:hint="eastAsia"/>
          <w:sz w:val="22"/>
        </w:rPr>
        <w:t xml:space="preserve"> 이</w:t>
      </w:r>
      <w:r w:rsidRPr="005B1034">
        <w:rPr>
          <w:sz w:val="22"/>
        </w:rPr>
        <w:t>해하기</w:t>
      </w:r>
      <w:r w:rsidRPr="005B1034">
        <w:rPr>
          <w:rFonts w:hint="eastAsia"/>
          <w:sz w:val="22"/>
        </w:rPr>
        <w:t xml:space="preserve"> 위</w:t>
      </w:r>
      <w:r w:rsidRPr="005B1034">
        <w:rPr>
          <w:sz w:val="22"/>
        </w:rPr>
        <w:t>해</w:t>
      </w:r>
      <w:r w:rsidRPr="005B1034">
        <w:rPr>
          <w:rFonts w:hint="eastAsia"/>
          <w:sz w:val="22"/>
        </w:rPr>
        <w:t>ESG 점</w:t>
      </w:r>
      <w:r w:rsidRPr="005B1034">
        <w:rPr>
          <w:sz w:val="22"/>
        </w:rPr>
        <w:t>수를</w:t>
      </w:r>
      <w:r w:rsidRPr="005B1034">
        <w:rPr>
          <w:rFonts w:hint="eastAsia"/>
          <w:sz w:val="22"/>
        </w:rPr>
        <w:t xml:space="preserve"> 어떻게 </w:t>
      </w:r>
      <w:r w:rsidRPr="005B1034">
        <w:rPr>
          <w:sz w:val="22"/>
        </w:rPr>
        <w:t>55</w:t>
      </w:r>
      <w:r w:rsidRPr="005B1034">
        <w:rPr>
          <w:rFonts w:hint="eastAsia"/>
          <w:sz w:val="22"/>
        </w:rPr>
        <w:t>개 사건별로 나눌 수 있는지를 알아볼 필요가 있다.</w:t>
      </w:r>
      <w:r w:rsidRPr="005B1034">
        <w:rPr>
          <w:sz w:val="22"/>
        </w:rPr>
        <w:t xml:space="preserve"> </w:t>
      </w:r>
      <w:r w:rsidRPr="005B1034">
        <w:rPr>
          <w:rFonts w:hint="eastAsia"/>
          <w:sz w:val="22"/>
        </w:rPr>
        <w:t xml:space="preserve">왜냐하면 우리의 표본은 </w:t>
      </w:r>
      <w:r w:rsidRPr="005B1034">
        <w:rPr>
          <w:sz w:val="22"/>
        </w:rPr>
        <w:t>10</w:t>
      </w:r>
      <w:r w:rsidRPr="005B1034">
        <w:rPr>
          <w:rFonts w:hint="eastAsia"/>
          <w:sz w:val="22"/>
        </w:rPr>
        <w:t xml:space="preserve">개 기업이 아니라 이들에게 </w:t>
      </w:r>
      <w:r w:rsidRPr="005B1034">
        <w:rPr>
          <w:sz w:val="22"/>
        </w:rPr>
        <w:t>1</w:t>
      </w:r>
      <w:r w:rsidRPr="005B1034">
        <w:rPr>
          <w:rFonts w:hint="eastAsia"/>
          <w:sz w:val="22"/>
        </w:rPr>
        <w:t xml:space="preserve">년 동안 일어난 </w:t>
      </w:r>
      <w:r w:rsidRPr="005B1034">
        <w:rPr>
          <w:sz w:val="22"/>
        </w:rPr>
        <w:t>55</w:t>
      </w:r>
      <w:r w:rsidRPr="005B1034">
        <w:rPr>
          <w:rFonts w:hint="eastAsia"/>
          <w:sz w:val="22"/>
        </w:rPr>
        <w:t xml:space="preserve">개의 사건이기 </w:t>
      </w:r>
      <w:r w:rsidRPr="005B1034">
        <w:rPr>
          <w:rFonts w:hint="eastAsia"/>
          <w:sz w:val="22"/>
        </w:rPr>
        <w:lastRenderedPageBreak/>
        <w:t>때문이다.</w:t>
      </w:r>
      <w:r w:rsidRPr="005B1034">
        <w:rPr>
          <w:sz w:val="22"/>
        </w:rPr>
        <w:t xml:space="preserve"> 55</w:t>
      </w:r>
      <w:r w:rsidRPr="005B1034">
        <w:rPr>
          <w:rFonts w:hint="eastAsia"/>
          <w:sz w:val="22"/>
        </w:rPr>
        <w:t>개의 사건은 각각 연루된 한 개의 회사와 짝지어져 있다.</w:t>
      </w:r>
      <w:r w:rsidRPr="005B1034">
        <w:rPr>
          <w:sz w:val="22"/>
        </w:rPr>
        <w:t xml:space="preserve"> </w:t>
      </w:r>
      <w:r w:rsidRPr="005B1034">
        <w:rPr>
          <w:rFonts w:hint="eastAsia"/>
          <w:sz w:val="22"/>
        </w:rPr>
        <w:t xml:space="preserve">따라서 각 사건마다 연루된 회사의 </w:t>
      </w:r>
      <w:r w:rsidRPr="005B1034">
        <w:rPr>
          <w:sz w:val="22"/>
        </w:rPr>
        <w:t xml:space="preserve">ESG </w:t>
      </w:r>
      <w:r w:rsidRPr="005B1034">
        <w:rPr>
          <w:rFonts w:hint="eastAsia"/>
          <w:sz w:val="22"/>
        </w:rPr>
        <w:t>총점과 구성요소 점수가 있어 실험에서 사용할 수 있는 관찰 수는 그만큼 늘어난다.</w:t>
      </w:r>
      <w:r w:rsidRPr="005B1034">
        <w:rPr>
          <w:sz w:val="22"/>
        </w:rPr>
        <w:t xml:space="preserve"> </w:t>
      </w:r>
      <w:r w:rsidRPr="005B1034">
        <w:rPr>
          <w:rFonts w:hint="eastAsia"/>
          <w:sz w:val="22"/>
        </w:rPr>
        <w:t xml:space="preserve">또한 </w:t>
      </w:r>
      <w:r w:rsidRPr="005B1034">
        <w:rPr>
          <w:sz w:val="22"/>
        </w:rPr>
        <w:t>55</w:t>
      </w:r>
      <w:r w:rsidRPr="005B1034">
        <w:rPr>
          <w:rFonts w:hint="eastAsia"/>
          <w:sz w:val="22"/>
        </w:rPr>
        <w:t>개 사건을 어떤 기준으로 나누는가에 따라 여러 개의 하위표본을 만들어 이들 간의 비교</w:t>
      </w:r>
      <w:r w:rsidR="00633DCD" w:rsidRPr="005B1034">
        <w:rPr>
          <w:rFonts w:hint="eastAsia"/>
          <w:sz w:val="22"/>
        </w:rPr>
        <w:t>도</w:t>
      </w:r>
      <w:r w:rsidRPr="005B1034">
        <w:rPr>
          <w:rFonts w:hint="eastAsia"/>
          <w:sz w:val="22"/>
        </w:rPr>
        <w:t xml:space="preserve"> 할 수 있다.</w:t>
      </w:r>
      <w:r w:rsidRPr="005B1034">
        <w:rPr>
          <w:sz w:val="22"/>
        </w:rPr>
        <w:t xml:space="preserve"> </w:t>
      </w:r>
    </w:p>
    <w:p w:rsidR="006A56B0" w:rsidRPr="005B1034" w:rsidRDefault="006A56B0" w:rsidP="003D5B3A">
      <w:pPr>
        <w:spacing w:line="360" w:lineRule="auto"/>
        <w:ind w:firstLineChars="100" w:firstLine="220"/>
        <w:rPr>
          <w:sz w:val="22"/>
        </w:rPr>
      </w:pPr>
      <w:r w:rsidRPr="005B1034">
        <w:rPr>
          <w:rFonts w:hint="eastAsia"/>
          <w:sz w:val="22"/>
        </w:rPr>
        <w:t xml:space="preserve">먼저 사건을 기간별로 나누었을 때 하위표본의 </w:t>
      </w:r>
      <w:r w:rsidRPr="005B1034">
        <w:rPr>
          <w:sz w:val="22"/>
        </w:rPr>
        <w:t xml:space="preserve">ESG 총점 </w:t>
      </w:r>
      <w:r w:rsidRPr="005B1034">
        <w:rPr>
          <w:rFonts w:hint="eastAsia"/>
          <w:sz w:val="22"/>
        </w:rPr>
        <w:t xml:space="preserve">통계치가 </w:t>
      </w:r>
      <w:r w:rsidRPr="005B1034">
        <w:rPr>
          <w:sz w:val="22"/>
        </w:rPr>
        <w:t>&lt;</w:t>
      </w:r>
      <w:r w:rsidRPr="005B1034">
        <w:rPr>
          <w:rFonts w:hint="eastAsia"/>
          <w:sz w:val="22"/>
        </w:rPr>
        <w:t xml:space="preserve">표 </w:t>
      </w:r>
      <w:r w:rsidRPr="005B1034">
        <w:rPr>
          <w:sz w:val="22"/>
        </w:rPr>
        <w:t>2&gt;</w:t>
      </w:r>
      <w:r w:rsidRPr="005B1034">
        <w:rPr>
          <w:rFonts w:hint="eastAsia"/>
          <w:sz w:val="22"/>
        </w:rPr>
        <w:t>에 보고되었다.</w:t>
      </w:r>
      <w:r w:rsidRPr="005B1034">
        <w:rPr>
          <w:sz w:val="22"/>
        </w:rPr>
        <w:t xml:space="preserve"> </w:t>
      </w:r>
      <w:r w:rsidRPr="005B1034">
        <w:rPr>
          <w:rFonts w:hint="eastAsia"/>
          <w:sz w:val="22"/>
        </w:rPr>
        <w:t xml:space="preserve">사건일을 기준으로 </w:t>
      </w:r>
      <w:r w:rsidRPr="005B1034">
        <w:rPr>
          <w:sz w:val="22"/>
        </w:rPr>
        <w:t>사건을 2018</w:t>
      </w:r>
      <w:r w:rsidRPr="005B1034">
        <w:rPr>
          <w:rFonts w:hint="eastAsia"/>
          <w:sz w:val="22"/>
        </w:rPr>
        <w:t xml:space="preserve">년 </w:t>
      </w:r>
      <w:r w:rsidRPr="005B1034">
        <w:rPr>
          <w:sz w:val="22"/>
        </w:rPr>
        <w:t>4</w:t>
      </w:r>
      <w:r w:rsidRPr="005B1034">
        <w:rPr>
          <w:rFonts w:hint="eastAsia"/>
          <w:sz w:val="22"/>
        </w:rPr>
        <w:t xml:space="preserve">개 분기에 배분하였을 때, 사건은 </w:t>
      </w:r>
      <w:r w:rsidRPr="005B1034">
        <w:rPr>
          <w:sz w:val="22"/>
        </w:rPr>
        <w:t xml:space="preserve">각 분기별로 비교적 </w:t>
      </w:r>
      <w:r w:rsidRPr="005B1034">
        <w:rPr>
          <w:rFonts w:hint="eastAsia"/>
          <w:sz w:val="22"/>
        </w:rPr>
        <w:t>고르게</w:t>
      </w:r>
      <w:r w:rsidRPr="005B1034">
        <w:rPr>
          <w:sz w:val="22"/>
        </w:rPr>
        <w:t xml:space="preserve"> 분포되어 있으나</w:t>
      </w:r>
      <w:r w:rsidRPr="005B1034">
        <w:rPr>
          <w:rFonts w:hint="eastAsia"/>
          <w:sz w:val="22"/>
        </w:rPr>
        <w:t>,</w:t>
      </w:r>
      <w:r w:rsidRPr="005B1034">
        <w:rPr>
          <w:sz w:val="22"/>
        </w:rPr>
        <w:t xml:space="preserve"> 연말에 </w:t>
      </w:r>
      <w:r w:rsidRPr="005B1034">
        <w:rPr>
          <w:rFonts w:hint="eastAsia"/>
          <w:sz w:val="22"/>
        </w:rPr>
        <w:t>가장</w:t>
      </w:r>
      <w:r w:rsidRPr="005B1034">
        <w:rPr>
          <w:sz w:val="22"/>
        </w:rPr>
        <w:t xml:space="preserve"> 많고</w:t>
      </w:r>
      <w:r w:rsidRPr="005B1034">
        <w:rPr>
          <w:rFonts w:hint="eastAsia"/>
          <w:sz w:val="22"/>
        </w:rPr>
        <w:t>,</w:t>
      </w:r>
      <w:r w:rsidRPr="005B1034">
        <w:rPr>
          <w:sz w:val="22"/>
        </w:rPr>
        <w:t xml:space="preserve"> </w:t>
      </w:r>
      <w:r w:rsidRPr="005B1034">
        <w:rPr>
          <w:rFonts w:hint="eastAsia"/>
          <w:sz w:val="22"/>
        </w:rPr>
        <w:t xml:space="preserve">사건에 연루된 기업의 </w:t>
      </w:r>
      <w:r w:rsidRPr="005B1034">
        <w:rPr>
          <w:sz w:val="22"/>
        </w:rPr>
        <w:t xml:space="preserve">ESG </w:t>
      </w:r>
      <w:r w:rsidRPr="005B1034">
        <w:rPr>
          <w:rFonts w:hint="eastAsia"/>
          <w:sz w:val="22"/>
        </w:rPr>
        <w:t>총점 평균도</w:t>
      </w:r>
      <w:r w:rsidRPr="005B1034">
        <w:rPr>
          <w:sz w:val="22"/>
        </w:rPr>
        <w:t xml:space="preserve"> 가장 높</w:t>
      </w:r>
      <w:r w:rsidRPr="005B1034">
        <w:rPr>
          <w:rFonts w:hint="eastAsia"/>
          <w:sz w:val="22"/>
        </w:rPr>
        <w:t>다.</w:t>
      </w:r>
    </w:p>
    <w:p w:rsidR="00974853" w:rsidRPr="0048752B" w:rsidRDefault="0048752B" w:rsidP="00974853">
      <w:pPr>
        <w:spacing w:after="0"/>
        <w:jc w:val="center"/>
        <w:rPr>
          <w:b/>
          <w:sz w:val="22"/>
        </w:rPr>
      </w:pPr>
      <w:r w:rsidRPr="0048752B">
        <w:rPr>
          <w:rFonts w:hint="eastAsia"/>
          <w:b/>
          <w:sz w:val="22"/>
        </w:rPr>
        <w:t>표</w:t>
      </w:r>
      <w:r w:rsidR="00633DCD" w:rsidRPr="0048752B">
        <w:rPr>
          <w:rFonts w:hint="eastAsia"/>
          <w:b/>
          <w:sz w:val="22"/>
        </w:rPr>
        <w:t xml:space="preserve"> 2. </w:t>
      </w:r>
      <w:r w:rsidR="00974853" w:rsidRPr="0048752B">
        <w:rPr>
          <w:b/>
          <w:sz w:val="22"/>
        </w:rPr>
        <w:t xml:space="preserve">statistics of 55 events </w:t>
      </w:r>
      <w:r w:rsidR="00974853" w:rsidRPr="0048752B">
        <w:rPr>
          <w:rFonts w:hint="eastAsia"/>
          <w:b/>
          <w:sz w:val="22"/>
        </w:rPr>
        <w:t>and associated ESGs</w:t>
      </w:r>
    </w:p>
    <w:tbl>
      <w:tblPr>
        <w:tblW w:w="6280" w:type="dxa"/>
        <w:jc w:val="center"/>
        <w:tblCellMar>
          <w:left w:w="99" w:type="dxa"/>
          <w:right w:w="99" w:type="dxa"/>
        </w:tblCellMar>
        <w:tblLook w:val="04A0" w:firstRow="1" w:lastRow="0" w:firstColumn="1" w:lastColumn="0" w:noHBand="0" w:noVBand="1"/>
      </w:tblPr>
      <w:tblGrid>
        <w:gridCol w:w="1171"/>
        <w:gridCol w:w="441"/>
        <w:gridCol w:w="1172"/>
        <w:gridCol w:w="1172"/>
        <w:gridCol w:w="1133"/>
        <w:gridCol w:w="1191"/>
      </w:tblGrid>
      <w:tr w:rsidR="00974853" w:rsidRPr="005B1034" w:rsidTr="00E71BEE">
        <w:trPr>
          <w:trHeight w:val="348"/>
          <w:jc w:val="center"/>
        </w:trPr>
        <w:tc>
          <w:tcPr>
            <w:tcW w:w="1180" w:type="dxa"/>
            <w:tcBorders>
              <w:top w:val="single" w:sz="4" w:space="0" w:color="auto"/>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Period</w:t>
            </w:r>
          </w:p>
        </w:tc>
        <w:tc>
          <w:tcPr>
            <w:tcW w:w="400" w:type="dxa"/>
            <w:tcBorders>
              <w:top w:val="single" w:sz="4" w:space="0" w:color="auto"/>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N</w:t>
            </w:r>
          </w:p>
        </w:tc>
        <w:tc>
          <w:tcPr>
            <w:tcW w:w="1180" w:type="dxa"/>
            <w:tcBorders>
              <w:top w:val="single" w:sz="4" w:space="0" w:color="auto"/>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Mean</w:t>
            </w:r>
          </w:p>
        </w:tc>
        <w:tc>
          <w:tcPr>
            <w:tcW w:w="1180" w:type="dxa"/>
            <w:tcBorders>
              <w:top w:val="single" w:sz="4" w:space="0" w:color="auto"/>
              <w:left w:val="nil"/>
              <w:bottom w:val="single" w:sz="4" w:space="0" w:color="auto"/>
              <w:right w:val="nil"/>
            </w:tcBorders>
            <w:shd w:val="clear" w:color="auto" w:fill="auto"/>
            <w:hideMark/>
          </w:tcPr>
          <w:p w:rsidR="00974853" w:rsidRPr="005B1034" w:rsidRDefault="000A7978" w:rsidP="00E71BEE">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S</w:t>
            </w:r>
            <w:r w:rsidR="00974853" w:rsidRPr="005B1034">
              <w:rPr>
                <w:rFonts w:ascii="Arial" w:eastAsia="맑은 고딕" w:hAnsi="Arial" w:cs="Arial"/>
                <w:color w:val="000000"/>
                <w:kern w:val="0"/>
                <w:sz w:val="22"/>
              </w:rPr>
              <w:t>td</w:t>
            </w:r>
          </w:p>
        </w:tc>
        <w:tc>
          <w:tcPr>
            <w:tcW w:w="1140" w:type="dxa"/>
            <w:tcBorders>
              <w:top w:val="single" w:sz="4" w:space="0" w:color="auto"/>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min</w:t>
            </w:r>
          </w:p>
        </w:tc>
        <w:tc>
          <w:tcPr>
            <w:tcW w:w="1200" w:type="dxa"/>
            <w:tcBorders>
              <w:top w:val="single" w:sz="4" w:space="0" w:color="auto"/>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Max</w:t>
            </w:r>
          </w:p>
        </w:tc>
      </w:tr>
      <w:tr w:rsidR="00974853" w:rsidRPr="005B1034" w:rsidTr="00E71BEE">
        <w:trPr>
          <w:trHeight w:val="348"/>
          <w:jc w:val="center"/>
        </w:trPr>
        <w:tc>
          <w:tcPr>
            <w:tcW w:w="118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w:t>
            </w:r>
          </w:p>
        </w:tc>
        <w:tc>
          <w:tcPr>
            <w:tcW w:w="40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15</w:t>
            </w:r>
          </w:p>
        </w:tc>
        <w:tc>
          <w:tcPr>
            <w:tcW w:w="118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4.1200</w:t>
            </w:r>
          </w:p>
        </w:tc>
        <w:tc>
          <w:tcPr>
            <w:tcW w:w="118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0.3570</w:t>
            </w:r>
          </w:p>
        </w:tc>
        <w:tc>
          <w:tcPr>
            <w:tcW w:w="114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20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974853" w:rsidRPr="005B1034" w:rsidTr="00E71BEE">
        <w:trPr>
          <w:trHeight w:val="348"/>
          <w:jc w:val="center"/>
        </w:trPr>
        <w:tc>
          <w:tcPr>
            <w:tcW w:w="118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w:t>
            </w:r>
          </w:p>
        </w:tc>
        <w:tc>
          <w:tcPr>
            <w:tcW w:w="40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13</w:t>
            </w:r>
          </w:p>
        </w:tc>
        <w:tc>
          <w:tcPr>
            <w:tcW w:w="118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4.1615</w:t>
            </w:r>
          </w:p>
        </w:tc>
        <w:tc>
          <w:tcPr>
            <w:tcW w:w="118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0.4976</w:t>
            </w:r>
          </w:p>
        </w:tc>
        <w:tc>
          <w:tcPr>
            <w:tcW w:w="114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20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974853" w:rsidRPr="005B1034" w:rsidTr="00E71BEE">
        <w:trPr>
          <w:trHeight w:val="348"/>
          <w:jc w:val="center"/>
        </w:trPr>
        <w:tc>
          <w:tcPr>
            <w:tcW w:w="118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w:t>
            </w:r>
          </w:p>
        </w:tc>
        <w:tc>
          <w:tcPr>
            <w:tcW w:w="40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8</w:t>
            </w:r>
          </w:p>
        </w:tc>
        <w:tc>
          <w:tcPr>
            <w:tcW w:w="118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3.8375</w:t>
            </w:r>
          </w:p>
        </w:tc>
        <w:tc>
          <w:tcPr>
            <w:tcW w:w="118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0.2326</w:t>
            </w:r>
          </w:p>
        </w:tc>
        <w:tc>
          <w:tcPr>
            <w:tcW w:w="114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200" w:type="dxa"/>
            <w:tcBorders>
              <w:top w:val="nil"/>
              <w:left w:val="nil"/>
              <w:bottom w:val="nil"/>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4.2000</w:t>
            </w:r>
          </w:p>
        </w:tc>
      </w:tr>
      <w:tr w:rsidR="00974853" w:rsidRPr="005B1034" w:rsidTr="00E71BEE">
        <w:trPr>
          <w:trHeight w:val="348"/>
          <w:jc w:val="center"/>
        </w:trPr>
        <w:tc>
          <w:tcPr>
            <w:tcW w:w="118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w:t>
            </w:r>
          </w:p>
        </w:tc>
        <w:tc>
          <w:tcPr>
            <w:tcW w:w="40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19</w:t>
            </w:r>
          </w:p>
        </w:tc>
        <w:tc>
          <w:tcPr>
            <w:tcW w:w="118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4.2158</w:t>
            </w:r>
          </w:p>
        </w:tc>
        <w:tc>
          <w:tcPr>
            <w:tcW w:w="118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0.3042</w:t>
            </w:r>
          </w:p>
        </w:tc>
        <w:tc>
          <w:tcPr>
            <w:tcW w:w="114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3.9000</w:t>
            </w:r>
          </w:p>
        </w:tc>
        <w:tc>
          <w:tcPr>
            <w:tcW w:w="120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974853" w:rsidRPr="005B1034" w:rsidTr="00E71BEE">
        <w:trPr>
          <w:trHeight w:val="348"/>
          <w:jc w:val="center"/>
        </w:trPr>
        <w:tc>
          <w:tcPr>
            <w:tcW w:w="118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계</w:t>
            </w:r>
          </w:p>
        </w:tc>
        <w:tc>
          <w:tcPr>
            <w:tcW w:w="40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55</w:t>
            </w:r>
          </w:p>
        </w:tc>
        <w:tc>
          <w:tcPr>
            <w:tcW w:w="118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4.1218</w:t>
            </w:r>
          </w:p>
        </w:tc>
        <w:tc>
          <w:tcPr>
            <w:tcW w:w="118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0.3760</w:t>
            </w:r>
          </w:p>
        </w:tc>
        <w:tc>
          <w:tcPr>
            <w:tcW w:w="114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200" w:type="dxa"/>
            <w:tcBorders>
              <w:top w:val="nil"/>
              <w:left w:val="nil"/>
              <w:bottom w:val="single" w:sz="4" w:space="0" w:color="auto"/>
              <w:right w:val="nil"/>
            </w:tcBorders>
            <w:shd w:val="clear" w:color="auto" w:fill="auto"/>
            <w:hideMark/>
          </w:tcPr>
          <w:p w:rsidR="00974853" w:rsidRPr="005B1034" w:rsidRDefault="00974853" w:rsidP="00E71BEE">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bl>
    <w:p w:rsidR="00566555" w:rsidRPr="005B1034" w:rsidRDefault="00566555" w:rsidP="00633DCD">
      <w:pPr>
        <w:spacing w:after="0"/>
        <w:rPr>
          <w:sz w:val="22"/>
        </w:rPr>
      </w:pPr>
    </w:p>
    <w:p w:rsidR="00932210" w:rsidRDefault="00633DCD" w:rsidP="003D5B3A">
      <w:pPr>
        <w:spacing w:line="360" w:lineRule="auto"/>
        <w:ind w:firstLineChars="100" w:firstLine="220"/>
        <w:rPr>
          <w:sz w:val="22"/>
        </w:rPr>
      </w:pPr>
      <w:r w:rsidRPr="005B1034">
        <w:rPr>
          <w:sz w:val="22"/>
        </w:rPr>
        <w:t>55</w:t>
      </w:r>
      <w:r w:rsidRPr="005B1034">
        <w:rPr>
          <w:rFonts w:hint="eastAsia"/>
          <w:sz w:val="22"/>
        </w:rPr>
        <w:t>개의 사건은 사건</w:t>
      </w:r>
      <w:r w:rsidR="008B6BC0" w:rsidRPr="005B1034">
        <w:rPr>
          <w:rFonts w:hint="eastAsia"/>
          <w:sz w:val="22"/>
        </w:rPr>
        <w:t>을</w:t>
      </w:r>
      <w:r w:rsidRPr="005B1034">
        <w:rPr>
          <w:rFonts w:hint="eastAsia"/>
          <w:sz w:val="22"/>
        </w:rPr>
        <w:t xml:space="preserve"> 보도</w:t>
      </w:r>
      <w:r w:rsidR="008B6BC0" w:rsidRPr="005B1034">
        <w:rPr>
          <w:rFonts w:hint="eastAsia"/>
          <w:sz w:val="22"/>
        </w:rPr>
        <w:t>한</w:t>
      </w:r>
      <w:r w:rsidRPr="005B1034">
        <w:rPr>
          <w:rFonts w:hint="eastAsia"/>
          <w:sz w:val="22"/>
        </w:rPr>
        <w:t xml:space="preserve"> 대중매체와 날짜 및 제목과 함께 그 기사내용이 </w:t>
      </w:r>
      <w:r w:rsidRPr="005B1034">
        <w:rPr>
          <w:sz w:val="22"/>
        </w:rPr>
        <w:t>ESG</w:t>
      </w:r>
      <w:r w:rsidRPr="005B1034">
        <w:rPr>
          <w:rFonts w:hint="eastAsia"/>
          <w:sz w:val="22"/>
        </w:rPr>
        <w:t xml:space="preserve"> 구성요소 중 어느 것에 속하는지</w:t>
      </w:r>
      <w:r w:rsidR="008B6BC0" w:rsidRPr="005B1034">
        <w:rPr>
          <w:rFonts w:hint="eastAsia"/>
          <w:sz w:val="22"/>
        </w:rPr>
        <w:t xml:space="preserve"> </w:t>
      </w:r>
      <w:r w:rsidRPr="005B1034">
        <w:rPr>
          <w:rFonts w:hint="eastAsia"/>
          <w:sz w:val="22"/>
        </w:rPr>
        <w:t>도 밝히고 있다.</w:t>
      </w:r>
      <w:r w:rsidRPr="005B1034">
        <w:rPr>
          <w:sz w:val="22"/>
        </w:rPr>
        <w:t xml:space="preserve"> </w:t>
      </w:r>
      <w:r w:rsidRPr="005B1034">
        <w:rPr>
          <w:rFonts w:hint="eastAsia"/>
          <w:sz w:val="22"/>
        </w:rPr>
        <w:t xml:space="preserve">따라서 </w:t>
      </w:r>
      <w:r w:rsidR="0001299D" w:rsidRPr="005B1034">
        <w:rPr>
          <w:sz w:val="22"/>
        </w:rPr>
        <w:t>55</w:t>
      </w:r>
      <w:r w:rsidR="0001299D" w:rsidRPr="005B1034">
        <w:rPr>
          <w:rFonts w:hint="eastAsia"/>
          <w:sz w:val="22"/>
        </w:rPr>
        <w:t xml:space="preserve">개 사건을 소속 구성요소로 나눈다면 </w:t>
      </w:r>
      <w:r w:rsidR="0001299D" w:rsidRPr="005B1034">
        <w:rPr>
          <w:sz w:val="22"/>
        </w:rPr>
        <w:t>7</w:t>
      </w:r>
      <w:r w:rsidR="0001299D" w:rsidRPr="005B1034">
        <w:rPr>
          <w:rFonts w:hint="eastAsia"/>
          <w:sz w:val="22"/>
        </w:rPr>
        <w:t>개의 하위표본이 만들어</w:t>
      </w:r>
      <w:r w:rsidR="008B6BC0" w:rsidRPr="005B1034">
        <w:rPr>
          <w:rFonts w:hint="eastAsia"/>
          <w:sz w:val="22"/>
        </w:rPr>
        <w:t>지며,</w:t>
      </w:r>
      <w:r w:rsidR="008B6BC0" w:rsidRPr="005B1034">
        <w:rPr>
          <w:sz w:val="22"/>
        </w:rPr>
        <w:t xml:space="preserve"> </w:t>
      </w:r>
      <w:r w:rsidR="008B6BC0" w:rsidRPr="005B1034">
        <w:rPr>
          <w:rFonts w:hint="eastAsia"/>
          <w:sz w:val="22"/>
        </w:rPr>
        <w:t xml:space="preserve">각 사건에 연루된 회사의 </w:t>
      </w:r>
      <w:r w:rsidRPr="005B1034">
        <w:rPr>
          <w:sz w:val="22"/>
        </w:rPr>
        <w:t xml:space="preserve">ESG </w:t>
      </w:r>
      <w:r w:rsidRPr="005B1034">
        <w:rPr>
          <w:rFonts w:hint="eastAsia"/>
          <w:sz w:val="22"/>
        </w:rPr>
        <w:t>총점과 각 요소별 점수</w:t>
      </w:r>
      <w:r w:rsidR="008B6BC0" w:rsidRPr="005B1034">
        <w:rPr>
          <w:rFonts w:hint="eastAsia"/>
          <w:sz w:val="22"/>
        </w:rPr>
        <w:t xml:space="preserve">를 사용해서 </w:t>
      </w:r>
      <w:r w:rsidR="008B6BC0" w:rsidRPr="005B1034">
        <w:rPr>
          <w:sz w:val="22"/>
        </w:rPr>
        <w:t>7</w:t>
      </w:r>
      <w:r w:rsidR="008B6BC0" w:rsidRPr="005B1034">
        <w:rPr>
          <w:rFonts w:hint="eastAsia"/>
          <w:sz w:val="22"/>
        </w:rPr>
        <w:t>개 하위표본의 통계치를 구할 수 있다.</w:t>
      </w:r>
      <w:r w:rsidR="008B6BC0" w:rsidRPr="005B1034">
        <w:rPr>
          <w:sz w:val="22"/>
        </w:rPr>
        <w:t xml:space="preserve"> &lt;</w:t>
      </w:r>
      <w:r w:rsidR="008B6BC0" w:rsidRPr="005B1034">
        <w:rPr>
          <w:rFonts w:hint="eastAsia"/>
          <w:sz w:val="22"/>
        </w:rPr>
        <w:t xml:space="preserve">표 </w:t>
      </w:r>
      <w:r w:rsidR="008B6BC0" w:rsidRPr="005B1034">
        <w:rPr>
          <w:sz w:val="22"/>
        </w:rPr>
        <w:t>3&gt;</w:t>
      </w:r>
      <w:r w:rsidR="008B6BC0" w:rsidRPr="005B1034">
        <w:rPr>
          <w:rFonts w:hint="eastAsia"/>
          <w:sz w:val="22"/>
        </w:rPr>
        <w:t>은 그 결과를 보고하고 있다.</w:t>
      </w:r>
      <w:r w:rsidR="008B6BC0" w:rsidRPr="005B1034">
        <w:rPr>
          <w:sz w:val="22"/>
        </w:rPr>
        <w:t xml:space="preserve"> </w:t>
      </w:r>
    </w:p>
    <w:p w:rsidR="007C5ECB" w:rsidRPr="005B1034" w:rsidRDefault="007C5ECB" w:rsidP="007C5ECB">
      <w:pPr>
        <w:spacing w:after="0" w:line="360" w:lineRule="auto"/>
        <w:ind w:firstLineChars="100" w:firstLine="220"/>
        <w:rPr>
          <w:sz w:val="22"/>
        </w:rPr>
      </w:pPr>
      <w:r w:rsidRPr="005B1034">
        <w:rPr>
          <w:sz w:val="22"/>
        </w:rPr>
        <w:t xml:space="preserve">7개의 ESG 구성요소별로 보면 55개의 </w:t>
      </w:r>
      <w:r w:rsidRPr="005B1034">
        <w:rPr>
          <w:rFonts w:hint="eastAsia"/>
          <w:sz w:val="22"/>
        </w:rPr>
        <w:t xml:space="preserve">사건 </w:t>
      </w:r>
      <w:r w:rsidRPr="005B1034">
        <w:rPr>
          <w:sz w:val="22"/>
        </w:rPr>
        <w:t>중에 20개가 도덕성에 관한 기사</w:t>
      </w:r>
      <w:r w:rsidRPr="005B1034">
        <w:rPr>
          <w:rFonts w:hint="eastAsia"/>
          <w:sz w:val="22"/>
        </w:rPr>
        <w:t>로 가장 많았고</w:t>
      </w:r>
      <w:r w:rsidRPr="005B1034">
        <w:rPr>
          <w:sz w:val="22"/>
        </w:rPr>
        <w:t xml:space="preserve">, 이들 기사에 연루된 기업의 ESG </w:t>
      </w:r>
      <w:r w:rsidRPr="005B1034">
        <w:rPr>
          <w:rFonts w:hint="eastAsia"/>
          <w:sz w:val="22"/>
        </w:rPr>
        <w:t xml:space="preserve">총점 </w:t>
      </w:r>
      <w:r w:rsidRPr="005B1034">
        <w:rPr>
          <w:sz w:val="22"/>
        </w:rPr>
        <w:t>평균</w:t>
      </w:r>
      <w:r w:rsidRPr="005B1034">
        <w:rPr>
          <w:rFonts w:hint="eastAsia"/>
          <w:sz w:val="22"/>
        </w:rPr>
        <w:t>은</w:t>
      </w:r>
      <w:r w:rsidRPr="005B1034">
        <w:rPr>
          <w:sz w:val="22"/>
        </w:rPr>
        <w:t xml:space="preserve"> 4.15</w:t>
      </w:r>
      <w:r w:rsidRPr="005B1034">
        <w:rPr>
          <w:rFonts w:hint="eastAsia"/>
          <w:sz w:val="22"/>
        </w:rPr>
        <w:t xml:space="preserve">로 </w:t>
      </w:r>
      <w:r w:rsidRPr="005B1034">
        <w:rPr>
          <w:sz w:val="22"/>
        </w:rPr>
        <w:t xml:space="preserve">하위표본 </w:t>
      </w:r>
      <w:r w:rsidRPr="005B1034">
        <w:rPr>
          <w:rFonts w:hint="eastAsia"/>
          <w:sz w:val="22"/>
        </w:rPr>
        <w:t>중 세번째로 높았다.</w:t>
      </w:r>
      <w:r w:rsidRPr="005B1034">
        <w:rPr>
          <w:sz w:val="22"/>
        </w:rPr>
        <w:t xml:space="preserve"> </w:t>
      </w:r>
      <w:r w:rsidRPr="005B1034">
        <w:rPr>
          <w:rFonts w:hint="eastAsia"/>
          <w:sz w:val="22"/>
        </w:rPr>
        <w:t xml:space="preserve">그러나 </w:t>
      </w:r>
      <w:r w:rsidRPr="005B1034">
        <w:rPr>
          <w:sz w:val="22"/>
        </w:rPr>
        <w:t xml:space="preserve">ANOVA </w:t>
      </w:r>
      <w:r w:rsidRPr="005B1034">
        <w:rPr>
          <w:rFonts w:hint="eastAsia"/>
          <w:sz w:val="22"/>
        </w:rPr>
        <w:t xml:space="preserve">분석 결과 </w:t>
      </w:r>
      <w:r w:rsidRPr="005B1034">
        <w:rPr>
          <w:sz w:val="22"/>
        </w:rPr>
        <w:t>이들 간 ESG 점수는 유의적인 차이를 보이지 않았</w:t>
      </w:r>
      <w:r w:rsidRPr="005B1034">
        <w:rPr>
          <w:rFonts w:hint="eastAsia"/>
          <w:sz w:val="22"/>
        </w:rPr>
        <w:t>음을 알 수 있다.</w:t>
      </w:r>
      <w:r w:rsidRPr="005B1034">
        <w:rPr>
          <w:sz w:val="22"/>
        </w:rPr>
        <w:t xml:space="preserve"> </w:t>
      </w:r>
    </w:p>
    <w:p w:rsidR="007C5ECB" w:rsidRPr="007C5ECB" w:rsidRDefault="007C5ECB" w:rsidP="003D5B3A">
      <w:pPr>
        <w:spacing w:line="360" w:lineRule="auto"/>
        <w:ind w:firstLineChars="100" w:firstLine="220"/>
        <w:rPr>
          <w:sz w:val="22"/>
        </w:rPr>
      </w:pPr>
    </w:p>
    <w:p w:rsidR="00932210" w:rsidRPr="0048752B" w:rsidRDefault="0048752B" w:rsidP="00E57A2B">
      <w:pPr>
        <w:spacing w:after="0"/>
        <w:jc w:val="center"/>
        <w:rPr>
          <w:b/>
          <w:sz w:val="22"/>
        </w:rPr>
      </w:pPr>
      <w:r w:rsidRPr="0048752B">
        <w:rPr>
          <w:rFonts w:hint="eastAsia"/>
          <w:b/>
          <w:sz w:val="22"/>
        </w:rPr>
        <w:lastRenderedPageBreak/>
        <w:t>표</w:t>
      </w:r>
      <w:r w:rsidR="008B6BC0" w:rsidRPr="0048752B">
        <w:rPr>
          <w:rFonts w:hint="eastAsia"/>
          <w:b/>
          <w:sz w:val="22"/>
        </w:rPr>
        <w:t xml:space="preserve"> </w:t>
      </w:r>
      <w:r w:rsidR="008B6BC0" w:rsidRPr="0048752B">
        <w:rPr>
          <w:b/>
          <w:sz w:val="22"/>
        </w:rPr>
        <w:t xml:space="preserve">3. </w:t>
      </w:r>
      <w:r w:rsidR="009F3987" w:rsidRPr="0048752B">
        <w:rPr>
          <w:rFonts w:hint="eastAsia"/>
          <w:b/>
          <w:sz w:val="22"/>
        </w:rPr>
        <w:t xml:space="preserve">subgroups by </w:t>
      </w:r>
      <w:r w:rsidR="00932210" w:rsidRPr="0048752B">
        <w:rPr>
          <w:b/>
          <w:sz w:val="22"/>
        </w:rPr>
        <w:t xml:space="preserve">ESG </w:t>
      </w:r>
      <w:r w:rsidR="009F3987" w:rsidRPr="0048752B">
        <w:rPr>
          <w:rFonts w:hint="eastAsia"/>
          <w:b/>
          <w:sz w:val="22"/>
        </w:rPr>
        <w:t>factors and associated companies</w:t>
      </w:r>
      <w:r w:rsidR="009F3987" w:rsidRPr="0048752B">
        <w:rPr>
          <w:b/>
          <w:sz w:val="22"/>
        </w:rPr>
        <w:t>’</w:t>
      </w:r>
      <w:r w:rsidR="009F3987" w:rsidRPr="0048752B">
        <w:rPr>
          <w:rFonts w:hint="eastAsia"/>
          <w:b/>
          <w:sz w:val="22"/>
        </w:rPr>
        <w:t xml:space="preserve"> </w:t>
      </w:r>
      <w:r w:rsidR="00932210" w:rsidRPr="0048752B">
        <w:rPr>
          <w:b/>
          <w:sz w:val="22"/>
        </w:rPr>
        <w:t>ESG</w:t>
      </w:r>
      <w:r w:rsidR="009F3987" w:rsidRPr="0048752B">
        <w:rPr>
          <w:rFonts w:hint="eastAsia"/>
          <w:b/>
          <w:sz w:val="22"/>
        </w:rPr>
        <w:t>s</w:t>
      </w:r>
    </w:p>
    <w:tbl>
      <w:tblPr>
        <w:tblW w:w="6441" w:type="dxa"/>
        <w:jc w:val="center"/>
        <w:tblCellMar>
          <w:left w:w="99" w:type="dxa"/>
          <w:right w:w="99" w:type="dxa"/>
        </w:tblCellMar>
        <w:tblLook w:val="04A0" w:firstRow="1" w:lastRow="0" w:firstColumn="1" w:lastColumn="0" w:noHBand="0" w:noVBand="1"/>
      </w:tblPr>
      <w:tblGrid>
        <w:gridCol w:w="1210"/>
        <w:gridCol w:w="441"/>
        <w:gridCol w:w="1180"/>
        <w:gridCol w:w="1210"/>
        <w:gridCol w:w="1169"/>
        <w:gridCol w:w="1231"/>
      </w:tblGrid>
      <w:tr w:rsidR="00932210" w:rsidRPr="005B1034" w:rsidTr="00572EA0">
        <w:trPr>
          <w:trHeight w:val="369"/>
          <w:jc w:val="center"/>
        </w:trPr>
        <w:tc>
          <w:tcPr>
            <w:tcW w:w="1210"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type_esg</w:t>
            </w:r>
          </w:p>
        </w:tc>
        <w:tc>
          <w:tcPr>
            <w:tcW w:w="429"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N</w:t>
            </w:r>
          </w:p>
        </w:tc>
        <w:tc>
          <w:tcPr>
            <w:tcW w:w="1191"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Mean</w:t>
            </w:r>
          </w:p>
        </w:tc>
        <w:tc>
          <w:tcPr>
            <w:tcW w:w="1210"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Std Dev</w:t>
            </w:r>
          </w:p>
        </w:tc>
        <w:tc>
          <w:tcPr>
            <w:tcW w:w="1169"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Minimum</w:t>
            </w:r>
          </w:p>
        </w:tc>
        <w:tc>
          <w:tcPr>
            <w:tcW w:w="1231"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Maximum</w:t>
            </w:r>
          </w:p>
        </w:tc>
      </w:tr>
      <w:tr w:rsidR="0088798F" w:rsidRPr="005B1034" w:rsidTr="00572EA0">
        <w:trPr>
          <w:trHeight w:val="369"/>
          <w:jc w:val="center"/>
        </w:trPr>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W</w:t>
            </w:r>
            <w:r w:rsidRPr="005B1034">
              <w:rPr>
                <w:rFonts w:ascii="맑은 고딕" w:eastAsia="맑은 고딕" w:hAnsi="맑은 고딕" w:cs="굴림" w:hint="eastAsia"/>
                <w:color w:val="000000"/>
                <w:kern w:val="0"/>
                <w:sz w:val="22"/>
              </w:rPr>
              <w:t>ork</w:t>
            </w:r>
          </w:p>
        </w:tc>
        <w:tc>
          <w:tcPr>
            <w:tcW w:w="42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12</w:t>
            </w:r>
          </w:p>
        </w:tc>
        <w:tc>
          <w:tcPr>
            <w:tcW w:w="119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4.0917</w:t>
            </w:r>
          </w:p>
        </w:tc>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0.4316</w:t>
            </w:r>
          </w:p>
        </w:tc>
        <w:tc>
          <w:tcPr>
            <w:tcW w:w="116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23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88798F" w:rsidRPr="005B1034" w:rsidTr="00572EA0">
        <w:trPr>
          <w:trHeight w:val="369"/>
          <w:jc w:val="center"/>
        </w:trPr>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S</w:t>
            </w:r>
            <w:r w:rsidRPr="005B1034">
              <w:rPr>
                <w:rFonts w:ascii="맑은 고딕" w:eastAsia="맑은 고딕" w:hAnsi="맑은 고딕" w:cs="굴림" w:hint="eastAsia"/>
                <w:color w:val="000000"/>
                <w:kern w:val="0"/>
                <w:sz w:val="22"/>
              </w:rPr>
              <w:t>afety</w:t>
            </w:r>
          </w:p>
        </w:tc>
        <w:tc>
          <w:tcPr>
            <w:tcW w:w="42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w:t>
            </w:r>
          </w:p>
        </w:tc>
        <w:tc>
          <w:tcPr>
            <w:tcW w:w="119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4.3000</w:t>
            </w:r>
          </w:p>
        </w:tc>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0.4619</w:t>
            </w:r>
          </w:p>
        </w:tc>
        <w:tc>
          <w:tcPr>
            <w:tcW w:w="116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3.9000</w:t>
            </w:r>
          </w:p>
        </w:tc>
        <w:tc>
          <w:tcPr>
            <w:tcW w:w="123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88798F" w:rsidRPr="005B1034" w:rsidTr="00572EA0">
        <w:trPr>
          <w:trHeight w:val="382"/>
          <w:jc w:val="center"/>
        </w:trPr>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F</w:t>
            </w:r>
            <w:r w:rsidRPr="005B1034">
              <w:rPr>
                <w:rFonts w:ascii="맑은 고딕" w:eastAsia="맑은 고딕" w:hAnsi="맑은 고딕" w:cs="굴림" w:hint="eastAsia"/>
                <w:color w:val="000000"/>
                <w:kern w:val="0"/>
                <w:sz w:val="22"/>
              </w:rPr>
              <w:t>raud</w:t>
            </w:r>
          </w:p>
        </w:tc>
        <w:tc>
          <w:tcPr>
            <w:tcW w:w="42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7</w:t>
            </w:r>
          </w:p>
        </w:tc>
        <w:tc>
          <w:tcPr>
            <w:tcW w:w="119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4.1000</w:t>
            </w:r>
          </w:p>
        </w:tc>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0.3786</w:t>
            </w:r>
          </w:p>
        </w:tc>
        <w:tc>
          <w:tcPr>
            <w:tcW w:w="116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23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88798F" w:rsidRPr="005B1034" w:rsidTr="00572EA0">
        <w:trPr>
          <w:trHeight w:val="369"/>
          <w:jc w:val="center"/>
        </w:trPr>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C</w:t>
            </w:r>
            <w:r w:rsidRPr="005B1034">
              <w:rPr>
                <w:rFonts w:ascii="맑은 고딕" w:eastAsia="맑은 고딕" w:hAnsi="맑은 고딕" w:cs="굴림" w:hint="eastAsia"/>
                <w:color w:val="000000"/>
                <w:kern w:val="0"/>
                <w:sz w:val="22"/>
              </w:rPr>
              <w:t>onsumer</w:t>
            </w:r>
          </w:p>
        </w:tc>
        <w:tc>
          <w:tcPr>
            <w:tcW w:w="42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w:t>
            </w:r>
          </w:p>
        </w:tc>
        <w:tc>
          <w:tcPr>
            <w:tcW w:w="119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3.8800</w:t>
            </w:r>
          </w:p>
        </w:tc>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0.3768</w:t>
            </w:r>
          </w:p>
        </w:tc>
        <w:tc>
          <w:tcPr>
            <w:tcW w:w="116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23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4.3000</w:t>
            </w:r>
          </w:p>
        </w:tc>
      </w:tr>
      <w:tr w:rsidR="0088798F" w:rsidRPr="005B1034" w:rsidTr="00572EA0">
        <w:trPr>
          <w:trHeight w:val="369"/>
          <w:jc w:val="center"/>
        </w:trPr>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M</w:t>
            </w:r>
            <w:r w:rsidRPr="005B1034">
              <w:rPr>
                <w:rFonts w:ascii="맑은 고딕" w:eastAsia="맑은 고딕" w:hAnsi="맑은 고딕" w:cs="굴림" w:hint="eastAsia"/>
                <w:color w:val="000000"/>
                <w:kern w:val="0"/>
                <w:sz w:val="22"/>
              </w:rPr>
              <w:t>oral</w:t>
            </w:r>
          </w:p>
        </w:tc>
        <w:tc>
          <w:tcPr>
            <w:tcW w:w="42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20</w:t>
            </w:r>
          </w:p>
        </w:tc>
        <w:tc>
          <w:tcPr>
            <w:tcW w:w="119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4.1450</w:t>
            </w:r>
          </w:p>
        </w:tc>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0.3692</w:t>
            </w:r>
          </w:p>
        </w:tc>
        <w:tc>
          <w:tcPr>
            <w:tcW w:w="116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23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88798F" w:rsidRPr="005B1034" w:rsidTr="00572EA0">
        <w:trPr>
          <w:trHeight w:val="382"/>
          <w:jc w:val="center"/>
        </w:trPr>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R</w:t>
            </w:r>
            <w:r w:rsidRPr="005B1034">
              <w:rPr>
                <w:rFonts w:ascii="맑은 고딕" w:eastAsia="맑은 고딕" w:hAnsi="맑은 고딕" w:cs="굴림" w:hint="eastAsia"/>
                <w:color w:val="000000"/>
                <w:kern w:val="0"/>
                <w:sz w:val="22"/>
              </w:rPr>
              <w:t>isk</w:t>
            </w:r>
          </w:p>
        </w:tc>
        <w:tc>
          <w:tcPr>
            <w:tcW w:w="42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w:t>
            </w:r>
          </w:p>
        </w:tc>
        <w:tc>
          <w:tcPr>
            <w:tcW w:w="119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4.0500</w:t>
            </w:r>
          </w:p>
        </w:tc>
        <w:tc>
          <w:tcPr>
            <w:tcW w:w="1210"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0.1732</w:t>
            </w:r>
          </w:p>
        </w:tc>
        <w:tc>
          <w:tcPr>
            <w:tcW w:w="1169"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3.9000</w:t>
            </w:r>
          </w:p>
        </w:tc>
        <w:tc>
          <w:tcPr>
            <w:tcW w:w="123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4.2000</w:t>
            </w:r>
          </w:p>
        </w:tc>
      </w:tr>
      <w:tr w:rsidR="0088798F" w:rsidRPr="005B1034" w:rsidTr="00572EA0">
        <w:trPr>
          <w:trHeight w:val="369"/>
          <w:jc w:val="center"/>
        </w:trPr>
        <w:tc>
          <w:tcPr>
            <w:tcW w:w="1210"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I</w:t>
            </w:r>
            <w:r w:rsidRPr="005B1034">
              <w:rPr>
                <w:rFonts w:ascii="맑은 고딕" w:eastAsia="맑은 고딕" w:hAnsi="맑은 고딕" w:cs="굴림" w:hint="eastAsia"/>
                <w:color w:val="000000"/>
                <w:kern w:val="0"/>
                <w:sz w:val="22"/>
              </w:rPr>
              <w:t>nternal</w:t>
            </w:r>
          </w:p>
        </w:tc>
        <w:tc>
          <w:tcPr>
            <w:tcW w:w="429"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w:t>
            </w:r>
          </w:p>
        </w:tc>
        <w:tc>
          <w:tcPr>
            <w:tcW w:w="1191"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4.4000</w:t>
            </w:r>
          </w:p>
        </w:tc>
        <w:tc>
          <w:tcPr>
            <w:tcW w:w="1210"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0.2646</w:t>
            </w:r>
          </w:p>
        </w:tc>
        <w:tc>
          <w:tcPr>
            <w:tcW w:w="1169"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4.2000</w:t>
            </w:r>
          </w:p>
        </w:tc>
        <w:tc>
          <w:tcPr>
            <w:tcW w:w="1231"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88798F" w:rsidRPr="005B1034" w:rsidTr="00572EA0">
        <w:trPr>
          <w:trHeight w:val="369"/>
          <w:jc w:val="center"/>
        </w:trPr>
        <w:tc>
          <w:tcPr>
            <w:tcW w:w="1210"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계</w:t>
            </w:r>
          </w:p>
        </w:tc>
        <w:tc>
          <w:tcPr>
            <w:tcW w:w="429"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55</w:t>
            </w:r>
          </w:p>
        </w:tc>
        <w:tc>
          <w:tcPr>
            <w:tcW w:w="1191"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4.1218</w:t>
            </w:r>
          </w:p>
        </w:tc>
        <w:tc>
          <w:tcPr>
            <w:tcW w:w="1210"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0.3760</w:t>
            </w:r>
          </w:p>
        </w:tc>
        <w:tc>
          <w:tcPr>
            <w:tcW w:w="1169"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231"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9F3987" w:rsidRPr="005B1034" w:rsidTr="00572EA0">
        <w:trPr>
          <w:trHeight w:val="369"/>
          <w:jc w:val="center"/>
        </w:trPr>
        <w:tc>
          <w:tcPr>
            <w:tcW w:w="1210" w:type="dxa"/>
            <w:tcBorders>
              <w:top w:val="nil"/>
              <w:left w:val="nil"/>
              <w:bottom w:val="nil"/>
              <w:right w:val="nil"/>
            </w:tcBorders>
            <w:shd w:val="clear" w:color="auto" w:fill="auto"/>
            <w:noWrap/>
            <w:hideMark/>
          </w:tcPr>
          <w:p w:rsidR="009F3987" w:rsidRPr="005B1034" w:rsidRDefault="009F3987"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Source</w:t>
            </w:r>
          </w:p>
        </w:tc>
        <w:tc>
          <w:tcPr>
            <w:tcW w:w="2831" w:type="dxa"/>
            <w:gridSpan w:val="3"/>
            <w:tcBorders>
              <w:top w:val="single" w:sz="4" w:space="0" w:color="auto"/>
              <w:left w:val="nil"/>
              <w:bottom w:val="nil"/>
              <w:right w:val="nil"/>
            </w:tcBorders>
            <w:shd w:val="clear" w:color="auto" w:fill="auto"/>
            <w:noWrap/>
            <w:hideMark/>
          </w:tcPr>
          <w:p w:rsidR="009F3987" w:rsidRPr="005B1034" w:rsidRDefault="009F3987"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T</w:t>
            </w:r>
            <w:r w:rsidRPr="005B1034">
              <w:rPr>
                <w:rFonts w:ascii="맑은 고딕" w:eastAsia="맑은 고딕" w:hAnsi="맑은 고딕" w:cs="굴림" w:hint="eastAsia"/>
                <w:color w:val="000000"/>
                <w:kern w:val="0"/>
                <w:sz w:val="22"/>
              </w:rPr>
              <w:t>ypes of ESG factos</w:t>
            </w:r>
          </w:p>
        </w:tc>
        <w:tc>
          <w:tcPr>
            <w:tcW w:w="1169" w:type="dxa"/>
            <w:tcBorders>
              <w:top w:val="nil"/>
              <w:left w:val="nil"/>
              <w:bottom w:val="nil"/>
              <w:right w:val="nil"/>
            </w:tcBorders>
            <w:shd w:val="clear" w:color="auto" w:fill="auto"/>
            <w:noWrap/>
            <w:hideMark/>
          </w:tcPr>
          <w:p w:rsidR="009F3987" w:rsidRPr="005B1034" w:rsidRDefault="009F3987"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F Value</w:t>
            </w:r>
          </w:p>
        </w:tc>
        <w:tc>
          <w:tcPr>
            <w:tcW w:w="1231" w:type="dxa"/>
            <w:tcBorders>
              <w:top w:val="nil"/>
              <w:left w:val="nil"/>
              <w:bottom w:val="nil"/>
              <w:right w:val="nil"/>
            </w:tcBorders>
            <w:shd w:val="clear" w:color="auto" w:fill="auto"/>
            <w:noWrap/>
            <w:hideMark/>
          </w:tcPr>
          <w:p w:rsidR="009F3987" w:rsidRPr="005B1034" w:rsidRDefault="009F3987" w:rsidP="0088798F">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0.80</w:t>
            </w:r>
          </w:p>
        </w:tc>
      </w:tr>
      <w:tr w:rsidR="0088798F" w:rsidRPr="005B1034" w:rsidTr="00572EA0">
        <w:trPr>
          <w:trHeight w:val="369"/>
          <w:jc w:val="center"/>
        </w:trPr>
        <w:tc>
          <w:tcPr>
            <w:tcW w:w="1210" w:type="dxa"/>
            <w:tcBorders>
              <w:top w:val="nil"/>
              <w:left w:val="nil"/>
              <w:bottom w:val="single" w:sz="4" w:space="0" w:color="auto"/>
              <w:right w:val="nil"/>
            </w:tcBorders>
            <w:shd w:val="clear" w:color="auto" w:fill="auto"/>
            <w:noWrap/>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Anova SS</w:t>
            </w:r>
          </w:p>
        </w:tc>
        <w:tc>
          <w:tcPr>
            <w:tcW w:w="1621" w:type="dxa"/>
            <w:gridSpan w:val="2"/>
            <w:tcBorders>
              <w:top w:val="nil"/>
              <w:left w:val="nil"/>
              <w:bottom w:val="single" w:sz="4" w:space="0" w:color="auto"/>
              <w:right w:val="nil"/>
            </w:tcBorders>
            <w:shd w:val="clear" w:color="auto" w:fill="auto"/>
            <w:noWrap/>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0.6972</w:t>
            </w:r>
          </w:p>
        </w:tc>
        <w:tc>
          <w:tcPr>
            <w:tcW w:w="1210" w:type="dxa"/>
            <w:tcBorders>
              <w:top w:val="nil"/>
              <w:left w:val="nil"/>
              <w:bottom w:val="single" w:sz="4" w:space="0" w:color="auto"/>
              <w:right w:val="nil"/>
            </w:tcBorders>
            <w:shd w:val="clear" w:color="auto" w:fill="auto"/>
            <w:noWrap/>
            <w:vAlign w:val="center"/>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69" w:type="dxa"/>
            <w:tcBorders>
              <w:top w:val="nil"/>
              <w:left w:val="nil"/>
              <w:bottom w:val="single" w:sz="4" w:space="0" w:color="auto"/>
              <w:right w:val="nil"/>
            </w:tcBorders>
            <w:shd w:val="clear" w:color="auto" w:fill="auto"/>
            <w:noWrap/>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Pr &gt; F</w:t>
            </w:r>
          </w:p>
        </w:tc>
        <w:tc>
          <w:tcPr>
            <w:tcW w:w="1231" w:type="dxa"/>
            <w:tcBorders>
              <w:top w:val="nil"/>
              <w:left w:val="nil"/>
              <w:bottom w:val="single" w:sz="4" w:space="0" w:color="auto"/>
              <w:right w:val="nil"/>
            </w:tcBorders>
            <w:shd w:val="clear" w:color="auto" w:fill="auto"/>
            <w:noWrap/>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0.572</w:t>
            </w:r>
          </w:p>
        </w:tc>
      </w:tr>
    </w:tbl>
    <w:p w:rsidR="008B6BC0" w:rsidRPr="005B1034" w:rsidRDefault="008B6BC0" w:rsidP="008B6BC0">
      <w:pPr>
        <w:jc w:val="center"/>
        <w:rPr>
          <w:sz w:val="22"/>
        </w:rPr>
      </w:pPr>
    </w:p>
    <w:p w:rsidR="000A7978" w:rsidRPr="005B1034" w:rsidRDefault="000A7978" w:rsidP="003D5B3A">
      <w:pPr>
        <w:spacing w:line="360" w:lineRule="auto"/>
        <w:ind w:firstLineChars="100" w:firstLine="220"/>
        <w:rPr>
          <w:sz w:val="22"/>
        </w:rPr>
      </w:pPr>
      <w:r w:rsidRPr="005B1034">
        <w:rPr>
          <w:sz w:val="22"/>
        </w:rPr>
        <w:t>55</w:t>
      </w:r>
      <w:r w:rsidRPr="005B1034">
        <w:rPr>
          <w:rFonts w:hint="eastAsia"/>
          <w:sz w:val="22"/>
        </w:rPr>
        <w:t xml:space="preserve">개 밖에 되지 않는 전체표본을 </w:t>
      </w:r>
      <w:r w:rsidRPr="005B1034">
        <w:rPr>
          <w:sz w:val="22"/>
        </w:rPr>
        <w:t>7</w:t>
      </w:r>
      <w:r w:rsidRPr="005B1034">
        <w:rPr>
          <w:rFonts w:hint="eastAsia"/>
          <w:sz w:val="22"/>
        </w:rPr>
        <w:t>개의 하위표본으로 나누면 통계적 유의성을 유지하기 어려운 것이 사실이다.</w:t>
      </w:r>
      <w:r w:rsidRPr="005B1034">
        <w:rPr>
          <w:sz w:val="22"/>
        </w:rPr>
        <w:t xml:space="preserve"> </w:t>
      </w:r>
      <w:r w:rsidRPr="005B1034">
        <w:rPr>
          <w:rFonts w:hint="eastAsia"/>
          <w:sz w:val="22"/>
        </w:rPr>
        <w:t xml:space="preserve">따라서 </w:t>
      </w:r>
      <w:r w:rsidRPr="005B1034">
        <w:rPr>
          <w:sz w:val="22"/>
        </w:rPr>
        <w:t xml:space="preserve">2~3 </w:t>
      </w:r>
      <w:r w:rsidRPr="005B1034">
        <w:rPr>
          <w:rFonts w:hint="eastAsia"/>
          <w:sz w:val="22"/>
        </w:rPr>
        <w:t>개의 하위표본으로 나눌 수 있으며 동시에 경제적으로도 의미있는 기준을 찾기 위해 먼저 사건의 객체가 누구인가에 따라 나누어 보았다.</w:t>
      </w:r>
      <w:r w:rsidRPr="005B1034">
        <w:rPr>
          <w:sz w:val="22"/>
        </w:rPr>
        <w:t xml:space="preserve"> </w:t>
      </w:r>
      <w:r w:rsidRPr="005B1034">
        <w:rPr>
          <w:rFonts w:hint="eastAsia"/>
          <w:sz w:val="22"/>
        </w:rPr>
        <w:t>사건의 객체는 크게 소유주를 포함한 최고경영진,</w:t>
      </w:r>
      <w:r w:rsidRPr="005B1034">
        <w:rPr>
          <w:sz w:val="22"/>
        </w:rPr>
        <w:t xml:space="preserve"> </w:t>
      </w:r>
      <w:r w:rsidRPr="005B1034">
        <w:rPr>
          <w:rFonts w:hint="eastAsia"/>
          <w:sz w:val="22"/>
        </w:rPr>
        <w:t>노조,</w:t>
      </w:r>
      <w:r w:rsidRPr="005B1034">
        <w:rPr>
          <w:sz w:val="22"/>
        </w:rPr>
        <w:t xml:space="preserve"> </w:t>
      </w:r>
      <w:r w:rsidRPr="005B1034">
        <w:rPr>
          <w:rFonts w:hint="eastAsia"/>
          <w:sz w:val="22"/>
        </w:rPr>
        <w:t>그리고 법인으로 나누었다.</w:t>
      </w:r>
      <w:r w:rsidRPr="005B1034">
        <w:rPr>
          <w:sz w:val="22"/>
        </w:rPr>
        <w:t xml:space="preserve"> </w:t>
      </w:r>
      <w:r w:rsidR="00F43C27" w:rsidRPr="005B1034">
        <w:rPr>
          <w:rFonts w:hint="eastAsia"/>
          <w:sz w:val="22"/>
        </w:rPr>
        <w:t>사건이 경영권에 관련되었거나</w:t>
      </w:r>
      <w:r w:rsidR="00F43C27" w:rsidRPr="005B1034">
        <w:rPr>
          <w:sz w:val="22"/>
        </w:rPr>
        <w:t xml:space="preserve"> </w:t>
      </w:r>
      <w:r w:rsidR="00F43C27" w:rsidRPr="005B1034">
        <w:rPr>
          <w:rFonts w:hint="eastAsia"/>
          <w:sz w:val="22"/>
        </w:rPr>
        <w:t xml:space="preserve">소유경영인의 </w:t>
      </w:r>
      <w:r w:rsidR="00E8757F" w:rsidRPr="005B1034">
        <w:rPr>
          <w:rFonts w:hint="eastAsia"/>
          <w:sz w:val="22"/>
        </w:rPr>
        <w:t>비리나 개인적인</w:t>
      </w:r>
      <w:r w:rsidR="00F43C27" w:rsidRPr="005B1034">
        <w:rPr>
          <w:rFonts w:hint="eastAsia"/>
          <w:sz w:val="22"/>
        </w:rPr>
        <w:t xml:space="preserve"> </w:t>
      </w:r>
      <w:r w:rsidR="00E8757F" w:rsidRPr="005B1034">
        <w:rPr>
          <w:rFonts w:hint="eastAsia"/>
          <w:sz w:val="22"/>
        </w:rPr>
        <w:t>내용이면 객체를 최고경영진으로 보았고,</w:t>
      </w:r>
      <w:r w:rsidR="00E8757F" w:rsidRPr="005B1034">
        <w:rPr>
          <w:sz w:val="22"/>
        </w:rPr>
        <w:t xml:space="preserve"> </w:t>
      </w:r>
      <w:r w:rsidR="00E8757F" w:rsidRPr="005B1034">
        <w:rPr>
          <w:rFonts w:hint="eastAsia"/>
          <w:sz w:val="22"/>
        </w:rPr>
        <w:t>파업이나 노조비리 등에 대한 내용이면 객체는 노조이고,</w:t>
      </w:r>
      <w:r w:rsidR="00E8757F" w:rsidRPr="005B1034">
        <w:rPr>
          <w:sz w:val="22"/>
        </w:rPr>
        <w:t xml:space="preserve"> </w:t>
      </w:r>
      <w:r w:rsidR="00E8757F" w:rsidRPr="005B1034">
        <w:rPr>
          <w:rFonts w:hint="eastAsia"/>
          <w:sz w:val="22"/>
        </w:rPr>
        <w:t>그 밖에 법인의 경영 상 발생하는 담합,</w:t>
      </w:r>
      <w:r w:rsidR="00E8757F" w:rsidRPr="005B1034">
        <w:rPr>
          <w:sz w:val="22"/>
        </w:rPr>
        <w:t xml:space="preserve"> </w:t>
      </w:r>
      <w:r w:rsidR="00E8757F" w:rsidRPr="005B1034">
        <w:rPr>
          <w:rFonts w:hint="eastAsia"/>
          <w:sz w:val="22"/>
        </w:rPr>
        <w:t>현장사고,</w:t>
      </w:r>
      <w:r w:rsidR="00E8757F" w:rsidRPr="005B1034">
        <w:rPr>
          <w:sz w:val="22"/>
        </w:rPr>
        <w:t xml:space="preserve"> </w:t>
      </w:r>
      <w:r w:rsidR="00E8757F" w:rsidRPr="005B1034">
        <w:rPr>
          <w:rFonts w:hint="eastAsia"/>
          <w:sz w:val="22"/>
        </w:rPr>
        <w:t>소비자 배상 등의 내용이면 객체는 법인으로 보았다.</w:t>
      </w:r>
      <w:r w:rsidR="00E8757F" w:rsidRPr="005B1034">
        <w:rPr>
          <w:sz w:val="22"/>
        </w:rPr>
        <w:t xml:space="preserve"> </w:t>
      </w:r>
    </w:p>
    <w:p w:rsidR="00932210" w:rsidRPr="0048752B" w:rsidRDefault="0048752B" w:rsidP="00E57A2B">
      <w:pPr>
        <w:spacing w:after="0"/>
        <w:jc w:val="center"/>
        <w:rPr>
          <w:b/>
          <w:sz w:val="22"/>
        </w:rPr>
      </w:pPr>
      <w:r w:rsidRPr="0048752B">
        <w:rPr>
          <w:rFonts w:hint="eastAsia"/>
          <w:b/>
          <w:sz w:val="22"/>
        </w:rPr>
        <w:t>표</w:t>
      </w:r>
      <w:r w:rsidR="00E71BEE" w:rsidRPr="0048752B">
        <w:rPr>
          <w:rFonts w:hint="eastAsia"/>
          <w:b/>
          <w:sz w:val="22"/>
        </w:rPr>
        <w:t xml:space="preserve"> </w:t>
      </w:r>
      <w:r w:rsidR="00E71BEE" w:rsidRPr="0048752B">
        <w:rPr>
          <w:b/>
          <w:sz w:val="22"/>
        </w:rPr>
        <w:t xml:space="preserve">4. </w:t>
      </w:r>
      <w:r w:rsidR="009F3987" w:rsidRPr="0048752B">
        <w:rPr>
          <w:rFonts w:hint="eastAsia"/>
          <w:b/>
          <w:sz w:val="22"/>
        </w:rPr>
        <w:t>subgroups by subjects associated companies</w:t>
      </w:r>
      <w:r w:rsidR="009F3987" w:rsidRPr="0048752B">
        <w:rPr>
          <w:b/>
          <w:sz w:val="22"/>
        </w:rPr>
        <w:t>’</w:t>
      </w:r>
      <w:r w:rsidR="009F3987" w:rsidRPr="0048752B">
        <w:rPr>
          <w:rFonts w:hint="eastAsia"/>
          <w:b/>
          <w:sz w:val="22"/>
        </w:rPr>
        <w:t xml:space="preserve"> </w:t>
      </w:r>
      <w:r w:rsidR="009F3987" w:rsidRPr="0048752B">
        <w:rPr>
          <w:b/>
          <w:sz w:val="22"/>
        </w:rPr>
        <w:t>ESG</w:t>
      </w:r>
      <w:r w:rsidR="009F3987" w:rsidRPr="0048752B">
        <w:rPr>
          <w:rFonts w:hint="eastAsia"/>
          <w:b/>
          <w:sz w:val="22"/>
        </w:rPr>
        <w:t>s</w:t>
      </w:r>
    </w:p>
    <w:tbl>
      <w:tblPr>
        <w:tblW w:w="8037" w:type="dxa"/>
        <w:jc w:val="center"/>
        <w:tblCellMar>
          <w:left w:w="99" w:type="dxa"/>
          <w:right w:w="99" w:type="dxa"/>
        </w:tblCellMar>
        <w:tblLook w:val="04A0" w:firstRow="1" w:lastRow="0" w:firstColumn="1" w:lastColumn="0" w:noHBand="0" w:noVBand="1"/>
      </w:tblPr>
      <w:tblGrid>
        <w:gridCol w:w="1774"/>
        <w:gridCol w:w="441"/>
        <w:gridCol w:w="1317"/>
        <w:gridCol w:w="1510"/>
        <w:gridCol w:w="1459"/>
        <w:gridCol w:w="1536"/>
      </w:tblGrid>
      <w:tr w:rsidR="00932210" w:rsidRPr="005B1034" w:rsidTr="009F3987">
        <w:trPr>
          <w:trHeight w:val="338"/>
          <w:jc w:val="center"/>
        </w:trPr>
        <w:tc>
          <w:tcPr>
            <w:tcW w:w="1774" w:type="dxa"/>
            <w:tcBorders>
              <w:top w:val="single" w:sz="4" w:space="0" w:color="auto"/>
              <w:left w:val="nil"/>
              <w:bottom w:val="single" w:sz="4" w:space="0" w:color="auto"/>
              <w:right w:val="nil"/>
            </w:tcBorders>
            <w:shd w:val="clear" w:color="auto" w:fill="auto"/>
            <w:hideMark/>
          </w:tcPr>
          <w:p w:rsidR="00932210" w:rsidRPr="005B1034" w:rsidRDefault="009F3987" w:rsidP="009F3987">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Type</w:t>
            </w:r>
            <w:r w:rsidRPr="005B1034">
              <w:rPr>
                <w:rFonts w:ascii="Arial" w:eastAsia="맑은 고딕" w:hAnsi="Arial" w:cs="Arial" w:hint="eastAsia"/>
                <w:color w:val="000000"/>
                <w:kern w:val="0"/>
                <w:sz w:val="22"/>
              </w:rPr>
              <w:t>s of subjects</w:t>
            </w:r>
          </w:p>
        </w:tc>
        <w:tc>
          <w:tcPr>
            <w:tcW w:w="248"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N</w:t>
            </w:r>
          </w:p>
        </w:tc>
        <w:tc>
          <w:tcPr>
            <w:tcW w:w="1510"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Mean</w:t>
            </w:r>
          </w:p>
        </w:tc>
        <w:tc>
          <w:tcPr>
            <w:tcW w:w="1510"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Std Dev</w:t>
            </w:r>
          </w:p>
        </w:tc>
        <w:tc>
          <w:tcPr>
            <w:tcW w:w="1459"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Minimum</w:t>
            </w:r>
          </w:p>
        </w:tc>
        <w:tc>
          <w:tcPr>
            <w:tcW w:w="1536"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Maximum</w:t>
            </w:r>
          </w:p>
        </w:tc>
      </w:tr>
      <w:tr w:rsidR="00932210" w:rsidRPr="005B1034" w:rsidTr="009F3987">
        <w:trPr>
          <w:trHeight w:val="338"/>
          <w:jc w:val="center"/>
        </w:trPr>
        <w:tc>
          <w:tcPr>
            <w:tcW w:w="1774" w:type="dxa"/>
            <w:tcBorders>
              <w:top w:val="nil"/>
              <w:left w:val="nil"/>
              <w:bottom w:val="nil"/>
              <w:right w:val="nil"/>
            </w:tcBorders>
            <w:shd w:val="clear" w:color="auto" w:fill="auto"/>
            <w:hideMark/>
          </w:tcPr>
          <w:p w:rsidR="00932210" w:rsidRPr="005B1034" w:rsidRDefault="00E57A2B"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Mgt</w:t>
            </w:r>
            <w:r w:rsidRPr="005B1034">
              <w:rPr>
                <w:rFonts w:ascii="맑은 고딕" w:eastAsia="맑은 고딕" w:hAnsi="맑은 고딕" w:cs="굴림"/>
                <w:color w:val="000000"/>
                <w:kern w:val="0"/>
                <w:sz w:val="22"/>
              </w:rPr>
              <w:t>.</w:t>
            </w:r>
          </w:p>
        </w:tc>
        <w:tc>
          <w:tcPr>
            <w:tcW w:w="248"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21</w:t>
            </w:r>
          </w:p>
        </w:tc>
        <w:tc>
          <w:tcPr>
            <w:tcW w:w="1510"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4.3095</w:t>
            </w:r>
          </w:p>
        </w:tc>
        <w:tc>
          <w:tcPr>
            <w:tcW w:w="1510"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0.3390</w:t>
            </w:r>
          </w:p>
        </w:tc>
        <w:tc>
          <w:tcPr>
            <w:tcW w:w="1459"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3.9000</w:t>
            </w:r>
          </w:p>
        </w:tc>
        <w:tc>
          <w:tcPr>
            <w:tcW w:w="1536" w:type="dxa"/>
            <w:tcBorders>
              <w:top w:val="nil"/>
              <w:left w:val="nil"/>
              <w:bottom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932210" w:rsidRPr="005B1034" w:rsidTr="009F3987">
        <w:trPr>
          <w:trHeight w:val="350"/>
          <w:jc w:val="center"/>
        </w:trPr>
        <w:tc>
          <w:tcPr>
            <w:tcW w:w="1774" w:type="dxa"/>
            <w:tcBorders>
              <w:top w:val="nil"/>
              <w:left w:val="nil"/>
              <w:right w:val="nil"/>
            </w:tcBorders>
            <w:shd w:val="clear" w:color="auto" w:fill="auto"/>
            <w:hideMark/>
          </w:tcPr>
          <w:p w:rsidR="00932210" w:rsidRPr="005B1034" w:rsidRDefault="00E57A2B"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Com.</w:t>
            </w:r>
          </w:p>
        </w:tc>
        <w:tc>
          <w:tcPr>
            <w:tcW w:w="248" w:type="dxa"/>
            <w:tcBorders>
              <w:top w:val="nil"/>
              <w:left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22</w:t>
            </w:r>
          </w:p>
        </w:tc>
        <w:tc>
          <w:tcPr>
            <w:tcW w:w="1510" w:type="dxa"/>
            <w:tcBorders>
              <w:top w:val="nil"/>
              <w:left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4.0682</w:t>
            </w:r>
          </w:p>
        </w:tc>
        <w:tc>
          <w:tcPr>
            <w:tcW w:w="1510" w:type="dxa"/>
            <w:tcBorders>
              <w:top w:val="nil"/>
              <w:left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0.3358</w:t>
            </w:r>
          </w:p>
        </w:tc>
        <w:tc>
          <w:tcPr>
            <w:tcW w:w="1459" w:type="dxa"/>
            <w:tcBorders>
              <w:top w:val="nil"/>
              <w:left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536" w:type="dxa"/>
            <w:tcBorders>
              <w:top w:val="nil"/>
              <w:left w:val="nil"/>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932210" w:rsidRPr="005B1034" w:rsidTr="009F3987">
        <w:trPr>
          <w:trHeight w:val="338"/>
          <w:jc w:val="center"/>
        </w:trPr>
        <w:tc>
          <w:tcPr>
            <w:tcW w:w="1774" w:type="dxa"/>
            <w:tcBorders>
              <w:top w:val="nil"/>
              <w:left w:val="nil"/>
              <w:bottom w:val="single" w:sz="4" w:space="0" w:color="auto"/>
              <w:right w:val="nil"/>
            </w:tcBorders>
            <w:shd w:val="clear" w:color="auto" w:fill="auto"/>
            <w:hideMark/>
          </w:tcPr>
          <w:p w:rsidR="00932210" w:rsidRPr="005B1034" w:rsidRDefault="00E57A2B"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Union</w:t>
            </w:r>
          </w:p>
        </w:tc>
        <w:tc>
          <w:tcPr>
            <w:tcW w:w="248"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12</w:t>
            </w:r>
          </w:p>
        </w:tc>
        <w:tc>
          <w:tcPr>
            <w:tcW w:w="1510"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3.8917</w:t>
            </w:r>
          </w:p>
        </w:tc>
        <w:tc>
          <w:tcPr>
            <w:tcW w:w="1510"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0.3728</w:t>
            </w:r>
          </w:p>
        </w:tc>
        <w:tc>
          <w:tcPr>
            <w:tcW w:w="1459"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536" w:type="dxa"/>
            <w:tcBorders>
              <w:top w:val="nil"/>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932210" w:rsidRPr="005B1034" w:rsidTr="009F3987">
        <w:trPr>
          <w:trHeight w:val="338"/>
          <w:jc w:val="center"/>
        </w:trPr>
        <w:tc>
          <w:tcPr>
            <w:tcW w:w="1774"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계</w:t>
            </w:r>
          </w:p>
        </w:tc>
        <w:tc>
          <w:tcPr>
            <w:tcW w:w="248"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55</w:t>
            </w:r>
          </w:p>
        </w:tc>
        <w:tc>
          <w:tcPr>
            <w:tcW w:w="1510"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4.1218</w:t>
            </w:r>
          </w:p>
        </w:tc>
        <w:tc>
          <w:tcPr>
            <w:tcW w:w="1510"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0.3760</w:t>
            </w:r>
          </w:p>
        </w:tc>
        <w:tc>
          <w:tcPr>
            <w:tcW w:w="1459"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536" w:type="dxa"/>
            <w:tcBorders>
              <w:top w:val="single" w:sz="4" w:space="0" w:color="auto"/>
              <w:left w:val="nil"/>
              <w:bottom w:val="single" w:sz="4" w:space="0" w:color="auto"/>
              <w:right w:val="nil"/>
            </w:tcBorders>
            <w:shd w:val="clear" w:color="auto" w:fill="auto"/>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932210" w:rsidRPr="005B1034" w:rsidTr="009F3987">
        <w:trPr>
          <w:trHeight w:val="338"/>
          <w:jc w:val="center"/>
        </w:trPr>
        <w:tc>
          <w:tcPr>
            <w:tcW w:w="1774" w:type="dxa"/>
            <w:tcBorders>
              <w:top w:val="nil"/>
              <w:left w:val="nil"/>
              <w:bottom w:val="nil"/>
              <w:right w:val="nil"/>
            </w:tcBorders>
            <w:shd w:val="clear" w:color="auto" w:fill="auto"/>
            <w:noWrap/>
            <w:hideMark/>
          </w:tcPr>
          <w:p w:rsidR="00932210" w:rsidRPr="005B1034" w:rsidRDefault="00932210"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Source</w:t>
            </w:r>
          </w:p>
        </w:tc>
        <w:tc>
          <w:tcPr>
            <w:tcW w:w="1758" w:type="dxa"/>
            <w:gridSpan w:val="2"/>
            <w:tcBorders>
              <w:top w:val="single" w:sz="4" w:space="0" w:color="auto"/>
              <w:left w:val="nil"/>
              <w:bottom w:val="nil"/>
              <w:right w:val="nil"/>
            </w:tcBorders>
            <w:shd w:val="clear" w:color="auto" w:fill="auto"/>
            <w:noWrap/>
            <w:hideMark/>
          </w:tcPr>
          <w:p w:rsidR="00932210" w:rsidRPr="005B1034" w:rsidRDefault="009F3987" w:rsidP="009F3987">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T</w:t>
            </w:r>
            <w:r w:rsidR="00932210" w:rsidRPr="005B1034">
              <w:rPr>
                <w:rFonts w:ascii="맑은 고딕" w:eastAsia="맑은 고딕" w:hAnsi="맑은 고딕" w:cs="굴림" w:hint="eastAsia"/>
                <w:color w:val="000000"/>
                <w:kern w:val="0"/>
                <w:sz w:val="22"/>
              </w:rPr>
              <w:t>ype</w:t>
            </w:r>
            <w:r w:rsidRPr="005B1034">
              <w:rPr>
                <w:rFonts w:ascii="맑은 고딕" w:eastAsia="맑은 고딕" w:hAnsi="맑은 고딕" w:cs="굴림" w:hint="eastAsia"/>
                <w:color w:val="000000"/>
                <w:kern w:val="0"/>
                <w:sz w:val="22"/>
              </w:rPr>
              <w:t>s of subjects</w:t>
            </w:r>
          </w:p>
        </w:tc>
        <w:tc>
          <w:tcPr>
            <w:tcW w:w="1510" w:type="dxa"/>
            <w:tcBorders>
              <w:top w:val="nil"/>
              <w:left w:val="nil"/>
              <w:bottom w:val="nil"/>
              <w:right w:val="nil"/>
            </w:tcBorders>
            <w:shd w:val="clear" w:color="auto" w:fill="auto"/>
            <w:noWrap/>
            <w:vAlign w:val="center"/>
            <w:hideMark/>
          </w:tcPr>
          <w:p w:rsidR="00932210" w:rsidRPr="005B1034" w:rsidRDefault="00932210" w:rsidP="00932210">
            <w:pPr>
              <w:widowControl/>
              <w:wordWrap/>
              <w:autoSpaceDE/>
              <w:autoSpaceDN/>
              <w:spacing w:after="0" w:line="240" w:lineRule="auto"/>
              <w:jc w:val="left"/>
              <w:rPr>
                <w:rFonts w:ascii="맑은 고딕" w:eastAsia="맑은 고딕" w:hAnsi="맑은 고딕" w:cs="굴림"/>
                <w:color w:val="000000"/>
                <w:kern w:val="0"/>
                <w:sz w:val="22"/>
              </w:rPr>
            </w:pPr>
          </w:p>
        </w:tc>
        <w:tc>
          <w:tcPr>
            <w:tcW w:w="1459" w:type="dxa"/>
            <w:tcBorders>
              <w:top w:val="nil"/>
              <w:left w:val="nil"/>
              <w:bottom w:val="nil"/>
              <w:right w:val="nil"/>
            </w:tcBorders>
            <w:shd w:val="clear" w:color="auto" w:fill="auto"/>
            <w:noWrap/>
            <w:hideMark/>
          </w:tcPr>
          <w:p w:rsidR="00932210" w:rsidRPr="005B1034" w:rsidRDefault="00932210"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F Value</w:t>
            </w:r>
          </w:p>
        </w:tc>
        <w:tc>
          <w:tcPr>
            <w:tcW w:w="1536" w:type="dxa"/>
            <w:tcBorders>
              <w:top w:val="nil"/>
              <w:left w:val="nil"/>
              <w:bottom w:val="nil"/>
              <w:right w:val="nil"/>
            </w:tcBorders>
            <w:shd w:val="clear" w:color="auto" w:fill="auto"/>
            <w:noWrap/>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6.04</w:t>
            </w:r>
          </w:p>
        </w:tc>
      </w:tr>
      <w:tr w:rsidR="00932210" w:rsidRPr="005B1034" w:rsidTr="009F3987">
        <w:trPr>
          <w:trHeight w:val="338"/>
          <w:jc w:val="center"/>
        </w:trPr>
        <w:tc>
          <w:tcPr>
            <w:tcW w:w="1774" w:type="dxa"/>
            <w:tcBorders>
              <w:top w:val="nil"/>
              <w:left w:val="nil"/>
              <w:bottom w:val="single" w:sz="4" w:space="0" w:color="auto"/>
              <w:right w:val="nil"/>
            </w:tcBorders>
            <w:shd w:val="clear" w:color="auto" w:fill="auto"/>
            <w:noWrap/>
            <w:hideMark/>
          </w:tcPr>
          <w:p w:rsidR="00932210" w:rsidRPr="005B1034" w:rsidRDefault="00932210"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Anova SS</w:t>
            </w:r>
          </w:p>
        </w:tc>
        <w:tc>
          <w:tcPr>
            <w:tcW w:w="1758" w:type="dxa"/>
            <w:gridSpan w:val="2"/>
            <w:tcBorders>
              <w:top w:val="nil"/>
              <w:left w:val="nil"/>
              <w:bottom w:val="single" w:sz="4" w:space="0" w:color="auto"/>
              <w:right w:val="nil"/>
            </w:tcBorders>
            <w:shd w:val="clear" w:color="auto" w:fill="auto"/>
            <w:noWrap/>
            <w:hideMark/>
          </w:tcPr>
          <w:p w:rsidR="00932210" w:rsidRPr="005B1034" w:rsidRDefault="00932210"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1.4388</w:t>
            </w:r>
          </w:p>
        </w:tc>
        <w:tc>
          <w:tcPr>
            <w:tcW w:w="1510" w:type="dxa"/>
            <w:tcBorders>
              <w:top w:val="nil"/>
              <w:left w:val="nil"/>
              <w:bottom w:val="single" w:sz="4" w:space="0" w:color="auto"/>
              <w:right w:val="nil"/>
            </w:tcBorders>
            <w:shd w:val="clear" w:color="auto" w:fill="auto"/>
            <w:noWrap/>
            <w:vAlign w:val="center"/>
            <w:hideMark/>
          </w:tcPr>
          <w:p w:rsidR="00932210" w:rsidRPr="005B1034" w:rsidRDefault="00932210"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459" w:type="dxa"/>
            <w:tcBorders>
              <w:top w:val="nil"/>
              <w:left w:val="nil"/>
              <w:bottom w:val="single" w:sz="4" w:space="0" w:color="auto"/>
              <w:right w:val="nil"/>
            </w:tcBorders>
            <w:shd w:val="clear" w:color="auto" w:fill="auto"/>
            <w:noWrap/>
            <w:hideMark/>
          </w:tcPr>
          <w:p w:rsidR="00932210" w:rsidRPr="005B1034" w:rsidRDefault="00932210" w:rsidP="0093221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Pr &gt; F</w:t>
            </w:r>
          </w:p>
        </w:tc>
        <w:tc>
          <w:tcPr>
            <w:tcW w:w="1536" w:type="dxa"/>
            <w:tcBorders>
              <w:top w:val="nil"/>
              <w:left w:val="nil"/>
              <w:bottom w:val="single" w:sz="4" w:space="0" w:color="auto"/>
              <w:right w:val="nil"/>
            </w:tcBorders>
            <w:shd w:val="clear" w:color="auto" w:fill="auto"/>
            <w:noWrap/>
            <w:hideMark/>
          </w:tcPr>
          <w:p w:rsidR="00932210" w:rsidRPr="005B1034" w:rsidRDefault="00932210" w:rsidP="00932210">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0.004</w:t>
            </w:r>
          </w:p>
        </w:tc>
      </w:tr>
    </w:tbl>
    <w:p w:rsidR="00E71BEE" w:rsidRPr="005B1034" w:rsidRDefault="00E71BEE" w:rsidP="00E71BEE">
      <w:pPr>
        <w:spacing w:after="0"/>
        <w:rPr>
          <w:sz w:val="22"/>
        </w:rPr>
      </w:pPr>
    </w:p>
    <w:p w:rsidR="007C5ECB" w:rsidRPr="005B1034" w:rsidRDefault="007C5ECB" w:rsidP="007C5ECB">
      <w:pPr>
        <w:spacing w:line="360" w:lineRule="auto"/>
        <w:ind w:firstLineChars="100" w:firstLine="220"/>
        <w:rPr>
          <w:sz w:val="22"/>
        </w:rPr>
      </w:pPr>
      <w:r w:rsidRPr="005B1034">
        <w:rPr>
          <w:rFonts w:hint="eastAsia"/>
          <w:sz w:val="22"/>
        </w:rPr>
        <w:lastRenderedPageBreak/>
        <w:t xml:space="preserve">이러한 분류는 이후 </w:t>
      </w:r>
      <w:r w:rsidRPr="005B1034">
        <w:rPr>
          <w:sz w:val="22"/>
        </w:rPr>
        <w:t>ESG</w:t>
      </w:r>
      <w:r w:rsidRPr="005B1034">
        <w:rPr>
          <w:rFonts w:hint="eastAsia"/>
          <w:sz w:val="22"/>
        </w:rPr>
        <w:t>와 시장성과 간의 관계를 살펴볼 때도 유용하게 작용할 것으로 기대된다.</w:t>
      </w:r>
      <w:r w:rsidRPr="005B1034">
        <w:rPr>
          <w:sz w:val="22"/>
        </w:rPr>
        <w:t xml:space="preserve"> </w:t>
      </w:r>
      <w:r w:rsidRPr="005B1034">
        <w:rPr>
          <w:rFonts w:hint="eastAsia"/>
          <w:sz w:val="22"/>
        </w:rPr>
        <w:t>시장이 과연 경영진이나 노조가 자신의 이익을 위해 벌이는 사건과 법인이 사업을 영위하기 위해 벌이는 사건에 대해 차별적인 반응을 보이는지 분석할 때 도움을 줄 것이다.</w:t>
      </w:r>
      <w:r w:rsidRPr="005B1034">
        <w:rPr>
          <w:sz w:val="22"/>
        </w:rPr>
        <w:t xml:space="preserve"> </w:t>
      </w:r>
      <w:r w:rsidRPr="005B1034">
        <w:rPr>
          <w:rFonts w:hint="eastAsia"/>
          <w:sz w:val="22"/>
        </w:rPr>
        <w:t xml:space="preserve">이렇게 사건의 객체유형별로 하위표본을 나눈 통계치가 </w:t>
      </w:r>
      <w:r w:rsidRPr="005B1034">
        <w:rPr>
          <w:sz w:val="22"/>
        </w:rPr>
        <w:t>&lt;</w:t>
      </w:r>
      <w:r w:rsidRPr="005B1034">
        <w:rPr>
          <w:rFonts w:hint="eastAsia"/>
          <w:sz w:val="22"/>
        </w:rPr>
        <w:t xml:space="preserve">표 </w:t>
      </w:r>
      <w:r w:rsidRPr="005B1034">
        <w:rPr>
          <w:sz w:val="22"/>
        </w:rPr>
        <w:t>4&gt;</w:t>
      </w:r>
      <w:r w:rsidRPr="005B1034">
        <w:rPr>
          <w:rFonts w:hint="eastAsia"/>
          <w:sz w:val="22"/>
        </w:rPr>
        <w:t>에 보고되었다.</w:t>
      </w:r>
      <w:r w:rsidRPr="005B1034">
        <w:rPr>
          <w:sz w:val="22"/>
        </w:rPr>
        <w:t xml:space="preserve"> </w:t>
      </w:r>
    </w:p>
    <w:p w:rsidR="00932210" w:rsidRPr="005B1034" w:rsidRDefault="00E71BEE" w:rsidP="003D5B3A">
      <w:pPr>
        <w:spacing w:line="360" w:lineRule="auto"/>
        <w:ind w:firstLineChars="100" w:firstLine="220"/>
        <w:rPr>
          <w:sz w:val="22"/>
        </w:rPr>
      </w:pPr>
      <w:r w:rsidRPr="005B1034">
        <w:rPr>
          <w:rFonts w:hint="eastAsia"/>
          <w:sz w:val="22"/>
        </w:rPr>
        <w:t>55개 사건은 비교적 고르게 분포되어 있고,</w:t>
      </w:r>
      <w:r w:rsidRPr="005B1034">
        <w:rPr>
          <w:sz w:val="22"/>
        </w:rPr>
        <w:t xml:space="preserve"> </w:t>
      </w:r>
      <w:r w:rsidRPr="005B1034">
        <w:rPr>
          <w:rFonts w:hint="eastAsia"/>
          <w:sz w:val="22"/>
        </w:rPr>
        <w:t>각</w:t>
      </w:r>
      <w:r w:rsidRPr="005B1034">
        <w:rPr>
          <w:sz w:val="22"/>
        </w:rPr>
        <w:t xml:space="preserve"> 하위</w:t>
      </w:r>
      <w:r w:rsidRPr="005B1034">
        <w:rPr>
          <w:rFonts w:hint="eastAsia"/>
          <w:sz w:val="22"/>
        </w:rPr>
        <w:t>표본 소속사건</w:t>
      </w:r>
      <w:r w:rsidRPr="005B1034">
        <w:rPr>
          <w:sz w:val="22"/>
        </w:rPr>
        <w:t xml:space="preserve">에 연루된 기업의 ESG 평균은, 해당 보도가 </w:t>
      </w:r>
      <w:r w:rsidRPr="005B1034">
        <w:rPr>
          <w:rFonts w:hint="eastAsia"/>
          <w:sz w:val="22"/>
        </w:rPr>
        <w:t>최고경영진</w:t>
      </w:r>
      <w:r w:rsidRPr="005B1034">
        <w:rPr>
          <w:sz w:val="22"/>
        </w:rPr>
        <w:t>에 관한 것일 때 가장 높은 4.31이었고</w:t>
      </w:r>
      <w:r w:rsidRPr="005B1034">
        <w:rPr>
          <w:rFonts w:hint="eastAsia"/>
          <w:sz w:val="22"/>
        </w:rPr>
        <w:t>, 노조에</w:t>
      </w:r>
      <w:r w:rsidRPr="005B1034">
        <w:rPr>
          <w:sz w:val="22"/>
        </w:rPr>
        <w:t xml:space="preserve"> 관한 것일 때 가장 낮은 3.89</w:t>
      </w:r>
      <w:r w:rsidRPr="005B1034">
        <w:rPr>
          <w:rFonts w:hint="eastAsia"/>
          <w:sz w:val="22"/>
        </w:rPr>
        <w:t>를 기록하였다.</w:t>
      </w:r>
      <w:r w:rsidRPr="005B1034">
        <w:rPr>
          <w:sz w:val="22"/>
        </w:rPr>
        <w:t xml:space="preserve"> </w:t>
      </w:r>
      <w:r w:rsidRPr="005B1034">
        <w:rPr>
          <w:rFonts w:hint="eastAsia"/>
          <w:sz w:val="22"/>
        </w:rPr>
        <w:t>ANOVA 분석결과,</w:t>
      </w:r>
      <w:r w:rsidRPr="005B1034">
        <w:rPr>
          <w:sz w:val="22"/>
        </w:rPr>
        <w:t xml:space="preserve"> </w:t>
      </w:r>
      <w:r w:rsidRPr="005B1034">
        <w:rPr>
          <w:rFonts w:hint="eastAsia"/>
          <w:sz w:val="22"/>
        </w:rPr>
        <w:t>이들</w:t>
      </w:r>
      <w:r w:rsidRPr="005B1034">
        <w:rPr>
          <w:sz w:val="22"/>
        </w:rPr>
        <w:t xml:space="preserve"> 간 ESG 점수는 유의적으로 차이를 보이고 있</w:t>
      </w:r>
      <w:r w:rsidRPr="005B1034">
        <w:rPr>
          <w:rFonts w:hint="eastAsia"/>
          <w:sz w:val="22"/>
        </w:rPr>
        <w:t>음을 알 수 있다.</w:t>
      </w:r>
      <w:r w:rsidRPr="005B1034">
        <w:rPr>
          <w:sz w:val="22"/>
        </w:rPr>
        <w:t xml:space="preserve"> </w:t>
      </w:r>
      <w:r w:rsidRPr="005B1034">
        <w:rPr>
          <w:rFonts w:hint="eastAsia"/>
          <w:sz w:val="22"/>
        </w:rPr>
        <w:t xml:space="preserve">그러나 이러한 차이는 </w:t>
      </w:r>
      <w:r w:rsidRPr="005B1034">
        <w:rPr>
          <w:sz w:val="22"/>
        </w:rPr>
        <w:t xml:space="preserve">ESG </w:t>
      </w:r>
      <w:r w:rsidRPr="005B1034">
        <w:rPr>
          <w:rFonts w:hint="eastAsia"/>
          <w:sz w:val="22"/>
        </w:rPr>
        <w:t>평가 틀 내에서 유요한 것이지,</w:t>
      </w:r>
      <w:r w:rsidRPr="005B1034">
        <w:rPr>
          <w:sz w:val="22"/>
        </w:rPr>
        <w:t xml:space="preserve"> </w:t>
      </w:r>
      <w:r w:rsidRPr="005B1034">
        <w:rPr>
          <w:rFonts w:hint="eastAsia"/>
          <w:sz w:val="22"/>
        </w:rPr>
        <w:t xml:space="preserve">시장성과 차원에서도 </w:t>
      </w:r>
      <w:r w:rsidRPr="005B1034">
        <w:rPr>
          <w:sz w:val="22"/>
        </w:rPr>
        <w:t>3</w:t>
      </w:r>
      <w:r w:rsidR="00F54335" w:rsidRPr="005B1034">
        <w:rPr>
          <w:rFonts w:hint="eastAsia"/>
          <w:sz w:val="22"/>
        </w:rPr>
        <w:t>개</w:t>
      </w:r>
      <w:r w:rsidRPr="005B1034">
        <w:rPr>
          <w:sz w:val="22"/>
        </w:rPr>
        <w:t xml:space="preserve"> </w:t>
      </w:r>
      <w:r w:rsidRPr="005B1034">
        <w:rPr>
          <w:rFonts w:hint="eastAsia"/>
          <w:sz w:val="22"/>
        </w:rPr>
        <w:t>하위표본 간에 유의한 차이를 보</w:t>
      </w:r>
      <w:r w:rsidR="00F54335" w:rsidRPr="005B1034">
        <w:rPr>
          <w:rFonts w:hint="eastAsia"/>
          <w:sz w:val="22"/>
        </w:rPr>
        <w:t>일 것이라</w:t>
      </w:r>
      <w:r w:rsidR="0041245D" w:rsidRPr="005B1034">
        <w:rPr>
          <w:rFonts w:hint="eastAsia"/>
          <w:sz w:val="22"/>
        </w:rPr>
        <w:t>고 단정지을 수는 없다.</w:t>
      </w:r>
      <w:r w:rsidR="0041245D" w:rsidRPr="005B1034">
        <w:rPr>
          <w:sz w:val="22"/>
        </w:rPr>
        <w:t xml:space="preserve"> </w:t>
      </w:r>
      <w:r w:rsidR="0041245D" w:rsidRPr="005B1034">
        <w:rPr>
          <w:rFonts w:hint="eastAsia"/>
          <w:sz w:val="22"/>
        </w:rPr>
        <w:t>이에 대해서는 본 연구의 후반부에서 살펴보기로 한다.</w:t>
      </w:r>
      <w:r w:rsidR="0041245D" w:rsidRPr="005B1034">
        <w:rPr>
          <w:sz w:val="22"/>
        </w:rPr>
        <w:t xml:space="preserve"> </w:t>
      </w:r>
    </w:p>
    <w:p w:rsidR="005816A4" w:rsidRPr="0048752B" w:rsidRDefault="0048752B" w:rsidP="00E57A2B">
      <w:pPr>
        <w:spacing w:after="0"/>
        <w:jc w:val="center"/>
        <w:rPr>
          <w:b/>
          <w:sz w:val="22"/>
        </w:rPr>
      </w:pPr>
      <w:r w:rsidRPr="0048752B">
        <w:rPr>
          <w:rFonts w:hint="eastAsia"/>
          <w:b/>
          <w:sz w:val="22"/>
        </w:rPr>
        <w:t>표</w:t>
      </w:r>
      <w:r w:rsidR="00541103" w:rsidRPr="0048752B">
        <w:rPr>
          <w:rFonts w:hint="eastAsia"/>
          <w:b/>
          <w:sz w:val="22"/>
        </w:rPr>
        <w:t xml:space="preserve"> </w:t>
      </w:r>
      <w:r w:rsidR="00541103" w:rsidRPr="0048752B">
        <w:rPr>
          <w:b/>
          <w:sz w:val="22"/>
        </w:rPr>
        <w:t xml:space="preserve">5. </w:t>
      </w:r>
      <w:r w:rsidR="009F3987" w:rsidRPr="0048752B">
        <w:rPr>
          <w:rFonts w:hint="eastAsia"/>
          <w:b/>
          <w:sz w:val="22"/>
        </w:rPr>
        <w:t xml:space="preserve">subgroups by </w:t>
      </w:r>
      <w:r w:rsidR="009F3987" w:rsidRPr="0048752B">
        <w:rPr>
          <w:b/>
          <w:sz w:val="22"/>
        </w:rPr>
        <w:t xml:space="preserve">ESG </w:t>
      </w:r>
      <w:r w:rsidR="009F3987" w:rsidRPr="0048752B">
        <w:rPr>
          <w:rFonts w:hint="eastAsia"/>
          <w:b/>
          <w:sz w:val="22"/>
        </w:rPr>
        <w:t>factors and subjects</w:t>
      </w:r>
    </w:p>
    <w:tbl>
      <w:tblPr>
        <w:tblW w:w="6480" w:type="dxa"/>
        <w:jc w:val="center"/>
        <w:tblCellMar>
          <w:left w:w="99" w:type="dxa"/>
          <w:right w:w="99" w:type="dxa"/>
        </w:tblCellMar>
        <w:tblLook w:val="04A0" w:firstRow="1" w:lastRow="0" w:firstColumn="1" w:lastColumn="0" w:noHBand="0" w:noVBand="1"/>
      </w:tblPr>
      <w:tblGrid>
        <w:gridCol w:w="1006"/>
        <w:gridCol w:w="858"/>
        <w:gridCol w:w="624"/>
        <w:gridCol w:w="514"/>
        <w:gridCol w:w="624"/>
        <w:gridCol w:w="514"/>
        <w:gridCol w:w="624"/>
        <w:gridCol w:w="514"/>
        <w:gridCol w:w="514"/>
        <w:gridCol w:w="688"/>
      </w:tblGrid>
      <w:tr w:rsidR="005816A4" w:rsidRPr="005B1034" w:rsidTr="009F3987">
        <w:trPr>
          <w:trHeight w:val="204"/>
          <w:jc w:val="center"/>
        </w:trPr>
        <w:tc>
          <w:tcPr>
            <w:tcW w:w="1000" w:type="dxa"/>
            <w:vMerge w:val="restart"/>
            <w:tcBorders>
              <w:top w:val="single" w:sz="4" w:space="0" w:color="auto"/>
              <w:left w:val="nil"/>
              <w:bottom w:val="single" w:sz="4" w:space="0" w:color="000000"/>
              <w:right w:val="nil"/>
            </w:tcBorders>
            <w:shd w:val="clear" w:color="auto" w:fill="auto"/>
            <w:hideMark/>
          </w:tcPr>
          <w:p w:rsidR="005816A4" w:rsidRPr="005B1034" w:rsidRDefault="009F3987" w:rsidP="009F3987">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T</w:t>
            </w:r>
            <w:r w:rsidRPr="005B1034">
              <w:rPr>
                <w:rFonts w:ascii="Arial" w:eastAsia="맑은 고딕" w:hAnsi="Arial" w:cs="Arial" w:hint="eastAsia"/>
                <w:color w:val="000000"/>
                <w:kern w:val="0"/>
                <w:sz w:val="22"/>
              </w:rPr>
              <w:t>ype of subjects</w:t>
            </w:r>
          </w:p>
        </w:tc>
        <w:tc>
          <w:tcPr>
            <w:tcW w:w="760" w:type="dxa"/>
            <w:tcBorders>
              <w:top w:val="single" w:sz="4" w:space="0" w:color="auto"/>
              <w:left w:val="nil"/>
              <w:bottom w:val="nil"/>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 xml:space="preserve">　</w:t>
            </w:r>
          </w:p>
        </w:tc>
        <w:tc>
          <w:tcPr>
            <w:tcW w:w="4720" w:type="dxa"/>
            <w:gridSpan w:val="8"/>
            <w:tcBorders>
              <w:top w:val="single" w:sz="4" w:space="0" w:color="auto"/>
              <w:left w:val="single" w:sz="4" w:space="0" w:color="auto"/>
              <w:bottom w:val="single" w:sz="4" w:space="0" w:color="auto"/>
              <w:right w:val="nil"/>
            </w:tcBorders>
            <w:shd w:val="clear" w:color="auto" w:fill="auto"/>
            <w:hideMark/>
          </w:tcPr>
          <w:p w:rsidR="005816A4" w:rsidRPr="005B1034" w:rsidRDefault="00006B8A" w:rsidP="009F3987">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 xml:space="preserve">ESG </w:t>
            </w:r>
            <w:r w:rsidR="009F3987" w:rsidRPr="005B1034">
              <w:rPr>
                <w:rFonts w:ascii="Arial" w:eastAsia="맑은 고딕" w:hAnsi="Arial" w:cs="Arial" w:hint="eastAsia"/>
                <w:color w:val="000000"/>
                <w:kern w:val="0"/>
                <w:sz w:val="22"/>
              </w:rPr>
              <w:t>factors</w:t>
            </w:r>
          </w:p>
        </w:tc>
      </w:tr>
      <w:tr w:rsidR="009F3987" w:rsidRPr="005B1034" w:rsidTr="009F3987">
        <w:trPr>
          <w:trHeight w:val="266"/>
          <w:jc w:val="center"/>
        </w:trPr>
        <w:tc>
          <w:tcPr>
            <w:tcW w:w="1000" w:type="dxa"/>
            <w:vMerge/>
            <w:tcBorders>
              <w:top w:val="single" w:sz="4" w:space="0" w:color="auto"/>
              <w:left w:val="nil"/>
              <w:bottom w:val="single" w:sz="4" w:space="0" w:color="000000"/>
              <w:right w:val="nil"/>
            </w:tcBorders>
            <w:vAlign w:val="center"/>
            <w:hideMark/>
          </w:tcPr>
          <w:p w:rsidR="005816A4" w:rsidRPr="005B1034" w:rsidRDefault="005816A4" w:rsidP="005816A4">
            <w:pPr>
              <w:widowControl/>
              <w:wordWrap/>
              <w:autoSpaceDE/>
              <w:autoSpaceDN/>
              <w:spacing w:after="0" w:line="240" w:lineRule="auto"/>
              <w:jc w:val="left"/>
              <w:rPr>
                <w:rFonts w:ascii="Arial" w:eastAsia="맑은 고딕" w:hAnsi="Arial" w:cs="Arial"/>
                <w:color w:val="000000"/>
                <w:kern w:val="0"/>
                <w:sz w:val="22"/>
              </w:rPr>
            </w:pPr>
          </w:p>
        </w:tc>
        <w:tc>
          <w:tcPr>
            <w:tcW w:w="760" w:type="dxa"/>
            <w:tcBorders>
              <w:top w:val="nil"/>
              <w:left w:val="nil"/>
              <w:bottom w:val="single" w:sz="4" w:space="0" w:color="auto"/>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 xml:space="preserve">　</w:t>
            </w:r>
          </w:p>
        </w:tc>
        <w:tc>
          <w:tcPr>
            <w:tcW w:w="640" w:type="dxa"/>
            <w:tcBorders>
              <w:top w:val="nil"/>
              <w:left w:val="single" w:sz="4" w:space="0" w:color="auto"/>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1</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2</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3</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4</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5</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6</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7</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Total</w:t>
            </w:r>
          </w:p>
        </w:tc>
      </w:tr>
      <w:tr w:rsidR="009F3987" w:rsidRPr="005B1034" w:rsidTr="00006B8A">
        <w:trPr>
          <w:trHeight w:val="348"/>
          <w:jc w:val="center"/>
        </w:trPr>
        <w:tc>
          <w:tcPr>
            <w:tcW w:w="1000" w:type="dxa"/>
            <w:vMerge w:val="restart"/>
            <w:tcBorders>
              <w:top w:val="nil"/>
              <w:left w:val="nil"/>
              <w:bottom w:val="single" w:sz="4" w:space="0" w:color="000000"/>
              <w:right w:val="nil"/>
            </w:tcBorders>
            <w:shd w:val="clear" w:color="auto" w:fill="auto"/>
            <w:hideMark/>
          </w:tcPr>
          <w:p w:rsidR="005816A4" w:rsidRPr="005B1034" w:rsidRDefault="00AD6FD9" w:rsidP="00AD6FD9">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hint="eastAsia"/>
                <w:color w:val="000000"/>
                <w:kern w:val="0"/>
                <w:sz w:val="22"/>
              </w:rPr>
              <w:t>Mgt</w:t>
            </w:r>
            <w:r w:rsidRPr="005B1034">
              <w:rPr>
                <w:rFonts w:ascii="Arial" w:eastAsia="맑은 고딕" w:hAnsi="Arial" w:cs="Arial"/>
                <w:color w:val="000000"/>
                <w:kern w:val="0"/>
                <w:sz w:val="22"/>
              </w:rPr>
              <w:t>.</w:t>
            </w:r>
          </w:p>
        </w:tc>
        <w:tc>
          <w:tcPr>
            <w:tcW w:w="760" w:type="dxa"/>
            <w:tcBorders>
              <w:top w:val="nil"/>
              <w:left w:val="nil"/>
              <w:bottom w:val="nil"/>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돋움" w:eastAsia="돋움" w:hAnsi="돋움" w:cs="굴림"/>
                <w:color w:val="000000"/>
                <w:kern w:val="0"/>
                <w:sz w:val="22"/>
              </w:rPr>
            </w:pPr>
            <w:r w:rsidRPr="005B1034">
              <w:rPr>
                <w:rFonts w:ascii="돋움" w:eastAsia="돋움" w:hAnsi="돋움" w:cs="굴림" w:hint="eastAsia"/>
                <w:color w:val="000000"/>
                <w:kern w:val="0"/>
                <w:sz w:val="22"/>
              </w:rPr>
              <w:t>관찰수</w:t>
            </w:r>
          </w:p>
        </w:tc>
        <w:tc>
          <w:tcPr>
            <w:tcW w:w="640" w:type="dxa"/>
            <w:tcBorders>
              <w:top w:val="nil"/>
              <w:left w:val="single" w:sz="4" w:space="0" w:color="auto"/>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14</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21</w:t>
            </w:r>
          </w:p>
        </w:tc>
      </w:tr>
      <w:tr w:rsidR="009F3987" w:rsidRPr="005B1034" w:rsidTr="00006B8A">
        <w:trPr>
          <w:trHeight w:val="348"/>
          <w:jc w:val="center"/>
        </w:trPr>
        <w:tc>
          <w:tcPr>
            <w:tcW w:w="1000" w:type="dxa"/>
            <w:vMerge/>
            <w:tcBorders>
              <w:top w:val="nil"/>
              <w:left w:val="nil"/>
              <w:bottom w:val="single" w:sz="4" w:space="0" w:color="000000"/>
              <w:right w:val="nil"/>
            </w:tcBorders>
            <w:vAlign w:val="center"/>
            <w:hideMark/>
          </w:tcPr>
          <w:p w:rsidR="005816A4" w:rsidRPr="005B1034" w:rsidRDefault="005816A4" w:rsidP="005816A4">
            <w:pPr>
              <w:widowControl/>
              <w:wordWrap/>
              <w:autoSpaceDE/>
              <w:autoSpaceDN/>
              <w:spacing w:after="0" w:line="240" w:lineRule="auto"/>
              <w:jc w:val="left"/>
              <w:rPr>
                <w:rFonts w:ascii="Arial" w:eastAsia="맑은 고딕" w:hAnsi="Arial" w:cs="Arial"/>
                <w:color w:val="000000"/>
                <w:kern w:val="0"/>
                <w:sz w:val="22"/>
              </w:rPr>
            </w:pPr>
          </w:p>
        </w:tc>
        <w:tc>
          <w:tcPr>
            <w:tcW w:w="760" w:type="dxa"/>
            <w:tcBorders>
              <w:top w:val="nil"/>
              <w:left w:val="nil"/>
              <w:bottom w:val="single" w:sz="4" w:space="0" w:color="auto"/>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w:t>
            </w:r>
          </w:p>
        </w:tc>
        <w:tc>
          <w:tcPr>
            <w:tcW w:w="640" w:type="dxa"/>
            <w:tcBorders>
              <w:top w:val="nil"/>
              <w:left w:val="single" w:sz="4" w:space="0" w:color="auto"/>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3.64</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1.82</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25.5</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1.8</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5.5</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38.2</w:t>
            </w:r>
          </w:p>
        </w:tc>
      </w:tr>
      <w:tr w:rsidR="009F3987" w:rsidRPr="005B1034" w:rsidTr="00006B8A">
        <w:trPr>
          <w:trHeight w:val="348"/>
          <w:jc w:val="center"/>
        </w:trPr>
        <w:tc>
          <w:tcPr>
            <w:tcW w:w="1000" w:type="dxa"/>
            <w:vMerge w:val="restart"/>
            <w:tcBorders>
              <w:top w:val="nil"/>
              <w:left w:val="nil"/>
              <w:bottom w:val="nil"/>
              <w:right w:val="nil"/>
            </w:tcBorders>
            <w:shd w:val="clear" w:color="auto" w:fill="auto"/>
            <w:hideMark/>
          </w:tcPr>
          <w:p w:rsidR="005816A4" w:rsidRPr="005B1034" w:rsidRDefault="00AD6FD9"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Com.</w:t>
            </w:r>
          </w:p>
        </w:tc>
        <w:tc>
          <w:tcPr>
            <w:tcW w:w="760" w:type="dxa"/>
            <w:tcBorders>
              <w:top w:val="nil"/>
              <w:left w:val="nil"/>
              <w:bottom w:val="nil"/>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돋움" w:eastAsia="돋움" w:hAnsi="돋움" w:cs="굴림"/>
                <w:color w:val="000000"/>
                <w:kern w:val="0"/>
                <w:sz w:val="22"/>
              </w:rPr>
            </w:pPr>
            <w:r w:rsidRPr="005B1034">
              <w:rPr>
                <w:rFonts w:ascii="돋움" w:eastAsia="돋움" w:hAnsi="돋움" w:cs="굴림" w:hint="eastAsia"/>
                <w:color w:val="000000"/>
                <w:kern w:val="0"/>
                <w:sz w:val="22"/>
              </w:rPr>
              <w:t>관찰수</w:t>
            </w:r>
          </w:p>
        </w:tc>
        <w:tc>
          <w:tcPr>
            <w:tcW w:w="640" w:type="dxa"/>
            <w:tcBorders>
              <w:top w:val="nil"/>
              <w:left w:val="single" w:sz="4" w:space="0" w:color="auto"/>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22</w:t>
            </w:r>
          </w:p>
        </w:tc>
      </w:tr>
      <w:tr w:rsidR="009F3987" w:rsidRPr="005B1034" w:rsidTr="00006B8A">
        <w:trPr>
          <w:trHeight w:val="348"/>
          <w:jc w:val="center"/>
        </w:trPr>
        <w:tc>
          <w:tcPr>
            <w:tcW w:w="1000" w:type="dxa"/>
            <w:vMerge/>
            <w:tcBorders>
              <w:top w:val="nil"/>
              <w:left w:val="nil"/>
              <w:bottom w:val="nil"/>
              <w:right w:val="nil"/>
            </w:tcBorders>
            <w:vAlign w:val="center"/>
            <w:hideMark/>
          </w:tcPr>
          <w:p w:rsidR="005816A4" w:rsidRPr="005B1034" w:rsidRDefault="005816A4" w:rsidP="005816A4">
            <w:pPr>
              <w:widowControl/>
              <w:wordWrap/>
              <w:autoSpaceDE/>
              <w:autoSpaceDN/>
              <w:spacing w:after="0" w:line="240" w:lineRule="auto"/>
              <w:jc w:val="left"/>
              <w:rPr>
                <w:rFonts w:ascii="Arial" w:eastAsia="맑은 고딕" w:hAnsi="Arial" w:cs="Arial"/>
                <w:color w:val="000000"/>
                <w:kern w:val="0"/>
                <w:sz w:val="22"/>
              </w:rPr>
            </w:pPr>
          </w:p>
        </w:tc>
        <w:tc>
          <w:tcPr>
            <w:tcW w:w="760" w:type="dxa"/>
            <w:tcBorders>
              <w:top w:val="nil"/>
              <w:left w:val="nil"/>
              <w:bottom w:val="nil"/>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w:t>
            </w:r>
          </w:p>
        </w:tc>
        <w:tc>
          <w:tcPr>
            <w:tcW w:w="640" w:type="dxa"/>
            <w:tcBorders>
              <w:top w:val="nil"/>
              <w:left w:val="single" w:sz="4" w:space="0" w:color="auto"/>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7.3</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9.09</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9.1</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9.09</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5.5</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40</w:t>
            </w:r>
          </w:p>
        </w:tc>
      </w:tr>
      <w:tr w:rsidR="009F3987" w:rsidRPr="005B1034" w:rsidTr="00006B8A">
        <w:trPr>
          <w:trHeight w:val="348"/>
          <w:jc w:val="center"/>
        </w:trPr>
        <w:tc>
          <w:tcPr>
            <w:tcW w:w="1000" w:type="dxa"/>
            <w:vMerge w:val="restart"/>
            <w:tcBorders>
              <w:top w:val="single" w:sz="4" w:space="0" w:color="auto"/>
              <w:left w:val="nil"/>
              <w:bottom w:val="single" w:sz="4" w:space="0" w:color="000000"/>
              <w:right w:val="nil"/>
            </w:tcBorders>
            <w:shd w:val="clear" w:color="auto" w:fill="auto"/>
            <w:hideMark/>
          </w:tcPr>
          <w:p w:rsidR="005816A4" w:rsidRPr="005B1034" w:rsidRDefault="00AD6FD9"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Union</w:t>
            </w:r>
          </w:p>
        </w:tc>
        <w:tc>
          <w:tcPr>
            <w:tcW w:w="760" w:type="dxa"/>
            <w:tcBorders>
              <w:top w:val="single" w:sz="4" w:space="0" w:color="auto"/>
              <w:left w:val="nil"/>
              <w:bottom w:val="nil"/>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돋움" w:eastAsia="돋움" w:hAnsi="돋움" w:cs="굴림"/>
                <w:color w:val="000000"/>
                <w:kern w:val="0"/>
                <w:sz w:val="22"/>
              </w:rPr>
            </w:pPr>
            <w:r w:rsidRPr="005B1034">
              <w:rPr>
                <w:rFonts w:ascii="돋움" w:eastAsia="돋움" w:hAnsi="돋움" w:cs="굴림" w:hint="eastAsia"/>
                <w:color w:val="000000"/>
                <w:kern w:val="0"/>
                <w:sz w:val="22"/>
              </w:rPr>
              <w:t>관찰수</w:t>
            </w:r>
          </w:p>
        </w:tc>
        <w:tc>
          <w:tcPr>
            <w:tcW w:w="640" w:type="dxa"/>
            <w:tcBorders>
              <w:top w:val="nil"/>
              <w:left w:val="single" w:sz="4" w:space="0" w:color="auto"/>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10</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12</w:t>
            </w:r>
          </w:p>
        </w:tc>
      </w:tr>
      <w:tr w:rsidR="009F3987" w:rsidRPr="005B1034" w:rsidTr="00006B8A">
        <w:trPr>
          <w:trHeight w:val="348"/>
          <w:jc w:val="center"/>
        </w:trPr>
        <w:tc>
          <w:tcPr>
            <w:tcW w:w="1000" w:type="dxa"/>
            <w:vMerge/>
            <w:tcBorders>
              <w:top w:val="single" w:sz="4" w:space="0" w:color="auto"/>
              <w:left w:val="nil"/>
              <w:bottom w:val="single" w:sz="4" w:space="0" w:color="000000"/>
              <w:right w:val="nil"/>
            </w:tcBorders>
            <w:vAlign w:val="center"/>
            <w:hideMark/>
          </w:tcPr>
          <w:p w:rsidR="005816A4" w:rsidRPr="005B1034" w:rsidRDefault="005816A4" w:rsidP="005816A4">
            <w:pPr>
              <w:widowControl/>
              <w:wordWrap/>
              <w:autoSpaceDE/>
              <w:autoSpaceDN/>
              <w:spacing w:after="0" w:line="240" w:lineRule="auto"/>
              <w:jc w:val="left"/>
              <w:rPr>
                <w:rFonts w:ascii="Arial" w:eastAsia="맑은 고딕" w:hAnsi="Arial" w:cs="Arial"/>
                <w:color w:val="000000"/>
                <w:kern w:val="0"/>
                <w:sz w:val="22"/>
              </w:rPr>
            </w:pPr>
          </w:p>
        </w:tc>
        <w:tc>
          <w:tcPr>
            <w:tcW w:w="760" w:type="dxa"/>
            <w:tcBorders>
              <w:top w:val="nil"/>
              <w:left w:val="nil"/>
              <w:bottom w:val="single" w:sz="4" w:space="0" w:color="auto"/>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w:t>
            </w:r>
          </w:p>
        </w:tc>
        <w:tc>
          <w:tcPr>
            <w:tcW w:w="640" w:type="dxa"/>
            <w:tcBorders>
              <w:top w:val="nil"/>
              <w:left w:val="single" w:sz="4" w:space="0" w:color="auto"/>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18.2</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1.82</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1.82</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21.8</w:t>
            </w:r>
          </w:p>
        </w:tc>
      </w:tr>
      <w:tr w:rsidR="009F3987" w:rsidRPr="005B1034" w:rsidTr="00006B8A">
        <w:trPr>
          <w:trHeight w:val="348"/>
          <w:jc w:val="center"/>
        </w:trPr>
        <w:tc>
          <w:tcPr>
            <w:tcW w:w="1000" w:type="dxa"/>
            <w:vMerge w:val="restart"/>
            <w:tcBorders>
              <w:top w:val="nil"/>
              <w:left w:val="nil"/>
              <w:bottom w:val="single" w:sz="4" w:space="0" w:color="000000"/>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Total</w:t>
            </w:r>
          </w:p>
        </w:tc>
        <w:tc>
          <w:tcPr>
            <w:tcW w:w="760" w:type="dxa"/>
            <w:tcBorders>
              <w:top w:val="nil"/>
              <w:left w:val="nil"/>
              <w:bottom w:val="nil"/>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돋움" w:eastAsia="돋움" w:hAnsi="돋움" w:cs="굴림"/>
                <w:color w:val="000000"/>
                <w:kern w:val="0"/>
                <w:sz w:val="22"/>
              </w:rPr>
            </w:pPr>
            <w:r w:rsidRPr="005B1034">
              <w:rPr>
                <w:rFonts w:ascii="돋움" w:eastAsia="돋움" w:hAnsi="돋움" w:cs="굴림" w:hint="eastAsia"/>
                <w:color w:val="000000"/>
                <w:kern w:val="0"/>
                <w:sz w:val="22"/>
              </w:rPr>
              <w:t>관찰수</w:t>
            </w:r>
          </w:p>
        </w:tc>
        <w:tc>
          <w:tcPr>
            <w:tcW w:w="640" w:type="dxa"/>
            <w:tcBorders>
              <w:top w:val="nil"/>
              <w:left w:val="single" w:sz="4" w:space="0" w:color="auto"/>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12</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7</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20</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w:t>
            </w:r>
          </w:p>
        </w:tc>
        <w:tc>
          <w:tcPr>
            <w:tcW w:w="5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w:t>
            </w:r>
          </w:p>
        </w:tc>
        <w:tc>
          <w:tcPr>
            <w:tcW w:w="64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55</w:t>
            </w:r>
          </w:p>
        </w:tc>
      </w:tr>
      <w:tr w:rsidR="009F3987" w:rsidRPr="005B1034" w:rsidTr="00006B8A">
        <w:trPr>
          <w:trHeight w:val="348"/>
          <w:jc w:val="center"/>
        </w:trPr>
        <w:tc>
          <w:tcPr>
            <w:tcW w:w="1000" w:type="dxa"/>
            <w:vMerge/>
            <w:tcBorders>
              <w:top w:val="nil"/>
              <w:left w:val="nil"/>
              <w:bottom w:val="single" w:sz="4" w:space="0" w:color="000000"/>
              <w:right w:val="nil"/>
            </w:tcBorders>
            <w:vAlign w:val="center"/>
            <w:hideMark/>
          </w:tcPr>
          <w:p w:rsidR="005816A4" w:rsidRPr="005B1034" w:rsidRDefault="005816A4" w:rsidP="005816A4">
            <w:pPr>
              <w:widowControl/>
              <w:wordWrap/>
              <w:autoSpaceDE/>
              <w:autoSpaceDN/>
              <w:spacing w:after="0" w:line="240" w:lineRule="auto"/>
              <w:jc w:val="left"/>
              <w:rPr>
                <w:rFonts w:ascii="Arial" w:eastAsia="맑은 고딕" w:hAnsi="Arial" w:cs="Arial"/>
                <w:color w:val="000000"/>
                <w:kern w:val="0"/>
                <w:sz w:val="22"/>
              </w:rPr>
            </w:pPr>
          </w:p>
        </w:tc>
        <w:tc>
          <w:tcPr>
            <w:tcW w:w="760" w:type="dxa"/>
            <w:tcBorders>
              <w:top w:val="nil"/>
              <w:left w:val="nil"/>
              <w:bottom w:val="single" w:sz="4" w:space="0" w:color="auto"/>
              <w:right w:val="single" w:sz="4" w:space="0" w:color="auto"/>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w:t>
            </w:r>
          </w:p>
        </w:tc>
        <w:tc>
          <w:tcPr>
            <w:tcW w:w="640" w:type="dxa"/>
            <w:tcBorders>
              <w:top w:val="nil"/>
              <w:left w:val="single" w:sz="4" w:space="0" w:color="auto"/>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21.8</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7.3</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12.7</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9.1</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36.4</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7.3</w:t>
            </w:r>
          </w:p>
        </w:tc>
        <w:tc>
          <w:tcPr>
            <w:tcW w:w="5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5.5</w:t>
            </w:r>
          </w:p>
        </w:tc>
        <w:tc>
          <w:tcPr>
            <w:tcW w:w="64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100</w:t>
            </w:r>
          </w:p>
        </w:tc>
      </w:tr>
    </w:tbl>
    <w:p w:rsidR="00541103" w:rsidRPr="005B1034" w:rsidRDefault="00541103" w:rsidP="00541103">
      <w:pPr>
        <w:jc w:val="left"/>
        <w:rPr>
          <w:sz w:val="22"/>
        </w:rPr>
      </w:pPr>
    </w:p>
    <w:p w:rsidR="00541103" w:rsidRPr="005B1034" w:rsidRDefault="00541103" w:rsidP="003D5B3A">
      <w:pPr>
        <w:spacing w:after="0" w:line="360" w:lineRule="auto"/>
        <w:ind w:firstLineChars="100" w:firstLine="220"/>
        <w:rPr>
          <w:sz w:val="22"/>
        </w:rPr>
      </w:pPr>
      <w:r w:rsidRPr="005B1034">
        <w:rPr>
          <w:rFonts w:hint="eastAsia"/>
          <w:sz w:val="22"/>
        </w:rPr>
        <w:t>E</w:t>
      </w:r>
      <w:r w:rsidRPr="005B1034">
        <w:rPr>
          <w:sz w:val="22"/>
        </w:rPr>
        <w:t xml:space="preserve">SG </w:t>
      </w:r>
      <w:r w:rsidRPr="005B1034">
        <w:rPr>
          <w:rFonts w:hint="eastAsia"/>
          <w:sz w:val="22"/>
        </w:rPr>
        <w:t xml:space="preserve">구성요인에 의한 하위표본 구분(표 </w:t>
      </w:r>
      <w:r w:rsidRPr="005B1034">
        <w:rPr>
          <w:sz w:val="22"/>
        </w:rPr>
        <w:t>3)</w:t>
      </w:r>
      <w:r w:rsidRPr="005B1034">
        <w:rPr>
          <w:rFonts w:hint="eastAsia"/>
          <w:sz w:val="22"/>
        </w:rPr>
        <w:t xml:space="preserve">과 객체유형에 따른 하위표본 구분(표 </w:t>
      </w:r>
      <w:r w:rsidRPr="005B1034">
        <w:rPr>
          <w:sz w:val="22"/>
        </w:rPr>
        <w:t>4)</w:t>
      </w:r>
      <w:r w:rsidRPr="005B1034">
        <w:rPr>
          <w:rFonts w:hint="eastAsia"/>
          <w:sz w:val="22"/>
        </w:rPr>
        <w:t xml:space="preserve">을 합하여 행렬표를 만들어 </w:t>
      </w:r>
      <w:r w:rsidRPr="005B1034">
        <w:rPr>
          <w:sz w:val="22"/>
        </w:rPr>
        <w:t>&lt;</w:t>
      </w:r>
      <w:r w:rsidRPr="005B1034">
        <w:rPr>
          <w:rFonts w:hint="eastAsia"/>
          <w:sz w:val="22"/>
        </w:rPr>
        <w:t xml:space="preserve">표 </w:t>
      </w:r>
      <w:r w:rsidRPr="005B1034">
        <w:rPr>
          <w:sz w:val="22"/>
        </w:rPr>
        <w:t>5&gt;</w:t>
      </w:r>
      <w:r w:rsidRPr="005B1034">
        <w:rPr>
          <w:rFonts w:hint="eastAsia"/>
          <w:sz w:val="22"/>
        </w:rPr>
        <w:t>에 보고하였다. 최고경영진에</w:t>
      </w:r>
      <w:r w:rsidRPr="005B1034">
        <w:rPr>
          <w:sz w:val="22"/>
        </w:rPr>
        <w:t xml:space="preserve"> 대한 보도는 대부분 도덕성에 관한 내용이었고, </w:t>
      </w:r>
      <w:r w:rsidRPr="005B1034">
        <w:rPr>
          <w:rFonts w:hint="eastAsia"/>
          <w:sz w:val="22"/>
        </w:rPr>
        <w:t>노조에</w:t>
      </w:r>
      <w:r w:rsidRPr="005B1034">
        <w:rPr>
          <w:sz w:val="22"/>
        </w:rPr>
        <w:t xml:space="preserve"> 관한 보도는 대부분 근무환경에 연관되어 있었고, 법인에 대한 보도는 대체로 7</w:t>
      </w:r>
      <w:r w:rsidRPr="005B1034">
        <w:rPr>
          <w:rFonts w:hint="eastAsia"/>
          <w:sz w:val="22"/>
        </w:rPr>
        <w:t>개</w:t>
      </w:r>
      <w:r w:rsidRPr="005B1034">
        <w:rPr>
          <w:sz w:val="22"/>
        </w:rPr>
        <w:t xml:space="preserve"> 구성요인에 골고루 분포</w:t>
      </w:r>
      <w:r w:rsidRPr="005B1034">
        <w:rPr>
          <w:rFonts w:hint="eastAsia"/>
          <w:sz w:val="22"/>
        </w:rPr>
        <w:t>되어 있었다.</w:t>
      </w:r>
      <w:r w:rsidRPr="005B1034">
        <w:rPr>
          <w:sz w:val="22"/>
        </w:rPr>
        <w:t xml:space="preserve"> </w:t>
      </w:r>
      <w:r w:rsidRPr="005B1034">
        <w:rPr>
          <w:rFonts w:hint="eastAsia"/>
          <w:sz w:val="22"/>
        </w:rPr>
        <w:t>특히</w:t>
      </w:r>
      <w:r w:rsidRPr="005B1034">
        <w:rPr>
          <w:sz w:val="22"/>
        </w:rPr>
        <w:t xml:space="preserve"> 주목할 </w:t>
      </w:r>
      <w:r w:rsidRPr="005B1034">
        <w:rPr>
          <w:rFonts w:hint="eastAsia"/>
          <w:sz w:val="22"/>
        </w:rPr>
        <w:t>사항</w:t>
      </w:r>
      <w:r w:rsidRPr="005B1034">
        <w:rPr>
          <w:sz w:val="22"/>
        </w:rPr>
        <w:t>은 내부</w:t>
      </w:r>
      <w:r w:rsidRPr="005B1034">
        <w:rPr>
          <w:sz w:val="22"/>
        </w:rPr>
        <w:lastRenderedPageBreak/>
        <w:t xml:space="preserve">거래에 대한 보도는 그 객체가 </w:t>
      </w:r>
      <w:r w:rsidRPr="005B1034">
        <w:rPr>
          <w:rFonts w:hint="eastAsia"/>
          <w:sz w:val="22"/>
        </w:rPr>
        <w:t xml:space="preserve">모두 </w:t>
      </w:r>
      <w:r w:rsidRPr="005B1034">
        <w:rPr>
          <w:sz w:val="22"/>
        </w:rPr>
        <w:t xml:space="preserve">최고경영진이라는 </w:t>
      </w:r>
      <w:r w:rsidRPr="005B1034">
        <w:rPr>
          <w:rFonts w:hint="eastAsia"/>
          <w:sz w:val="22"/>
        </w:rPr>
        <w:t>점이다.</w:t>
      </w:r>
      <w:r w:rsidRPr="005B1034">
        <w:rPr>
          <w:sz w:val="22"/>
        </w:rPr>
        <w:t xml:space="preserve"> </w:t>
      </w:r>
      <w:r w:rsidRPr="005B1034">
        <w:rPr>
          <w:rFonts w:hint="eastAsia"/>
          <w:sz w:val="22"/>
        </w:rPr>
        <w:t xml:space="preserve">따라서 적어도 본 연구의 표본에 포함된 내부거래는 기업의 </w:t>
      </w:r>
      <w:r w:rsidR="00904D4F" w:rsidRPr="005B1034">
        <w:rPr>
          <w:rFonts w:hint="eastAsia"/>
          <w:sz w:val="22"/>
        </w:rPr>
        <w:t xml:space="preserve">정상적인 </w:t>
      </w:r>
      <w:r w:rsidRPr="005B1034">
        <w:rPr>
          <w:rFonts w:hint="eastAsia"/>
          <w:sz w:val="22"/>
        </w:rPr>
        <w:t>사업영위를 위한 내부거래가 아니고 터널링 등 소유경영자의 사적이익과 연계된 내부거래였음을 알 수 있다.</w:t>
      </w:r>
      <w:r w:rsidRPr="005B1034">
        <w:rPr>
          <w:sz w:val="22"/>
        </w:rPr>
        <w:t xml:space="preserve"> </w:t>
      </w:r>
    </w:p>
    <w:p w:rsidR="005816A4" w:rsidRPr="005B1034" w:rsidRDefault="00541103" w:rsidP="003D5B3A">
      <w:pPr>
        <w:spacing w:line="360" w:lineRule="auto"/>
        <w:ind w:firstLineChars="100" w:firstLine="220"/>
        <w:rPr>
          <w:sz w:val="22"/>
        </w:rPr>
      </w:pPr>
      <w:r w:rsidRPr="005B1034">
        <w:rPr>
          <w:rFonts w:hint="eastAsia"/>
          <w:sz w:val="22"/>
        </w:rPr>
        <w:t>55개 사건을 하위표본으로 나눌 수 있는 마지막 기준으로 미래현금흐름과 직접적인 연관이 있는지 여부에 따라 두 개의 하위표본을 나누는 방법을 찾아보았다</w:t>
      </w:r>
      <w:r w:rsidR="009F3987" w:rsidRPr="005B1034">
        <w:rPr>
          <w:rFonts w:hint="eastAsia"/>
          <w:sz w:val="22"/>
        </w:rPr>
        <w:t xml:space="preserve"> (</w:t>
      </w:r>
      <w:r w:rsidR="009F3987" w:rsidRPr="005B1034">
        <w:rPr>
          <w:sz w:val="22"/>
        </w:rPr>
        <w:t>이후</w:t>
      </w:r>
      <w:r w:rsidR="009F3987" w:rsidRPr="005B1034">
        <w:rPr>
          <w:rFonts w:hint="eastAsia"/>
          <w:sz w:val="22"/>
        </w:rPr>
        <w:t xml:space="preserve"> EFCF: expectation on future cash flow)</w:t>
      </w:r>
      <w:r w:rsidRPr="005B1034">
        <w:rPr>
          <w:rFonts w:hint="eastAsia"/>
          <w:sz w:val="22"/>
        </w:rPr>
        <w:t>.</w:t>
      </w:r>
      <w:r w:rsidRPr="005B1034">
        <w:rPr>
          <w:sz w:val="22"/>
        </w:rPr>
        <w:t xml:space="preserve"> </w:t>
      </w:r>
      <w:r w:rsidR="00654774" w:rsidRPr="005B1034">
        <w:rPr>
          <w:rFonts w:hint="eastAsia"/>
          <w:sz w:val="22"/>
        </w:rPr>
        <w:t>어쩌면 이 기준이 시장성과와 더 밀접한 관계가 있을지도 모른다.</w:t>
      </w:r>
      <w:r w:rsidR="00654774" w:rsidRPr="005B1034">
        <w:rPr>
          <w:sz w:val="22"/>
        </w:rPr>
        <w:t xml:space="preserve"> </w:t>
      </w:r>
      <w:r w:rsidR="00654774" w:rsidRPr="005B1034">
        <w:rPr>
          <w:rFonts w:hint="eastAsia"/>
          <w:sz w:val="22"/>
        </w:rPr>
        <w:t>시장참여자들은 중간 과정이 어찌되었든,</w:t>
      </w:r>
      <w:r w:rsidR="00654774" w:rsidRPr="005B1034">
        <w:rPr>
          <w:sz w:val="22"/>
        </w:rPr>
        <w:t xml:space="preserve"> </w:t>
      </w:r>
      <w:r w:rsidR="00654774" w:rsidRPr="005B1034">
        <w:rPr>
          <w:rFonts w:hint="eastAsia"/>
          <w:sz w:val="22"/>
        </w:rPr>
        <w:t xml:space="preserve">합법적인 태두리 안에서 </w:t>
      </w:r>
      <w:r w:rsidR="00654774" w:rsidRPr="005B1034">
        <w:rPr>
          <w:sz w:val="22"/>
        </w:rPr>
        <w:t>ROE</w:t>
      </w:r>
      <w:r w:rsidR="00654774" w:rsidRPr="005B1034">
        <w:rPr>
          <w:rFonts w:hint="eastAsia"/>
          <w:sz w:val="22"/>
        </w:rPr>
        <w:t xml:space="preserve">가 높은 </w:t>
      </w:r>
      <w:r w:rsidR="00654774" w:rsidRPr="005B1034">
        <w:rPr>
          <w:sz w:val="22"/>
        </w:rPr>
        <w:t>투자</w:t>
      </w:r>
      <w:r w:rsidR="00654774" w:rsidRPr="005B1034">
        <w:rPr>
          <w:rFonts w:hint="eastAsia"/>
          <w:sz w:val="22"/>
        </w:rPr>
        <w:t xml:space="preserve"> </w:t>
      </w:r>
      <w:r w:rsidR="00654774" w:rsidRPr="005B1034">
        <w:rPr>
          <w:sz w:val="22"/>
        </w:rPr>
        <w:t xml:space="preserve">안으로 </w:t>
      </w:r>
      <w:r w:rsidR="00654774" w:rsidRPr="005B1034">
        <w:rPr>
          <w:rFonts w:hint="eastAsia"/>
          <w:sz w:val="22"/>
        </w:rPr>
        <w:t>몰린다는 신고전주의 주장에 따르면,</w:t>
      </w:r>
      <w:r w:rsidR="00654774" w:rsidRPr="005B1034">
        <w:rPr>
          <w:sz w:val="22"/>
        </w:rPr>
        <w:t xml:space="preserve"> </w:t>
      </w:r>
      <w:r w:rsidR="00654774" w:rsidRPr="005B1034">
        <w:rPr>
          <w:rFonts w:hint="eastAsia"/>
          <w:sz w:val="22"/>
        </w:rPr>
        <w:t xml:space="preserve">시장은 </w:t>
      </w:r>
      <w:r w:rsidR="00536EA3" w:rsidRPr="005B1034">
        <w:rPr>
          <w:rFonts w:hint="eastAsia"/>
          <w:sz w:val="22"/>
        </w:rPr>
        <w:t xml:space="preserve">가까운 </w:t>
      </w:r>
      <w:r w:rsidR="00473757" w:rsidRPr="005B1034">
        <w:rPr>
          <w:rFonts w:hint="eastAsia"/>
          <w:sz w:val="22"/>
        </w:rPr>
        <w:t>미래</w:t>
      </w:r>
      <w:r w:rsidR="00536EA3" w:rsidRPr="005B1034">
        <w:rPr>
          <w:rFonts w:hint="eastAsia"/>
          <w:sz w:val="22"/>
        </w:rPr>
        <w:t xml:space="preserve">의 </w:t>
      </w:r>
      <w:r w:rsidR="00473757" w:rsidRPr="005B1034">
        <w:rPr>
          <w:rFonts w:hint="eastAsia"/>
          <w:sz w:val="22"/>
        </w:rPr>
        <w:t>현금흐름에 상당한 영향을 주는 사건</w:t>
      </w:r>
      <w:r w:rsidR="00654774" w:rsidRPr="005B1034">
        <w:rPr>
          <w:rFonts w:hint="eastAsia"/>
          <w:sz w:val="22"/>
        </w:rPr>
        <w:t>에 더 민감하게 반응할 것이기 때문이다.</w:t>
      </w:r>
      <w:r w:rsidR="00473757" w:rsidRPr="005B1034">
        <w:rPr>
          <w:rFonts w:hint="eastAsia"/>
          <w:sz w:val="22"/>
        </w:rPr>
        <w:t xml:space="preserve"> 이미 지난 일이거나 </w:t>
      </w:r>
      <w:r w:rsidR="00654774" w:rsidRPr="005B1034">
        <w:rPr>
          <w:rFonts w:hint="eastAsia"/>
          <w:sz w:val="22"/>
        </w:rPr>
        <w:t>이에 대한 여론의 재조명 등은 회사의 명성에 흠을 내어 먼 미래에</w:t>
      </w:r>
      <w:r w:rsidR="00473757" w:rsidRPr="005B1034">
        <w:rPr>
          <w:rFonts w:hint="eastAsia"/>
          <w:sz w:val="22"/>
        </w:rPr>
        <w:t xml:space="preserve"> 영향을 </w:t>
      </w:r>
      <w:r w:rsidR="00654774" w:rsidRPr="005B1034">
        <w:rPr>
          <w:rFonts w:hint="eastAsia"/>
          <w:sz w:val="22"/>
        </w:rPr>
        <w:t>줄 수 있겠지만,</w:t>
      </w:r>
      <w:r w:rsidR="00654774" w:rsidRPr="005B1034">
        <w:rPr>
          <w:sz w:val="22"/>
        </w:rPr>
        <w:t xml:space="preserve"> </w:t>
      </w:r>
      <w:r w:rsidR="00654774" w:rsidRPr="005B1034">
        <w:rPr>
          <w:rFonts w:hint="eastAsia"/>
          <w:sz w:val="22"/>
        </w:rPr>
        <w:t>시장이 이에 크게 반응하지는 않을 것으로 짐작할 수 있다.</w:t>
      </w:r>
      <w:r w:rsidR="00654774" w:rsidRPr="005B1034">
        <w:rPr>
          <w:sz w:val="22"/>
        </w:rPr>
        <w:t xml:space="preserve"> </w:t>
      </w:r>
      <w:r w:rsidR="00654774" w:rsidRPr="005B1034">
        <w:rPr>
          <w:rFonts w:hint="eastAsia"/>
          <w:sz w:val="22"/>
        </w:rPr>
        <w:t>그러나 앞서 사용했던 분류기준에 비해 미래현금흐름의 기준은 좀더 주관적이 되기 쉽다는 단점이 있다.</w:t>
      </w:r>
      <w:r w:rsidR="00654774" w:rsidRPr="005B1034">
        <w:rPr>
          <w:sz w:val="22"/>
        </w:rPr>
        <w:t xml:space="preserve"> </w:t>
      </w:r>
      <w:r w:rsidR="00654774" w:rsidRPr="005B1034">
        <w:rPr>
          <w:rFonts w:hint="eastAsia"/>
          <w:sz w:val="22"/>
        </w:rPr>
        <w:t xml:space="preserve">본문에서는 </w:t>
      </w:r>
      <w:r w:rsidR="00536EA3" w:rsidRPr="005B1034">
        <w:rPr>
          <w:rFonts w:hint="eastAsia"/>
          <w:sz w:val="22"/>
        </w:rPr>
        <w:t>미래현금흐름에 상당한 영향을 주는 사건들</w:t>
      </w:r>
      <w:r w:rsidR="00654774" w:rsidRPr="005B1034">
        <w:rPr>
          <w:rFonts w:hint="eastAsia"/>
          <w:sz w:val="22"/>
        </w:rPr>
        <w:t>로,</w:t>
      </w:r>
      <w:r w:rsidR="00536EA3" w:rsidRPr="005B1034">
        <w:rPr>
          <w:sz w:val="22"/>
        </w:rPr>
        <w:t xml:space="preserve"> </w:t>
      </w:r>
      <w:r w:rsidR="00536EA3" w:rsidRPr="005B1034">
        <w:rPr>
          <w:rFonts w:hint="eastAsia"/>
          <w:sz w:val="22"/>
        </w:rPr>
        <w:t>경영권 침해 또는 변동을 가져올 수 있는 사건, 상당 범위의 노조파업, 담합 등에 의한 제재 및 벌금,</w:t>
      </w:r>
      <w:r w:rsidR="00536EA3" w:rsidRPr="005B1034">
        <w:rPr>
          <w:sz w:val="22"/>
        </w:rPr>
        <w:t xml:space="preserve"> </w:t>
      </w:r>
      <w:r w:rsidR="00536EA3" w:rsidRPr="005B1034">
        <w:rPr>
          <w:rFonts w:hint="eastAsia"/>
          <w:sz w:val="22"/>
        </w:rPr>
        <w:t>소비자의 단체행동 등</w:t>
      </w:r>
      <w:r w:rsidR="00654774" w:rsidRPr="005B1034">
        <w:rPr>
          <w:rFonts w:hint="eastAsia"/>
          <w:sz w:val="22"/>
        </w:rPr>
        <w:t>을 꼽았다.</w:t>
      </w:r>
      <w:r w:rsidR="00654774" w:rsidRPr="005B1034">
        <w:rPr>
          <w:sz w:val="22"/>
        </w:rPr>
        <w:t xml:space="preserve"> </w:t>
      </w:r>
      <w:r w:rsidR="00654774" w:rsidRPr="005B1034">
        <w:rPr>
          <w:rFonts w:hint="eastAsia"/>
          <w:sz w:val="22"/>
        </w:rPr>
        <w:t xml:space="preserve">이런 기준에 따라 </w:t>
      </w:r>
      <w:r w:rsidR="00536EA3" w:rsidRPr="005B1034">
        <w:rPr>
          <w:rFonts w:hint="eastAsia"/>
          <w:sz w:val="22"/>
        </w:rPr>
        <w:t>23개 사건이 미래현금흐름에 상당한 영향을 줄 수 있는 사건으로 분류되</w:t>
      </w:r>
      <w:r w:rsidR="00654774" w:rsidRPr="005B1034">
        <w:rPr>
          <w:rFonts w:hint="eastAsia"/>
          <w:sz w:val="22"/>
        </w:rPr>
        <w:t>었</w:t>
      </w:r>
      <w:r w:rsidR="00536EA3" w:rsidRPr="005B1034">
        <w:rPr>
          <w:rFonts w:hint="eastAsia"/>
          <w:sz w:val="22"/>
        </w:rPr>
        <w:t>고</w:t>
      </w:r>
      <w:r w:rsidR="00654774" w:rsidRPr="005B1034">
        <w:rPr>
          <w:rFonts w:hint="eastAsia"/>
          <w:sz w:val="22"/>
        </w:rPr>
        <w:t>,</w:t>
      </w:r>
      <w:r w:rsidR="00536EA3" w:rsidRPr="005B1034">
        <w:rPr>
          <w:rFonts w:hint="eastAsia"/>
          <w:sz w:val="22"/>
        </w:rPr>
        <w:t xml:space="preserve"> </w:t>
      </w:r>
      <w:r w:rsidR="00654774" w:rsidRPr="005B1034">
        <w:rPr>
          <w:rFonts w:hint="eastAsia"/>
          <w:sz w:val="22"/>
        </w:rPr>
        <w:t xml:space="preserve">이들에게 </w:t>
      </w:r>
      <w:r w:rsidR="00536EA3" w:rsidRPr="005B1034">
        <w:rPr>
          <w:sz w:val="22"/>
        </w:rPr>
        <w:t>1</w:t>
      </w:r>
      <w:r w:rsidR="00536EA3" w:rsidRPr="005B1034">
        <w:rPr>
          <w:rFonts w:hint="eastAsia"/>
          <w:sz w:val="22"/>
        </w:rPr>
        <w:t>의 값을 부여</w:t>
      </w:r>
      <w:r w:rsidR="00654774" w:rsidRPr="005B1034">
        <w:rPr>
          <w:rFonts w:hint="eastAsia"/>
          <w:sz w:val="22"/>
        </w:rPr>
        <w:t>하고,</w:t>
      </w:r>
      <w:r w:rsidR="00654774" w:rsidRPr="005B1034">
        <w:rPr>
          <w:sz w:val="22"/>
        </w:rPr>
        <w:t xml:space="preserve"> </w:t>
      </w:r>
      <w:r w:rsidR="00654774" w:rsidRPr="005B1034">
        <w:rPr>
          <w:rFonts w:hint="eastAsia"/>
          <w:sz w:val="22"/>
        </w:rPr>
        <w:t xml:space="preserve">나머지 </w:t>
      </w:r>
      <w:r w:rsidR="00536EA3" w:rsidRPr="005B1034">
        <w:rPr>
          <w:rFonts w:hint="eastAsia"/>
          <w:sz w:val="22"/>
        </w:rPr>
        <w:t xml:space="preserve">32개 사건에는 </w:t>
      </w:r>
      <w:r w:rsidR="00536EA3" w:rsidRPr="005B1034">
        <w:rPr>
          <w:sz w:val="22"/>
        </w:rPr>
        <w:t>0</w:t>
      </w:r>
      <w:r w:rsidR="00536EA3" w:rsidRPr="005B1034">
        <w:rPr>
          <w:rFonts w:hint="eastAsia"/>
          <w:sz w:val="22"/>
        </w:rPr>
        <w:t>의 값을 부여</w:t>
      </w:r>
      <w:r w:rsidR="00654774" w:rsidRPr="005B1034">
        <w:rPr>
          <w:rFonts w:hint="eastAsia"/>
          <w:sz w:val="22"/>
        </w:rPr>
        <w:t>하였다.</w:t>
      </w:r>
      <w:r w:rsidR="00654774" w:rsidRPr="005B1034">
        <w:rPr>
          <w:sz w:val="22"/>
        </w:rPr>
        <w:t xml:space="preserve"> </w:t>
      </w:r>
      <w:r w:rsidR="00654774" w:rsidRPr="005B1034">
        <w:rPr>
          <w:rFonts w:hint="eastAsia"/>
          <w:sz w:val="22"/>
        </w:rPr>
        <w:t xml:space="preserve">이 하위표본의 통계치는 </w:t>
      </w:r>
      <w:r w:rsidR="00654774" w:rsidRPr="005B1034">
        <w:rPr>
          <w:sz w:val="22"/>
        </w:rPr>
        <w:t>&lt;</w:t>
      </w:r>
      <w:r w:rsidR="00654774" w:rsidRPr="005B1034">
        <w:rPr>
          <w:rFonts w:hint="eastAsia"/>
          <w:sz w:val="22"/>
        </w:rPr>
        <w:t xml:space="preserve">표 </w:t>
      </w:r>
      <w:r w:rsidR="00654774" w:rsidRPr="005B1034">
        <w:rPr>
          <w:sz w:val="22"/>
        </w:rPr>
        <w:t>6&gt;</w:t>
      </w:r>
      <w:r w:rsidR="00654774" w:rsidRPr="005B1034">
        <w:rPr>
          <w:rFonts w:hint="eastAsia"/>
          <w:sz w:val="22"/>
        </w:rPr>
        <w:t>에 보고하였다.</w:t>
      </w:r>
      <w:r w:rsidR="00654774" w:rsidRPr="005B1034">
        <w:rPr>
          <w:sz w:val="22"/>
        </w:rPr>
        <w:t xml:space="preserve"> </w:t>
      </w:r>
      <w:r w:rsidR="00536EA3" w:rsidRPr="005B1034">
        <w:rPr>
          <w:rFonts w:hint="eastAsia"/>
          <w:sz w:val="22"/>
        </w:rPr>
        <w:t>두 하위표본</w:t>
      </w:r>
      <w:r w:rsidR="002D022E" w:rsidRPr="005B1034">
        <w:rPr>
          <w:rFonts w:hint="eastAsia"/>
          <w:sz w:val="22"/>
        </w:rPr>
        <w:t xml:space="preserve">에 연루된 기업의 </w:t>
      </w:r>
      <w:r w:rsidR="002D022E" w:rsidRPr="005B1034">
        <w:rPr>
          <w:sz w:val="22"/>
        </w:rPr>
        <w:t xml:space="preserve">ESG </w:t>
      </w:r>
      <w:r w:rsidR="00654774" w:rsidRPr="005B1034">
        <w:rPr>
          <w:rFonts w:hint="eastAsia"/>
          <w:sz w:val="22"/>
        </w:rPr>
        <w:t xml:space="preserve">총점 </w:t>
      </w:r>
      <w:r w:rsidR="002D022E" w:rsidRPr="005B1034">
        <w:rPr>
          <w:rFonts w:hint="eastAsia"/>
          <w:sz w:val="22"/>
        </w:rPr>
        <w:t>평균은 차이가 유의하지 않</w:t>
      </w:r>
      <w:r w:rsidR="00654774" w:rsidRPr="005B1034">
        <w:rPr>
          <w:rFonts w:hint="eastAsia"/>
          <w:sz w:val="22"/>
        </w:rPr>
        <w:t>은 것으로 나타났다.</w:t>
      </w:r>
      <w:r w:rsidR="00536EA3" w:rsidRPr="005B1034">
        <w:rPr>
          <w:rFonts w:hint="eastAsia"/>
          <w:sz w:val="22"/>
        </w:rPr>
        <w:t xml:space="preserve"> </w:t>
      </w:r>
    </w:p>
    <w:p w:rsidR="005816A4" w:rsidRPr="0048752B" w:rsidRDefault="0048752B" w:rsidP="008E4181">
      <w:pPr>
        <w:spacing w:after="0"/>
        <w:jc w:val="center"/>
        <w:rPr>
          <w:b/>
          <w:sz w:val="22"/>
        </w:rPr>
      </w:pPr>
      <w:r w:rsidRPr="0048752B">
        <w:rPr>
          <w:rFonts w:hint="eastAsia"/>
          <w:b/>
          <w:sz w:val="22"/>
        </w:rPr>
        <w:t>표</w:t>
      </w:r>
      <w:r w:rsidR="008E4181" w:rsidRPr="0048752B">
        <w:rPr>
          <w:b/>
          <w:sz w:val="22"/>
        </w:rPr>
        <w:t xml:space="preserve"> 6. </w:t>
      </w:r>
      <w:r w:rsidR="009F3987" w:rsidRPr="0048752B">
        <w:rPr>
          <w:rFonts w:hint="eastAsia"/>
          <w:b/>
          <w:sz w:val="22"/>
        </w:rPr>
        <w:t xml:space="preserve">subgroups by </w:t>
      </w:r>
      <w:r w:rsidR="009F3987" w:rsidRPr="0048752B">
        <w:rPr>
          <w:b/>
          <w:sz w:val="22"/>
        </w:rPr>
        <w:t>E</w:t>
      </w:r>
      <w:r w:rsidR="009F3987" w:rsidRPr="0048752B">
        <w:rPr>
          <w:rFonts w:hint="eastAsia"/>
          <w:b/>
          <w:sz w:val="22"/>
        </w:rPr>
        <w:t>FCF and associated companies</w:t>
      </w:r>
      <w:r w:rsidR="009F3987" w:rsidRPr="0048752B">
        <w:rPr>
          <w:b/>
          <w:sz w:val="22"/>
        </w:rPr>
        <w:t>’</w:t>
      </w:r>
      <w:r w:rsidR="009F3987" w:rsidRPr="0048752B">
        <w:rPr>
          <w:rFonts w:hint="eastAsia"/>
          <w:b/>
          <w:sz w:val="22"/>
        </w:rPr>
        <w:t xml:space="preserve"> </w:t>
      </w:r>
      <w:r w:rsidR="005816A4" w:rsidRPr="0048752B">
        <w:rPr>
          <w:b/>
          <w:sz w:val="22"/>
        </w:rPr>
        <w:t>ESG</w:t>
      </w:r>
    </w:p>
    <w:tbl>
      <w:tblPr>
        <w:tblW w:w="7169" w:type="dxa"/>
        <w:jc w:val="center"/>
        <w:tblCellMar>
          <w:left w:w="99" w:type="dxa"/>
          <w:right w:w="99" w:type="dxa"/>
        </w:tblCellMar>
        <w:tblLook w:val="04A0" w:firstRow="1" w:lastRow="0" w:firstColumn="1" w:lastColumn="0" w:noHBand="0" w:noVBand="1"/>
      </w:tblPr>
      <w:tblGrid>
        <w:gridCol w:w="1347"/>
        <w:gridCol w:w="456"/>
        <w:gridCol w:w="1347"/>
        <w:gridCol w:w="1347"/>
        <w:gridCol w:w="1302"/>
        <w:gridCol w:w="1370"/>
      </w:tblGrid>
      <w:tr w:rsidR="005816A4" w:rsidRPr="005B1034" w:rsidTr="009F3987">
        <w:trPr>
          <w:trHeight w:val="319"/>
          <w:jc w:val="center"/>
        </w:trPr>
        <w:tc>
          <w:tcPr>
            <w:tcW w:w="1347" w:type="dxa"/>
            <w:tcBorders>
              <w:top w:val="single" w:sz="4" w:space="0" w:color="auto"/>
              <w:left w:val="nil"/>
              <w:bottom w:val="single" w:sz="4" w:space="0" w:color="auto"/>
              <w:right w:val="nil"/>
            </w:tcBorders>
            <w:shd w:val="clear" w:color="auto" w:fill="auto"/>
            <w:hideMark/>
          </w:tcPr>
          <w:p w:rsidR="005816A4" w:rsidRPr="005B1034" w:rsidRDefault="00006B8A"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B</w:t>
            </w:r>
            <w:r w:rsidR="005816A4" w:rsidRPr="005B1034">
              <w:rPr>
                <w:rFonts w:ascii="Arial" w:eastAsia="맑은 고딕" w:hAnsi="Arial" w:cs="Arial"/>
                <w:color w:val="000000"/>
                <w:kern w:val="0"/>
                <w:sz w:val="22"/>
              </w:rPr>
              <w:t>iz</w:t>
            </w:r>
          </w:p>
        </w:tc>
        <w:tc>
          <w:tcPr>
            <w:tcW w:w="456" w:type="dxa"/>
            <w:tcBorders>
              <w:top w:val="single" w:sz="4" w:space="0" w:color="auto"/>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N</w:t>
            </w:r>
          </w:p>
        </w:tc>
        <w:tc>
          <w:tcPr>
            <w:tcW w:w="1347" w:type="dxa"/>
            <w:tcBorders>
              <w:top w:val="single" w:sz="4" w:space="0" w:color="auto"/>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Mean</w:t>
            </w:r>
          </w:p>
        </w:tc>
        <w:tc>
          <w:tcPr>
            <w:tcW w:w="1347" w:type="dxa"/>
            <w:tcBorders>
              <w:top w:val="single" w:sz="4" w:space="0" w:color="auto"/>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Std Dev</w:t>
            </w:r>
          </w:p>
        </w:tc>
        <w:tc>
          <w:tcPr>
            <w:tcW w:w="1302" w:type="dxa"/>
            <w:tcBorders>
              <w:top w:val="single" w:sz="4" w:space="0" w:color="auto"/>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Minimum</w:t>
            </w:r>
          </w:p>
        </w:tc>
        <w:tc>
          <w:tcPr>
            <w:tcW w:w="1370" w:type="dxa"/>
            <w:tcBorders>
              <w:top w:val="single" w:sz="4" w:space="0" w:color="auto"/>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Maximum</w:t>
            </w:r>
          </w:p>
        </w:tc>
      </w:tr>
      <w:tr w:rsidR="005816A4" w:rsidRPr="005B1034" w:rsidTr="009F3987">
        <w:trPr>
          <w:trHeight w:val="319"/>
          <w:jc w:val="center"/>
        </w:trPr>
        <w:tc>
          <w:tcPr>
            <w:tcW w:w="1347"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456"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32</w:t>
            </w:r>
          </w:p>
        </w:tc>
        <w:tc>
          <w:tcPr>
            <w:tcW w:w="1347"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4.1719</w:t>
            </w:r>
          </w:p>
        </w:tc>
        <w:tc>
          <w:tcPr>
            <w:tcW w:w="1347"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0.3937</w:t>
            </w:r>
          </w:p>
        </w:tc>
        <w:tc>
          <w:tcPr>
            <w:tcW w:w="1302"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370" w:type="dxa"/>
            <w:tcBorders>
              <w:top w:val="nil"/>
              <w:left w:val="nil"/>
              <w:bottom w:val="nil"/>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5816A4" w:rsidRPr="005B1034" w:rsidTr="009F3987">
        <w:trPr>
          <w:trHeight w:val="319"/>
          <w:jc w:val="center"/>
        </w:trPr>
        <w:tc>
          <w:tcPr>
            <w:tcW w:w="1347"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w:t>
            </w:r>
          </w:p>
        </w:tc>
        <w:tc>
          <w:tcPr>
            <w:tcW w:w="456"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23</w:t>
            </w:r>
          </w:p>
        </w:tc>
        <w:tc>
          <w:tcPr>
            <w:tcW w:w="1347"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4.0522</w:t>
            </w:r>
          </w:p>
        </w:tc>
        <w:tc>
          <w:tcPr>
            <w:tcW w:w="1347"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0.3462</w:t>
            </w:r>
          </w:p>
        </w:tc>
        <w:tc>
          <w:tcPr>
            <w:tcW w:w="1302"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3.5000</w:t>
            </w:r>
          </w:p>
        </w:tc>
        <w:tc>
          <w:tcPr>
            <w:tcW w:w="1370" w:type="dxa"/>
            <w:tcBorders>
              <w:top w:val="nil"/>
              <w:left w:val="nil"/>
              <w:bottom w:val="single" w:sz="4" w:space="0" w:color="auto"/>
              <w:right w:val="nil"/>
            </w:tcBorders>
            <w:shd w:val="clear" w:color="auto" w:fill="auto"/>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4.7000</w:t>
            </w:r>
          </w:p>
        </w:tc>
      </w:tr>
      <w:tr w:rsidR="005816A4" w:rsidRPr="005B1034" w:rsidTr="009F3987">
        <w:trPr>
          <w:trHeight w:val="319"/>
          <w:jc w:val="center"/>
        </w:trPr>
        <w:tc>
          <w:tcPr>
            <w:tcW w:w="1347" w:type="dxa"/>
            <w:tcBorders>
              <w:top w:val="nil"/>
              <w:left w:val="nil"/>
              <w:bottom w:val="nil"/>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t</w:t>
            </w:r>
            <w:r w:rsidRPr="005B1034">
              <w:rPr>
                <w:rFonts w:ascii="맑은 고딕" w:eastAsia="맑은 고딕" w:hAnsi="맑은 고딕" w:cs="굴림" w:hint="eastAsia"/>
                <w:color w:val="000000"/>
                <w:kern w:val="0"/>
                <w:sz w:val="22"/>
              </w:rPr>
              <w:t>-value</w:t>
            </w:r>
          </w:p>
        </w:tc>
        <w:tc>
          <w:tcPr>
            <w:tcW w:w="456" w:type="dxa"/>
            <w:tcBorders>
              <w:top w:val="nil"/>
              <w:left w:val="nil"/>
              <w:bottom w:val="nil"/>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347" w:type="dxa"/>
            <w:tcBorders>
              <w:top w:val="nil"/>
              <w:left w:val="nil"/>
              <w:bottom w:val="nil"/>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1.17</w:t>
            </w:r>
          </w:p>
        </w:tc>
        <w:tc>
          <w:tcPr>
            <w:tcW w:w="2649" w:type="dxa"/>
            <w:gridSpan w:val="2"/>
            <w:tcBorders>
              <w:top w:val="single" w:sz="4" w:space="0" w:color="auto"/>
              <w:left w:val="nil"/>
              <w:bottom w:val="nil"/>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(equal variance)</w:t>
            </w:r>
          </w:p>
        </w:tc>
        <w:tc>
          <w:tcPr>
            <w:tcW w:w="1370" w:type="dxa"/>
            <w:tcBorders>
              <w:top w:val="nil"/>
              <w:left w:val="nil"/>
              <w:bottom w:val="nil"/>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r>
      <w:tr w:rsidR="005816A4" w:rsidRPr="005B1034" w:rsidTr="009F3987">
        <w:trPr>
          <w:trHeight w:val="319"/>
          <w:jc w:val="center"/>
        </w:trPr>
        <w:tc>
          <w:tcPr>
            <w:tcW w:w="1347" w:type="dxa"/>
            <w:tcBorders>
              <w:top w:val="nil"/>
              <w:left w:val="nil"/>
              <w:bottom w:val="single" w:sz="4" w:space="0" w:color="auto"/>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t</w:t>
            </w:r>
            <w:r w:rsidRPr="005B1034">
              <w:rPr>
                <w:rFonts w:ascii="맑은 고딕" w:eastAsia="맑은 고딕" w:hAnsi="맑은 고딕" w:cs="굴림" w:hint="eastAsia"/>
                <w:color w:val="000000"/>
                <w:kern w:val="0"/>
                <w:sz w:val="22"/>
              </w:rPr>
              <w:t>-value</w:t>
            </w:r>
          </w:p>
        </w:tc>
        <w:tc>
          <w:tcPr>
            <w:tcW w:w="456" w:type="dxa"/>
            <w:tcBorders>
              <w:top w:val="nil"/>
              <w:left w:val="nil"/>
              <w:bottom w:val="single" w:sz="4" w:space="0" w:color="auto"/>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347" w:type="dxa"/>
            <w:tcBorders>
              <w:top w:val="nil"/>
              <w:left w:val="nil"/>
              <w:bottom w:val="single" w:sz="4" w:space="0" w:color="auto"/>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1.19</w:t>
            </w:r>
          </w:p>
        </w:tc>
        <w:tc>
          <w:tcPr>
            <w:tcW w:w="2649" w:type="dxa"/>
            <w:gridSpan w:val="2"/>
            <w:tcBorders>
              <w:top w:val="nil"/>
              <w:left w:val="nil"/>
              <w:bottom w:val="single" w:sz="4" w:space="0" w:color="auto"/>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(unequal variance)</w:t>
            </w:r>
          </w:p>
        </w:tc>
        <w:tc>
          <w:tcPr>
            <w:tcW w:w="1370" w:type="dxa"/>
            <w:tcBorders>
              <w:top w:val="nil"/>
              <w:left w:val="nil"/>
              <w:bottom w:val="single" w:sz="4" w:space="0" w:color="auto"/>
              <w:right w:val="nil"/>
            </w:tcBorders>
            <w:shd w:val="clear" w:color="auto" w:fill="auto"/>
            <w:noWrap/>
            <w:vAlign w:val="center"/>
            <w:hideMark/>
          </w:tcPr>
          <w:p w:rsidR="005816A4" w:rsidRPr="005B1034" w:rsidRDefault="005816A4" w:rsidP="005816A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r>
    </w:tbl>
    <w:p w:rsidR="005816A4" w:rsidRDefault="009F3987" w:rsidP="009F3987">
      <w:pPr>
        <w:ind w:firstLineChars="500" w:firstLine="1100"/>
        <w:jc w:val="left"/>
        <w:rPr>
          <w:sz w:val="22"/>
        </w:rPr>
      </w:pPr>
      <w:r w:rsidRPr="005B1034">
        <w:rPr>
          <w:rFonts w:hint="eastAsia"/>
          <w:sz w:val="22"/>
        </w:rPr>
        <w:t xml:space="preserve">EFCF: expectation on future cash flow </w:t>
      </w:r>
    </w:p>
    <w:p w:rsidR="002D022E" w:rsidRPr="005B1034" w:rsidRDefault="002D022E" w:rsidP="00A1494C">
      <w:pPr>
        <w:pStyle w:val="a3"/>
        <w:numPr>
          <w:ilvl w:val="0"/>
          <w:numId w:val="18"/>
        </w:numPr>
        <w:ind w:leftChars="0"/>
        <w:jc w:val="center"/>
        <w:rPr>
          <w:b/>
          <w:sz w:val="28"/>
          <w:szCs w:val="28"/>
        </w:rPr>
      </w:pPr>
      <w:r w:rsidRPr="005B1034">
        <w:rPr>
          <w:rFonts w:hint="eastAsia"/>
          <w:b/>
          <w:sz w:val="28"/>
          <w:szCs w:val="28"/>
        </w:rPr>
        <w:lastRenderedPageBreak/>
        <w:t>표본</w:t>
      </w:r>
      <w:r w:rsidR="00665506" w:rsidRPr="005B1034">
        <w:rPr>
          <w:b/>
          <w:sz w:val="28"/>
          <w:szCs w:val="28"/>
        </w:rPr>
        <w:t>사건</w:t>
      </w:r>
      <w:r w:rsidR="008E4181" w:rsidRPr="005B1034">
        <w:rPr>
          <w:rFonts w:hint="eastAsia"/>
          <w:b/>
          <w:sz w:val="28"/>
          <w:szCs w:val="28"/>
        </w:rPr>
        <w:t>일</w:t>
      </w:r>
      <w:r w:rsidRPr="005B1034">
        <w:rPr>
          <w:rFonts w:hint="eastAsia"/>
          <w:b/>
          <w:sz w:val="28"/>
          <w:szCs w:val="28"/>
        </w:rPr>
        <w:t xml:space="preserve"> </w:t>
      </w:r>
      <w:r w:rsidR="008E4181" w:rsidRPr="005B1034">
        <w:rPr>
          <w:rFonts w:hint="eastAsia"/>
          <w:b/>
          <w:sz w:val="28"/>
          <w:szCs w:val="28"/>
        </w:rPr>
        <w:t>비정상수익률</w:t>
      </w:r>
    </w:p>
    <w:p w:rsidR="00411AED" w:rsidRPr="005B1034" w:rsidRDefault="00142005" w:rsidP="00A1494C">
      <w:pPr>
        <w:spacing w:after="0" w:line="360" w:lineRule="auto"/>
        <w:ind w:firstLineChars="100" w:firstLine="220"/>
        <w:rPr>
          <w:sz w:val="22"/>
        </w:rPr>
      </w:pPr>
      <w:r w:rsidRPr="005B1034">
        <w:rPr>
          <w:rFonts w:hint="eastAsia"/>
          <w:sz w:val="22"/>
        </w:rPr>
        <w:t>이제 사건일을 기준으로 시장의 반응을 알아보기로 한다.</w:t>
      </w:r>
      <w:r w:rsidRPr="005B1034">
        <w:rPr>
          <w:sz w:val="22"/>
        </w:rPr>
        <w:t xml:space="preserve"> </w:t>
      </w:r>
      <w:r w:rsidRPr="005B1034">
        <w:rPr>
          <w:rFonts w:hint="eastAsia"/>
          <w:sz w:val="22"/>
        </w:rPr>
        <w:t>앞서 말했듯이,</w:t>
      </w:r>
      <w:r w:rsidRPr="005B1034">
        <w:rPr>
          <w:sz w:val="22"/>
        </w:rPr>
        <w:t xml:space="preserve"> ESG</w:t>
      </w:r>
      <w:r w:rsidRPr="005B1034">
        <w:rPr>
          <w:rFonts w:hint="eastAsia"/>
          <w:sz w:val="22"/>
        </w:rPr>
        <w:t xml:space="preserve">와 시장성과 간의 관계는, </w:t>
      </w:r>
      <w:r w:rsidRPr="005B1034">
        <w:rPr>
          <w:sz w:val="22"/>
        </w:rPr>
        <w:t xml:space="preserve">ESG </w:t>
      </w:r>
      <w:r w:rsidRPr="005B1034">
        <w:rPr>
          <w:rFonts w:hint="eastAsia"/>
          <w:sz w:val="22"/>
        </w:rPr>
        <w:t>점수 발표 이후 시장이 어떻게 반응하는지를 살펴보는 사후적인 관계로 관찰될 수도 있지만,</w:t>
      </w:r>
      <w:r w:rsidRPr="005B1034">
        <w:rPr>
          <w:sz w:val="22"/>
        </w:rPr>
        <w:t xml:space="preserve"> ESG </w:t>
      </w:r>
      <w:r w:rsidRPr="005B1034">
        <w:rPr>
          <w:rFonts w:hint="eastAsia"/>
          <w:sz w:val="22"/>
        </w:rPr>
        <w:t>점수를 측정하는데 사용되</w:t>
      </w:r>
      <w:r w:rsidR="005F318F" w:rsidRPr="005B1034">
        <w:rPr>
          <w:rFonts w:hint="eastAsia"/>
          <w:sz w:val="22"/>
        </w:rPr>
        <w:t>었던</w:t>
      </w:r>
      <w:r w:rsidRPr="005B1034">
        <w:rPr>
          <w:rFonts w:hint="eastAsia"/>
          <w:sz w:val="22"/>
        </w:rPr>
        <w:t xml:space="preserve"> </w:t>
      </w:r>
      <w:r w:rsidR="002D022E" w:rsidRPr="005B1034">
        <w:rPr>
          <w:rFonts w:hint="eastAsia"/>
          <w:sz w:val="22"/>
        </w:rPr>
        <w:t>사건</w:t>
      </w:r>
      <w:r w:rsidRPr="005B1034">
        <w:rPr>
          <w:rFonts w:hint="eastAsia"/>
          <w:sz w:val="22"/>
        </w:rPr>
        <w:t>과 이에 대한 당시 시장의 반응을 살펴보는 사전적인 관계로도 관찰될 수 있을 것이다.</w:t>
      </w:r>
      <w:r w:rsidRPr="005B1034">
        <w:rPr>
          <w:sz w:val="22"/>
        </w:rPr>
        <w:t xml:space="preserve"> </w:t>
      </w:r>
      <w:r w:rsidR="005F318F" w:rsidRPr="005B1034">
        <w:rPr>
          <w:rFonts w:hint="eastAsia"/>
          <w:sz w:val="22"/>
        </w:rPr>
        <w:t xml:space="preserve">우선 </w:t>
      </w:r>
      <w:r w:rsidRPr="005B1034">
        <w:rPr>
          <w:rFonts w:hint="eastAsia"/>
          <w:sz w:val="22"/>
        </w:rPr>
        <w:t>시장</w:t>
      </w:r>
      <w:r w:rsidR="005F318F" w:rsidRPr="005B1034">
        <w:rPr>
          <w:rFonts w:hint="eastAsia"/>
          <w:sz w:val="22"/>
        </w:rPr>
        <w:t xml:space="preserve">이 아무런 </w:t>
      </w:r>
      <w:r w:rsidRPr="005B1034">
        <w:rPr>
          <w:rFonts w:hint="eastAsia"/>
          <w:sz w:val="22"/>
        </w:rPr>
        <w:t>반응</w:t>
      </w:r>
      <w:r w:rsidR="005F318F" w:rsidRPr="005B1034">
        <w:rPr>
          <w:rFonts w:hint="eastAsia"/>
          <w:sz w:val="22"/>
        </w:rPr>
        <w:t xml:space="preserve">도 하지 않았던 사건들을 모아 </w:t>
      </w:r>
      <w:r w:rsidRPr="005B1034">
        <w:rPr>
          <w:sz w:val="22"/>
        </w:rPr>
        <w:t>ESG</w:t>
      </w:r>
      <w:r w:rsidR="005F318F" w:rsidRPr="005B1034">
        <w:rPr>
          <w:sz w:val="22"/>
        </w:rPr>
        <w:t xml:space="preserve"> </w:t>
      </w:r>
      <w:r w:rsidR="005F318F" w:rsidRPr="005B1034">
        <w:rPr>
          <w:rFonts w:hint="eastAsia"/>
          <w:sz w:val="22"/>
        </w:rPr>
        <w:t>점수를 계산했다면 과연 누가 그 점수를 기초로 현재와 미래의 투자의사결정을 할 것인가.</w:t>
      </w:r>
      <w:r w:rsidR="005F318F" w:rsidRPr="005B1034">
        <w:rPr>
          <w:sz w:val="22"/>
        </w:rPr>
        <w:t xml:space="preserve"> </w:t>
      </w:r>
      <w:r w:rsidR="005F318F" w:rsidRPr="005B1034">
        <w:rPr>
          <w:rFonts w:hint="eastAsia"/>
          <w:sz w:val="22"/>
        </w:rPr>
        <w:t xml:space="preserve">이는 </w:t>
      </w:r>
      <w:r w:rsidR="005F318F" w:rsidRPr="005B1034">
        <w:rPr>
          <w:sz w:val="22"/>
        </w:rPr>
        <w:t xml:space="preserve">ESG </w:t>
      </w:r>
      <w:r w:rsidR="005F318F" w:rsidRPr="005B1034">
        <w:rPr>
          <w:rFonts w:hint="eastAsia"/>
          <w:sz w:val="22"/>
        </w:rPr>
        <w:t xml:space="preserve">점수를 사용하는 이용자뿐만 아니라 </w:t>
      </w:r>
      <w:r w:rsidR="005F318F" w:rsidRPr="005B1034">
        <w:rPr>
          <w:sz w:val="22"/>
        </w:rPr>
        <w:t xml:space="preserve">ESG </w:t>
      </w:r>
      <w:r w:rsidR="005F318F" w:rsidRPr="005B1034">
        <w:rPr>
          <w:rFonts w:hint="eastAsia"/>
          <w:sz w:val="22"/>
        </w:rPr>
        <w:t>점수를 발표하는 공급자 측에서도 자신의 공신력을 떨어뜨리는 일일 것이다.</w:t>
      </w:r>
      <w:r w:rsidR="005F318F" w:rsidRPr="005B1034">
        <w:rPr>
          <w:sz w:val="22"/>
        </w:rPr>
        <w:t xml:space="preserve"> </w:t>
      </w:r>
      <w:r w:rsidR="005F318F" w:rsidRPr="005B1034">
        <w:rPr>
          <w:rFonts w:hint="eastAsia"/>
          <w:sz w:val="22"/>
        </w:rPr>
        <w:t>비재무자료는 과거의 기억이 없는 주식시장과는 달리 과거에 했던 행동을 해당 기업이 앞으로도 계속할 수 있으니 그 기업에 투자할 때는 주의하라는 암묵적인 관습이 내제되어 있는 것이다.</w:t>
      </w:r>
      <w:r w:rsidR="005F318F" w:rsidRPr="005B1034">
        <w:rPr>
          <w:sz w:val="22"/>
        </w:rPr>
        <w:t xml:space="preserve"> </w:t>
      </w:r>
      <w:r w:rsidR="005F318F" w:rsidRPr="005B1034">
        <w:rPr>
          <w:rFonts w:hint="eastAsia"/>
          <w:sz w:val="22"/>
        </w:rPr>
        <w:t xml:space="preserve">이렇게 해당 기업의 미래 행동에 대한 예측치로써 </w:t>
      </w:r>
      <w:r w:rsidR="005F318F" w:rsidRPr="005B1034">
        <w:rPr>
          <w:sz w:val="22"/>
        </w:rPr>
        <w:t xml:space="preserve">ESG </w:t>
      </w:r>
      <w:r w:rsidR="005F318F" w:rsidRPr="005B1034">
        <w:rPr>
          <w:rFonts w:hint="eastAsia"/>
          <w:sz w:val="22"/>
        </w:rPr>
        <w:t>점수가 계산된다면,</w:t>
      </w:r>
      <w:r w:rsidR="005F318F" w:rsidRPr="005B1034">
        <w:rPr>
          <w:sz w:val="22"/>
        </w:rPr>
        <w:t xml:space="preserve"> </w:t>
      </w:r>
      <w:r w:rsidR="005F318F" w:rsidRPr="005B1034">
        <w:rPr>
          <w:rFonts w:hint="eastAsia"/>
          <w:sz w:val="22"/>
        </w:rPr>
        <w:t xml:space="preserve">당연히 </w:t>
      </w:r>
      <w:r w:rsidR="005F318F" w:rsidRPr="005B1034">
        <w:rPr>
          <w:sz w:val="22"/>
        </w:rPr>
        <w:t xml:space="preserve">ESG </w:t>
      </w:r>
      <w:r w:rsidR="005F318F" w:rsidRPr="005B1034">
        <w:rPr>
          <w:rFonts w:hint="eastAsia"/>
          <w:sz w:val="22"/>
        </w:rPr>
        <w:t xml:space="preserve">점수 계산시 </w:t>
      </w:r>
      <w:r w:rsidR="00411AED" w:rsidRPr="005B1034">
        <w:rPr>
          <w:rFonts w:hint="eastAsia"/>
          <w:sz w:val="22"/>
        </w:rPr>
        <w:t>사용되</w:t>
      </w:r>
      <w:r w:rsidR="005F318F" w:rsidRPr="005B1034">
        <w:rPr>
          <w:rFonts w:hint="eastAsia"/>
          <w:sz w:val="22"/>
        </w:rPr>
        <w:t xml:space="preserve">었던 과거 사건도 그 당시 시장에서 유의미한 반응을 </w:t>
      </w:r>
      <w:r w:rsidR="00411AED" w:rsidRPr="005B1034">
        <w:rPr>
          <w:rFonts w:hint="eastAsia"/>
          <w:sz w:val="22"/>
        </w:rPr>
        <w:t>일으킨 사건이어야만 할 것이다.</w:t>
      </w:r>
      <w:r w:rsidR="00411AED" w:rsidRPr="005B1034">
        <w:rPr>
          <w:sz w:val="22"/>
        </w:rPr>
        <w:t xml:space="preserve"> </w:t>
      </w:r>
    </w:p>
    <w:p w:rsidR="00411AED" w:rsidRPr="005B1034" w:rsidRDefault="00411AED" w:rsidP="00A1494C">
      <w:pPr>
        <w:spacing w:after="0" w:line="360" w:lineRule="auto"/>
        <w:ind w:firstLineChars="100" w:firstLine="220"/>
        <w:rPr>
          <w:sz w:val="22"/>
        </w:rPr>
      </w:pPr>
      <w:r w:rsidRPr="005B1034">
        <w:rPr>
          <w:rFonts w:hint="eastAsia"/>
          <w:sz w:val="22"/>
        </w:rPr>
        <w:t xml:space="preserve">표본인 </w:t>
      </w:r>
      <w:r w:rsidRPr="005B1034">
        <w:rPr>
          <w:sz w:val="22"/>
        </w:rPr>
        <w:t>55</w:t>
      </w:r>
      <w:r w:rsidRPr="005B1034">
        <w:rPr>
          <w:rFonts w:hint="eastAsia"/>
          <w:sz w:val="22"/>
        </w:rPr>
        <w:t>개 사건에 대해 당시 시장반응을 보기 위해 사건연구를 실행하였다.</w:t>
      </w:r>
      <w:r w:rsidRPr="005B1034">
        <w:rPr>
          <w:sz w:val="22"/>
        </w:rPr>
        <w:t xml:space="preserve"> </w:t>
      </w:r>
      <w:r w:rsidRPr="005B1034">
        <w:rPr>
          <w:rFonts w:hint="eastAsia"/>
          <w:sz w:val="22"/>
        </w:rPr>
        <w:t xml:space="preserve">보도된 날을 </w:t>
      </w:r>
      <w:r w:rsidRPr="005B1034">
        <w:rPr>
          <w:sz w:val="22"/>
        </w:rPr>
        <w:t>t=0</w:t>
      </w:r>
      <w:r w:rsidRPr="005B1034">
        <w:rPr>
          <w:rFonts w:hint="eastAsia"/>
          <w:sz w:val="22"/>
        </w:rPr>
        <w:t xml:space="preserve">으로 하여 여러 시간대를 정해 사건에 연루된 기업의 수정주가수익률과 종합주가지수수익률을 해당 시간대에서 측정하고 두 수익률 간의 차를 비정상수익률(이후 </w:t>
      </w:r>
      <w:r w:rsidRPr="005B1034">
        <w:rPr>
          <w:sz w:val="22"/>
        </w:rPr>
        <w:t>AR: abnormal returns)</w:t>
      </w:r>
      <w:r w:rsidRPr="005B1034">
        <w:rPr>
          <w:rFonts w:hint="eastAsia"/>
          <w:sz w:val="22"/>
        </w:rPr>
        <w:t>로 사용하였다.</w:t>
      </w:r>
      <w:r w:rsidRPr="005B1034">
        <w:rPr>
          <w:sz w:val="22"/>
        </w:rPr>
        <w:t xml:space="preserve"> </w:t>
      </w:r>
      <w:r w:rsidRPr="005B1034">
        <w:rPr>
          <w:rFonts w:hint="eastAsia"/>
          <w:sz w:val="22"/>
        </w:rPr>
        <w:t xml:space="preserve">사용된 </w:t>
      </w:r>
      <w:r w:rsidRPr="005B1034">
        <w:rPr>
          <w:sz w:val="22"/>
        </w:rPr>
        <w:t>AR</w:t>
      </w:r>
      <w:r w:rsidRPr="005B1034">
        <w:rPr>
          <w:rFonts w:hint="eastAsia"/>
          <w:sz w:val="22"/>
        </w:rPr>
        <w:t>의 시간대 정의는 다음과 같다.</w:t>
      </w:r>
      <w:r w:rsidRPr="005B1034">
        <w:rPr>
          <w:sz w:val="22"/>
        </w:rPr>
        <w:t xml:space="preserve"> </w:t>
      </w:r>
      <w:r w:rsidR="005F318F" w:rsidRPr="005B1034">
        <w:rPr>
          <w:rFonts w:hint="eastAsia"/>
          <w:sz w:val="22"/>
        </w:rPr>
        <w:t xml:space="preserve">  </w:t>
      </w:r>
    </w:p>
    <w:p w:rsidR="00411AED" w:rsidRPr="005B1034" w:rsidRDefault="002D022E" w:rsidP="00A1494C">
      <w:pPr>
        <w:spacing w:after="0" w:line="360" w:lineRule="auto"/>
        <w:rPr>
          <w:sz w:val="22"/>
        </w:rPr>
      </w:pPr>
      <w:r w:rsidRPr="005B1034">
        <w:rPr>
          <w:sz w:val="22"/>
        </w:rPr>
        <w:t>ar1: t=-1~+1, ar2: t=-2~+2, ….</w:t>
      </w:r>
      <w:r w:rsidR="00F27E47" w:rsidRPr="005B1034">
        <w:rPr>
          <w:sz w:val="22"/>
        </w:rPr>
        <w:t xml:space="preserve"> : </w:t>
      </w:r>
      <w:r w:rsidR="00F27E47" w:rsidRPr="005B1034">
        <w:rPr>
          <w:rFonts w:hint="eastAsia"/>
          <w:sz w:val="22"/>
        </w:rPr>
        <w:t>t</w:t>
      </w:r>
      <w:r w:rsidR="00F27E47" w:rsidRPr="005B1034">
        <w:rPr>
          <w:sz w:val="22"/>
        </w:rPr>
        <w:t>=0</w:t>
      </w:r>
      <w:r w:rsidR="00F27E47" w:rsidRPr="005B1034">
        <w:rPr>
          <w:rFonts w:hint="eastAsia"/>
          <w:sz w:val="22"/>
        </w:rPr>
        <w:t>을 중심으로 대칭인 시간대</w:t>
      </w:r>
    </w:p>
    <w:p w:rsidR="002D022E" w:rsidRPr="005B1034" w:rsidRDefault="002D022E" w:rsidP="00A1494C">
      <w:pPr>
        <w:spacing w:after="0" w:line="360" w:lineRule="auto"/>
        <w:rPr>
          <w:sz w:val="22"/>
        </w:rPr>
      </w:pPr>
      <w:r w:rsidRPr="005B1034">
        <w:rPr>
          <w:sz w:val="22"/>
        </w:rPr>
        <w:t>ar3</w:t>
      </w:r>
      <w:r w:rsidR="00F27E47" w:rsidRPr="005B1034">
        <w:rPr>
          <w:sz w:val="22"/>
        </w:rPr>
        <w:t>o</w:t>
      </w:r>
      <w:r w:rsidRPr="005B1034">
        <w:rPr>
          <w:sz w:val="22"/>
        </w:rPr>
        <w:t>5: t=-3~+5, ar3</w:t>
      </w:r>
      <w:r w:rsidR="00F27E47" w:rsidRPr="005B1034">
        <w:rPr>
          <w:sz w:val="22"/>
        </w:rPr>
        <w:t>o</w:t>
      </w:r>
      <w:r w:rsidRPr="005B1034">
        <w:rPr>
          <w:sz w:val="22"/>
        </w:rPr>
        <w:t>6: t=-3~+6, ….</w:t>
      </w:r>
      <w:r w:rsidR="00F27E47" w:rsidRPr="005B1034">
        <w:rPr>
          <w:sz w:val="22"/>
        </w:rPr>
        <w:t xml:space="preserve"> : </w:t>
      </w:r>
      <w:r w:rsidR="00F27E47" w:rsidRPr="005B1034">
        <w:rPr>
          <w:rFonts w:hint="eastAsia"/>
          <w:sz w:val="22"/>
        </w:rPr>
        <w:t>t</w:t>
      </w:r>
      <w:r w:rsidR="00F27E47" w:rsidRPr="005B1034">
        <w:rPr>
          <w:sz w:val="22"/>
        </w:rPr>
        <w:t xml:space="preserve">=-3을 </w:t>
      </w:r>
      <w:r w:rsidR="00F27E47" w:rsidRPr="005B1034">
        <w:rPr>
          <w:rFonts w:hint="eastAsia"/>
          <w:sz w:val="22"/>
        </w:rPr>
        <w:t xml:space="preserve">기준으로 미래로 늘려지는 시간대 </w:t>
      </w:r>
      <w:r w:rsidR="00F27E47" w:rsidRPr="005B1034">
        <w:rPr>
          <w:sz w:val="22"/>
        </w:rPr>
        <w:t>(</w:t>
      </w:r>
      <w:r w:rsidR="00F27E47" w:rsidRPr="005B1034">
        <w:rPr>
          <w:rFonts w:hint="eastAsia"/>
          <w:sz w:val="22"/>
        </w:rPr>
        <w:t>장기 기억의 사건)</w:t>
      </w:r>
    </w:p>
    <w:p w:rsidR="008E4181" w:rsidRPr="005B1034" w:rsidRDefault="00F27E47" w:rsidP="00A1494C">
      <w:pPr>
        <w:spacing w:line="360" w:lineRule="auto"/>
        <w:rPr>
          <w:sz w:val="22"/>
        </w:rPr>
      </w:pPr>
      <w:r w:rsidRPr="005B1034">
        <w:rPr>
          <w:sz w:val="22"/>
        </w:rPr>
        <w:t>a</w:t>
      </w:r>
      <w:r w:rsidRPr="005B1034">
        <w:rPr>
          <w:rFonts w:hint="eastAsia"/>
          <w:sz w:val="22"/>
        </w:rPr>
        <w:t>r3</w:t>
      </w:r>
      <w:r w:rsidRPr="005B1034">
        <w:rPr>
          <w:sz w:val="22"/>
        </w:rPr>
        <w:t>o2</w:t>
      </w:r>
      <w:r w:rsidR="002D022E" w:rsidRPr="005B1034">
        <w:rPr>
          <w:sz w:val="22"/>
        </w:rPr>
        <w:t>: t=-3~+2, ar</w:t>
      </w:r>
      <w:r w:rsidRPr="005B1034">
        <w:rPr>
          <w:sz w:val="22"/>
        </w:rPr>
        <w:t>4o2</w:t>
      </w:r>
      <w:r w:rsidR="002D022E" w:rsidRPr="005B1034">
        <w:rPr>
          <w:sz w:val="22"/>
        </w:rPr>
        <w:t>: t=-</w:t>
      </w:r>
      <w:r w:rsidRPr="005B1034">
        <w:rPr>
          <w:sz w:val="22"/>
        </w:rPr>
        <w:t>4</w:t>
      </w:r>
      <w:r w:rsidR="002D022E" w:rsidRPr="005B1034">
        <w:rPr>
          <w:sz w:val="22"/>
        </w:rPr>
        <w:t>~+2, ….</w:t>
      </w:r>
      <w:r w:rsidRPr="005B1034">
        <w:rPr>
          <w:sz w:val="22"/>
        </w:rPr>
        <w:t xml:space="preserve"> : </w:t>
      </w:r>
      <w:r w:rsidRPr="005B1034">
        <w:rPr>
          <w:rFonts w:hint="eastAsia"/>
          <w:sz w:val="22"/>
        </w:rPr>
        <w:t>t</w:t>
      </w:r>
      <w:r w:rsidRPr="005B1034">
        <w:rPr>
          <w:sz w:val="22"/>
        </w:rPr>
        <w:t>=2</w:t>
      </w:r>
      <w:r w:rsidRPr="005B1034">
        <w:rPr>
          <w:rFonts w:hint="eastAsia"/>
          <w:sz w:val="22"/>
        </w:rPr>
        <w:t xml:space="preserve">를 기준으로 과거로 늘려지는 시간대 </w:t>
      </w:r>
      <w:r w:rsidRPr="005B1034">
        <w:rPr>
          <w:sz w:val="22"/>
        </w:rPr>
        <w:t>(</w:t>
      </w:r>
      <w:r w:rsidRPr="005B1034">
        <w:rPr>
          <w:rFonts w:hint="eastAsia"/>
          <w:sz w:val="22"/>
        </w:rPr>
        <w:t>정보 누수의 사건)</w:t>
      </w:r>
    </w:p>
    <w:p w:rsidR="005D5E39" w:rsidRPr="005B1034" w:rsidRDefault="008E4181" w:rsidP="00A1494C">
      <w:pPr>
        <w:spacing w:after="0" w:line="360" w:lineRule="auto"/>
        <w:ind w:firstLineChars="100" w:firstLine="220"/>
        <w:rPr>
          <w:sz w:val="22"/>
        </w:rPr>
      </w:pPr>
      <w:r w:rsidRPr="005B1034">
        <w:rPr>
          <w:rFonts w:hint="eastAsia"/>
          <w:sz w:val="22"/>
        </w:rPr>
        <w:t xml:space="preserve">이렇게 정의된 </w:t>
      </w:r>
      <w:r w:rsidRPr="005B1034">
        <w:rPr>
          <w:sz w:val="22"/>
        </w:rPr>
        <w:t>AR</w:t>
      </w:r>
      <w:r w:rsidRPr="005B1034">
        <w:rPr>
          <w:rFonts w:hint="eastAsia"/>
          <w:sz w:val="22"/>
        </w:rPr>
        <w:t>의 결과를 &lt;</w:t>
      </w:r>
      <w:r w:rsidRPr="005B1034">
        <w:rPr>
          <w:sz w:val="22"/>
        </w:rPr>
        <w:t>표 7&gt;</w:t>
      </w:r>
      <w:r w:rsidRPr="005B1034">
        <w:rPr>
          <w:rFonts w:hint="eastAsia"/>
          <w:sz w:val="22"/>
        </w:rPr>
        <w:t>에 보고하였다.</w:t>
      </w:r>
      <w:r w:rsidRPr="005B1034">
        <w:rPr>
          <w:sz w:val="22"/>
        </w:rPr>
        <w:t xml:space="preserve"> </w:t>
      </w:r>
      <w:r w:rsidRPr="005B1034">
        <w:rPr>
          <w:rFonts w:hint="eastAsia"/>
          <w:sz w:val="22"/>
        </w:rPr>
        <w:t xml:space="preserve">우선 </w:t>
      </w:r>
      <w:r w:rsidRPr="005B1034">
        <w:rPr>
          <w:sz w:val="22"/>
        </w:rPr>
        <w:t>AR1</w:t>
      </w:r>
      <w:r w:rsidRPr="005B1034">
        <w:rPr>
          <w:rFonts w:hint="eastAsia"/>
          <w:sz w:val="22"/>
        </w:rPr>
        <w:t>을 제외하고 다른 대칭시</w:t>
      </w:r>
      <w:r w:rsidRPr="005B1034">
        <w:rPr>
          <w:rFonts w:hint="eastAsia"/>
          <w:sz w:val="22"/>
        </w:rPr>
        <w:lastRenderedPageBreak/>
        <w:t>간대에서는 AR들이 오히려 양의 값을 가졌다.</w:t>
      </w:r>
      <w:r w:rsidRPr="005B1034">
        <w:rPr>
          <w:sz w:val="22"/>
        </w:rPr>
        <w:t xml:space="preserve"> t=-3</w:t>
      </w:r>
      <w:r w:rsidRPr="005B1034">
        <w:rPr>
          <w:rFonts w:hint="eastAsia"/>
          <w:sz w:val="22"/>
        </w:rPr>
        <w:t xml:space="preserve">을 기준으로 미래로 늘려지는 시간대에서도 </w:t>
      </w:r>
      <w:r w:rsidRPr="005B1034">
        <w:rPr>
          <w:sz w:val="22"/>
        </w:rPr>
        <w:t>AR</w:t>
      </w:r>
      <w:r w:rsidRPr="005B1034">
        <w:rPr>
          <w:rFonts w:hint="eastAsia"/>
          <w:sz w:val="22"/>
        </w:rPr>
        <w:t xml:space="preserve">들은 양의 값을 나타냈으나 </w:t>
      </w:r>
      <w:r w:rsidRPr="005B1034">
        <w:rPr>
          <w:sz w:val="22"/>
        </w:rPr>
        <w:t>t=+2</w:t>
      </w:r>
      <w:r w:rsidRPr="005B1034">
        <w:rPr>
          <w:rFonts w:hint="eastAsia"/>
          <w:sz w:val="22"/>
        </w:rPr>
        <w:t>를 기준으로 과거로 늘려지는 시간대에서 음의 값이 기록된 사실을 보면,</w:t>
      </w:r>
      <w:r w:rsidRPr="005B1034">
        <w:rPr>
          <w:sz w:val="22"/>
        </w:rPr>
        <w:t xml:space="preserve"> </w:t>
      </w:r>
      <w:r w:rsidRPr="005B1034">
        <w:rPr>
          <w:rFonts w:hint="eastAsia"/>
          <w:sz w:val="22"/>
        </w:rPr>
        <w:t xml:space="preserve">본연구의 표본은 </w:t>
      </w:r>
      <w:r w:rsidR="00E71864" w:rsidRPr="005B1034">
        <w:rPr>
          <w:rFonts w:hint="eastAsia"/>
          <w:sz w:val="22"/>
        </w:rPr>
        <w:t>정보가 이미 누수된 사건이거나 이미 해당 사건을 예고하는 다른 사건이 앞서 일어난 경우들이라고 볼 수 있다.</w:t>
      </w:r>
      <w:r w:rsidR="00E71864" w:rsidRPr="005B1034">
        <w:rPr>
          <w:sz w:val="22"/>
        </w:rPr>
        <w:t xml:space="preserve"> </w:t>
      </w:r>
    </w:p>
    <w:p w:rsidR="005D5E39" w:rsidRPr="005B1034" w:rsidRDefault="005D5E39" w:rsidP="00A1494C">
      <w:pPr>
        <w:spacing w:line="360" w:lineRule="auto"/>
        <w:ind w:firstLineChars="100" w:firstLine="220"/>
        <w:rPr>
          <w:sz w:val="22"/>
        </w:rPr>
      </w:pPr>
      <w:r w:rsidRPr="005B1034">
        <w:rPr>
          <w:rFonts w:hint="eastAsia"/>
          <w:sz w:val="22"/>
        </w:rPr>
        <w:t xml:space="preserve">한편 이들의 검정결과를 보면 </w:t>
      </w:r>
      <w:r w:rsidR="005A2D64" w:rsidRPr="005B1034">
        <w:rPr>
          <w:rFonts w:hint="eastAsia"/>
          <w:sz w:val="22"/>
        </w:rPr>
        <w:t xml:space="preserve">어떤 </w:t>
      </w:r>
      <w:r w:rsidRPr="005B1034">
        <w:rPr>
          <w:rFonts w:hint="eastAsia"/>
          <w:sz w:val="22"/>
        </w:rPr>
        <w:t>시간대</w:t>
      </w:r>
      <w:r w:rsidR="005A2D64" w:rsidRPr="005B1034">
        <w:rPr>
          <w:rFonts w:hint="eastAsia"/>
          <w:sz w:val="22"/>
        </w:rPr>
        <w:t xml:space="preserve">에서도 </w:t>
      </w:r>
      <w:r w:rsidRPr="005B1034">
        <w:rPr>
          <w:sz w:val="22"/>
        </w:rPr>
        <w:t>AR</w:t>
      </w:r>
      <w:r w:rsidR="005A2D64" w:rsidRPr="005B1034">
        <w:rPr>
          <w:rFonts w:hint="eastAsia"/>
          <w:sz w:val="22"/>
        </w:rPr>
        <w:t>이</w:t>
      </w:r>
      <w:r w:rsidR="005816A4" w:rsidRPr="005B1034">
        <w:rPr>
          <w:sz w:val="22"/>
        </w:rPr>
        <w:t xml:space="preserve"> 0과 다르다는 증거</w:t>
      </w:r>
      <w:r w:rsidRPr="005B1034">
        <w:rPr>
          <w:sz w:val="22"/>
        </w:rPr>
        <w:t>를</w:t>
      </w:r>
      <w:r w:rsidRPr="005B1034">
        <w:rPr>
          <w:rFonts w:hint="eastAsia"/>
          <w:sz w:val="22"/>
        </w:rPr>
        <w:t xml:space="preserve"> 발견하지 못했다.</w:t>
      </w:r>
      <w:r w:rsidRPr="005B1034">
        <w:rPr>
          <w:sz w:val="22"/>
        </w:rPr>
        <w:t xml:space="preserve"> </w:t>
      </w:r>
      <w:r w:rsidRPr="005B1034">
        <w:rPr>
          <w:rFonts w:hint="eastAsia"/>
          <w:sz w:val="22"/>
        </w:rPr>
        <w:t xml:space="preserve">이는 </w:t>
      </w:r>
      <w:r w:rsidRPr="005B1034">
        <w:rPr>
          <w:sz w:val="22"/>
        </w:rPr>
        <w:t>ESG</w:t>
      </w:r>
      <w:r w:rsidRPr="005B1034">
        <w:rPr>
          <w:rFonts w:hint="eastAsia"/>
          <w:sz w:val="22"/>
        </w:rPr>
        <w:t>를 계산할 때 사용된 사건들이 평균적으로 잡음이었음을 시사한다.</w:t>
      </w:r>
      <w:r w:rsidRPr="005B1034">
        <w:rPr>
          <w:sz w:val="22"/>
        </w:rPr>
        <w:t xml:space="preserve"> </w:t>
      </w:r>
      <w:r w:rsidRPr="005B1034">
        <w:rPr>
          <w:rFonts w:hint="eastAsia"/>
          <w:sz w:val="22"/>
        </w:rPr>
        <w:t>따라서 앞서 본문에서 실행한 하위표본을 나누는 작업은 그 중요성이 더해진다.</w:t>
      </w:r>
      <w:r w:rsidRPr="005B1034">
        <w:rPr>
          <w:sz w:val="22"/>
        </w:rPr>
        <w:t xml:space="preserve"> </w:t>
      </w:r>
      <w:r w:rsidRPr="005B1034">
        <w:rPr>
          <w:rFonts w:hint="eastAsia"/>
          <w:sz w:val="22"/>
        </w:rPr>
        <w:t>평균적으로는 잡음이지만 이 중에서 시장에 반응을 불러온 사건들을 고를 수 있</w:t>
      </w:r>
      <w:r w:rsidR="00E6455D" w:rsidRPr="005B1034">
        <w:rPr>
          <w:rFonts w:hint="eastAsia"/>
          <w:sz w:val="22"/>
        </w:rPr>
        <w:t>고 더 나아가 시장반응의 방향성까지 잡아낼 수 있</w:t>
      </w:r>
      <w:r w:rsidRPr="005B1034">
        <w:rPr>
          <w:rFonts w:hint="eastAsia"/>
          <w:sz w:val="22"/>
        </w:rPr>
        <w:t xml:space="preserve">다면 </w:t>
      </w:r>
      <w:r w:rsidRPr="005B1034">
        <w:rPr>
          <w:sz w:val="22"/>
        </w:rPr>
        <w:t>ESG</w:t>
      </w:r>
      <w:r w:rsidRPr="005B1034">
        <w:rPr>
          <w:rFonts w:hint="eastAsia"/>
          <w:sz w:val="22"/>
        </w:rPr>
        <w:t>가 나름 의미가 있는 지표가 될 것이고,</w:t>
      </w:r>
      <w:r w:rsidRPr="005B1034">
        <w:rPr>
          <w:sz w:val="22"/>
        </w:rPr>
        <w:t xml:space="preserve"> </w:t>
      </w:r>
      <w:r w:rsidRPr="005B1034">
        <w:rPr>
          <w:rFonts w:hint="eastAsia"/>
          <w:sz w:val="22"/>
        </w:rPr>
        <w:t xml:space="preserve">또한 향후 </w:t>
      </w:r>
      <w:r w:rsidRPr="005B1034">
        <w:rPr>
          <w:sz w:val="22"/>
        </w:rPr>
        <w:t>ESG</w:t>
      </w:r>
      <w:r w:rsidRPr="005B1034">
        <w:rPr>
          <w:rFonts w:hint="eastAsia"/>
          <w:sz w:val="22"/>
        </w:rPr>
        <w:t>를 계산하는데 사건의 특성에 따라 가중치를 변환시키는 등의 개선된 지표 생성 방법을 찾게 될지도 모르기 때문이다.</w:t>
      </w:r>
    </w:p>
    <w:p w:rsidR="005816A4" w:rsidRPr="0048752B" w:rsidRDefault="0048752B" w:rsidP="005A2D64">
      <w:pPr>
        <w:spacing w:after="0"/>
        <w:jc w:val="center"/>
        <w:rPr>
          <w:b/>
          <w:sz w:val="22"/>
        </w:rPr>
      </w:pPr>
      <w:r w:rsidRPr="0048752B">
        <w:rPr>
          <w:rFonts w:hint="eastAsia"/>
          <w:b/>
          <w:sz w:val="22"/>
        </w:rPr>
        <w:t>표</w:t>
      </w:r>
      <w:r w:rsidR="005D5E39" w:rsidRPr="0048752B">
        <w:rPr>
          <w:rFonts w:hint="eastAsia"/>
          <w:b/>
          <w:sz w:val="22"/>
        </w:rPr>
        <w:t xml:space="preserve"> </w:t>
      </w:r>
      <w:r w:rsidR="005D5E39" w:rsidRPr="0048752B">
        <w:rPr>
          <w:b/>
          <w:sz w:val="22"/>
        </w:rPr>
        <w:t xml:space="preserve">7. </w:t>
      </w:r>
      <w:r w:rsidR="005816A4" w:rsidRPr="0048752B">
        <w:rPr>
          <w:b/>
          <w:sz w:val="22"/>
        </w:rPr>
        <w:t>statistics of abnormal returns</w:t>
      </w:r>
    </w:p>
    <w:tbl>
      <w:tblPr>
        <w:tblW w:w="8350" w:type="dxa"/>
        <w:jc w:val="center"/>
        <w:tblCellMar>
          <w:left w:w="99" w:type="dxa"/>
          <w:right w:w="99" w:type="dxa"/>
        </w:tblCellMar>
        <w:tblLook w:val="04A0" w:firstRow="1" w:lastRow="0" w:firstColumn="1" w:lastColumn="0" w:noHBand="0" w:noVBand="1"/>
      </w:tblPr>
      <w:tblGrid>
        <w:gridCol w:w="932"/>
        <w:gridCol w:w="419"/>
        <w:gridCol w:w="903"/>
        <w:gridCol w:w="903"/>
        <w:gridCol w:w="1065"/>
        <w:gridCol w:w="1010"/>
        <w:gridCol w:w="821"/>
        <w:gridCol w:w="823"/>
        <w:gridCol w:w="793"/>
        <w:gridCol w:w="903"/>
      </w:tblGrid>
      <w:tr w:rsidR="005816A4" w:rsidRPr="007C5ECB" w:rsidTr="009F3987">
        <w:trPr>
          <w:trHeight w:val="325"/>
          <w:jc w:val="center"/>
        </w:trPr>
        <w:tc>
          <w:tcPr>
            <w:tcW w:w="880" w:type="dxa"/>
            <w:tcBorders>
              <w:top w:val="single" w:sz="4" w:space="0" w:color="auto"/>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center"/>
              <w:rPr>
                <w:rFonts w:ascii="Arial" w:eastAsia="맑은 고딕" w:hAnsi="Arial" w:cs="Arial"/>
                <w:color w:val="000000"/>
                <w:kern w:val="0"/>
                <w:szCs w:val="20"/>
              </w:rPr>
            </w:pPr>
            <w:r w:rsidRPr="007C5ECB">
              <w:rPr>
                <w:rFonts w:ascii="Arial" w:eastAsia="맑은 고딕" w:hAnsi="Arial" w:cs="Arial"/>
                <w:color w:val="000000"/>
                <w:kern w:val="0"/>
                <w:szCs w:val="20"/>
              </w:rPr>
              <w:t>Variable</w:t>
            </w:r>
          </w:p>
        </w:tc>
        <w:tc>
          <w:tcPr>
            <w:tcW w:w="398" w:type="dxa"/>
            <w:tcBorders>
              <w:top w:val="single" w:sz="4" w:space="0" w:color="auto"/>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center"/>
              <w:rPr>
                <w:rFonts w:ascii="Arial" w:eastAsia="맑은 고딕" w:hAnsi="Arial" w:cs="Arial"/>
                <w:color w:val="000000"/>
                <w:kern w:val="0"/>
                <w:szCs w:val="20"/>
              </w:rPr>
            </w:pPr>
            <w:r w:rsidRPr="007C5ECB">
              <w:rPr>
                <w:rFonts w:ascii="Arial" w:eastAsia="맑은 고딕" w:hAnsi="Arial" w:cs="Arial"/>
                <w:color w:val="000000"/>
                <w:kern w:val="0"/>
                <w:szCs w:val="20"/>
              </w:rPr>
              <w:t>N</w:t>
            </w:r>
          </w:p>
        </w:tc>
        <w:tc>
          <w:tcPr>
            <w:tcW w:w="860" w:type="dxa"/>
            <w:tcBorders>
              <w:top w:val="single" w:sz="4" w:space="0" w:color="auto"/>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center"/>
              <w:rPr>
                <w:rFonts w:ascii="Arial" w:eastAsia="맑은 고딕" w:hAnsi="Arial" w:cs="Arial"/>
                <w:color w:val="000000"/>
                <w:kern w:val="0"/>
                <w:szCs w:val="20"/>
              </w:rPr>
            </w:pPr>
            <w:r w:rsidRPr="007C5ECB">
              <w:rPr>
                <w:rFonts w:ascii="Arial" w:eastAsia="맑은 고딕" w:hAnsi="Arial" w:cs="Arial"/>
                <w:color w:val="000000"/>
                <w:kern w:val="0"/>
                <w:szCs w:val="20"/>
              </w:rPr>
              <w:t>Mean</w:t>
            </w:r>
          </w:p>
        </w:tc>
        <w:tc>
          <w:tcPr>
            <w:tcW w:w="860" w:type="dxa"/>
            <w:tcBorders>
              <w:top w:val="single" w:sz="4" w:space="0" w:color="auto"/>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center"/>
              <w:rPr>
                <w:rFonts w:ascii="Arial" w:eastAsia="맑은 고딕" w:hAnsi="Arial" w:cs="Arial"/>
                <w:color w:val="000000"/>
                <w:kern w:val="0"/>
                <w:szCs w:val="20"/>
              </w:rPr>
            </w:pPr>
            <w:r w:rsidRPr="007C5ECB">
              <w:rPr>
                <w:rFonts w:ascii="Arial" w:eastAsia="맑은 고딕" w:hAnsi="Arial" w:cs="Arial"/>
                <w:color w:val="000000"/>
                <w:kern w:val="0"/>
                <w:szCs w:val="20"/>
              </w:rPr>
              <w:t>Median</w:t>
            </w:r>
          </w:p>
        </w:tc>
        <w:tc>
          <w:tcPr>
            <w:tcW w:w="981" w:type="dxa"/>
            <w:tcBorders>
              <w:top w:val="single" w:sz="4" w:space="0" w:color="auto"/>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center"/>
              <w:rPr>
                <w:rFonts w:ascii="Arial" w:eastAsia="맑은 고딕" w:hAnsi="Arial" w:cs="Arial"/>
                <w:color w:val="000000"/>
                <w:kern w:val="0"/>
                <w:szCs w:val="20"/>
              </w:rPr>
            </w:pPr>
            <w:r w:rsidRPr="007C5ECB">
              <w:rPr>
                <w:rFonts w:ascii="Arial" w:eastAsia="맑은 고딕" w:hAnsi="Arial" w:cs="Arial"/>
                <w:color w:val="000000"/>
                <w:kern w:val="0"/>
                <w:szCs w:val="20"/>
              </w:rPr>
              <w:t>Maximum</w:t>
            </w:r>
          </w:p>
        </w:tc>
        <w:tc>
          <w:tcPr>
            <w:tcW w:w="941" w:type="dxa"/>
            <w:tcBorders>
              <w:top w:val="single" w:sz="4" w:space="0" w:color="auto"/>
              <w:left w:val="nil"/>
              <w:bottom w:val="single" w:sz="4" w:space="0" w:color="auto"/>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center"/>
              <w:rPr>
                <w:rFonts w:ascii="Arial" w:eastAsia="맑은 고딕" w:hAnsi="Arial" w:cs="Arial"/>
                <w:color w:val="000000"/>
                <w:kern w:val="0"/>
                <w:szCs w:val="20"/>
              </w:rPr>
            </w:pPr>
            <w:r w:rsidRPr="007C5ECB">
              <w:rPr>
                <w:rFonts w:ascii="Arial" w:eastAsia="맑은 고딕" w:hAnsi="Arial" w:cs="Arial"/>
                <w:color w:val="000000"/>
                <w:kern w:val="0"/>
                <w:szCs w:val="20"/>
              </w:rPr>
              <w:t>Minimum</w:t>
            </w:r>
          </w:p>
        </w:tc>
        <w:tc>
          <w:tcPr>
            <w:tcW w:w="819" w:type="dxa"/>
            <w:tcBorders>
              <w:top w:val="single" w:sz="4" w:space="0" w:color="auto"/>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center"/>
              <w:rPr>
                <w:rFonts w:ascii="Arial" w:eastAsia="맑은 고딕" w:hAnsi="Arial" w:cs="Arial"/>
                <w:color w:val="000000"/>
                <w:kern w:val="0"/>
                <w:szCs w:val="20"/>
              </w:rPr>
            </w:pPr>
            <w:r w:rsidRPr="007C5ECB">
              <w:rPr>
                <w:rFonts w:ascii="Arial" w:eastAsia="맑은 고딕" w:hAnsi="Arial" w:cs="Arial"/>
                <w:color w:val="000000"/>
                <w:kern w:val="0"/>
                <w:szCs w:val="20"/>
              </w:rPr>
              <w:t>t Value</w:t>
            </w:r>
          </w:p>
        </w:tc>
        <w:tc>
          <w:tcPr>
            <w:tcW w:w="800" w:type="dxa"/>
            <w:tcBorders>
              <w:top w:val="single" w:sz="4" w:space="0" w:color="auto"/>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center"/>
              <w:rPr>
                <w:rFonts w:ascii="Arial" w:eastAsia="맑은 고딕" w:hAnsi="Arial" w:cs="Arial"/>
                <w:color w:val="000000"/>
                <w:kern w:val="0"/>
                <w:szCs w:val="20"/>
              </w:rPr>
            </w:pPr>
            <w:r w:rsidRPr="007C5ECB">
              <w:rPr>
                <w:rFonts w:ascii="Arial" w:eastAsia="맑은 고딕" w:hAnsi="Arial" w:cs="Arial"/>
                <w:color w:val="000000"/>
                <w:kern w:val="0"/>
                <w:szCs w:val="20"/>
              </w:rPr>
              <w:t>Pr &gt; |t|</w:t>
            </w:r>
          </w:p>
        </w:tc>
        <w:tc>
          <w:tcPr>
            <w:tcW w:w="818" w:type="dxa"/>
            <w:tcBorders>
              <w:top w:val="single" w:sz="4" w:space="0" w:color="auto"/>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center"/>
              <w:rPr>
                <w:rFonts w:ascii="Arial" w:eastAsia="맑은 고딕" w:hAnsi="Arial" w:cs="Arial"/>
                <w:color w:val="000000"/>
                <w:kern w:val="0"/>
                <w:szCs w:val="20"/>
              </w:rPr>
            </w:pPr>
            <w:r w:rsidRPr="007C5ECB">
              <w:rPr>
                <w:rFonts w:ascii="Arial" w:eastAsia="맑은 고딕" w:hAnsi="Arial" w:cs="Arial"/>
                <w:color w:val="000000"/>
                <w:kern w:val="0"/>
                <w:szCs w:val="20"/>
              </w:rPr>
              <w:t>S</w:t>
            </w:r>
          </w:p>
        </w:tc>
        <w:tc>
          <w:tcPr>
            <w:tcW w:w="993" w:type="dxa"/>
            <w:tcBorders>
              <w:top w:val="single" w:sz="4" w:space="0" w:color="auto"/>
              <w:left w:val="nil"/>
              <w:bottom w:val="single" w:sz="4" w:space="0" w:color="auto"/>
              <w:right w:val="nil"/>
            </w:tcBorders>
            <w:shd w:val="clear" w:color="auto" w:fill="auto"/>
            <w:hideMark/>
          </w:tcPr>
          <w:p w:rsidR="005816A4" w:rsidRPr="007C5ECB" w:rsidRDefault="005A2D64" w:rsidP="005A2D64">
            <w:pPr>
              <w:widowControl/>
              <w:wordWrap/>
              <w:autoSpaceDE/>
              <w:autoSpaceDN/>
              <w:spacing w:after="0" w:line="240" w:lineRule="auto"/>
              <w:rPr>
                <w:rFonts w:ascii="Arial" w:eastAsia="맑은 고딕" w:hAnsi="Arial" w:cs="Arial"/>
                <w:color w:val="000000"/>
                <w:kern w:val="0"/>
                <w:szCs w:val="20"/>
              </w:rPr>
            </w:pPr>
            <w:r w:rsidRPr="007C5ECB">
              <w:rPr>
                <w:rFonts w:ascii="Arial" w:eastAsia="맑은 고딕" w:hAnsi="Arial" w:cs="Arial"/>
                <w:color w:val="000000"/>
                <w:kern w:val="0"/>
                <w:szCs w:val="20"/>
              </w:rPr>
              <w:t>Pr</w:t>
            </w:r>
            <w:r w:rsidR="007C5ECB">
              <w:rPr>
                <w:rFonts w:ascii="Arial" w:eastAsia="맑은 고딕" w:hAnsi="Arial" w:cs="Arial"/>
                <w:color w:val="000000"/>
                <w:kern w:val="0"/>
                <w:szCs w:val="20"/>
              </w:rPr>
              <w:t>&gt;=</w:t>
            </w:r>
            <w:r w:rsidR="005816A4" w:rsidRPr="007C5ECB">
              <w:rPr>
                <w:rFonts w:ascii="Arial" w:eastAsia="맑은 고딕" w:hAnsi="Arial" w:cs="Arial"/>
                <w:color w:val="000000"/>
                <w:kern w:val="0"/>
                <w:szCs w:val="20"/>
              </w:rPr>
              <w:t>|M|</w:t>
            </w:r>
          </w:p>
        </w:tc>
      </w:tr>
      <w:tr w:rsidR="005816A4" w:rsidRPr="007C5ECB" w:rsidTr="009F3987">
        <w:trPr>
          <w:trHeight w:val="325"/>
          <w:jc w:val="center"/>
        </w:trPr>
        <w:tc>
          <w:tcPr>
            <w:tcW w:w="88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ar1</w:t>
            </w:r>
          </w:p>
        </w:tc>
        <w:tc>
          <w:tcPr>
            <w:tcW w:w="39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-0.0012</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-0.0024</w:t>
            </w:r>
          </w:p>
        </w:tc>
        <w:tc>
          <w:tcPr>
            <w:tcW w:w="981"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0.0831</w:t>
            </w:r>
          </w:p>
        </w:tc>
        <w:tc>
          <w:tcPr>
            <w:tcW w:w="941" w:type="dxa"/>
            <w:tcBorders>
              <w:top w:val="nil"/>
              <w:left w:val="nil"/>
              <w:bottom w:val="nil"/>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-0.0486</w:t>
            </w:r>
          </w:p>
        </w:tc>
        <w:tc>
          <w:tcPr>
            <w:tcW w:w="819"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-0.36</w:t>
            </w:r>
          </w:p>
        </w:tc>
        <w:tc>
          <w:tcPr>
            <w:tcW w:w="80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0.724</w:t>
            </w:r>
          </w:p>
        </w:tc>
        <w:tc>
          <w:tcPr>
            <w:tcW w:w="81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-97.00</w:t>
            </w:r>
          </w:p>
        </w:tc>
        <w:tc>
          <w:tcPr>
            <w:tcW w:w="993"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0.421</w:t>
            </w:r>
          </w:p>
        </w:tc>
      </w:tr>
      <w:tr w:rsidR="005816A4" w:rsidRPr="007C5ECB" w:rsidTr="009F3987">
        <w:trPr>
          <w:trHeight w:val="325"/>
          <w:jc w:val="center"/>
        </w:trPr>
        <w:tc>
          <w:tcPr>
            <w:tcW w:w="88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ar2</w:t>
            </w:r>
          </w:p>
        </w:tc>
        <w:tc>
          <w:tcPr>
            <w:tcW w:w="39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0.0042</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0.0063</w:t>
            </w:r>
          </w:p>
        </w:tc>
        <w:tc>
          <w:tcPr>
            <w:tcW w:w="981"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0.0865</w:t>
            </w:r>
          </w:p>
        </w:tc>
        <w:tc>
          <w:tcPr>
            <w:tcW w:w="941" w:type="dxa"/>
            <w:tcBorders>
              <w:top w:val="nil"/>
              <w:left w:val="nil"/>
              <w:bottom w:val="nil"/>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-0.0603</w:t>
            </w:r>
          </w:p>
        </w:tc>
        <w:tc>
          <w:tcPr>
            <w:tcW w:w="819"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0.84</w:t>
            </w:r>
          </w:p>
        </w:tc>
        <w:tc>
          <w:tcPr>
            <w:tcW w:w="80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0.403</w:t>
            </w:r>
          </w:p>
        </w:tc>
        <w:tc>
          <w:tcPr>
            <w:tcW w:w="81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79.00</w:t>
            </w:r>
          </w:p>
        </w:tc>
        <w:tc>
          <w:tcPr>
            <w:tcW w:w="993"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0.513</w:t>
            </w:r>
          </w:p>
        </w:tc>
      </w:tr>
      <w:tr w:rsidR="005816A4" w:rsidRPr="007C5ECB" w:rsidTr="009F3987">
        <w:trPr>
          <w:trHeight w:val="325"/>
          <w:jc w:val="center"/>
        </w:trPr>
        <w:tc>
          <w:tcPr>
            <w:tcW w:w="88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ar3</w:t>
            </w:r>
          </w:p>
        </w:tc>
        <w:tc>
          <w:tcPr>
            <w:tcW w:w="39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0.0076</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0.0010</w:t>
            </w:r>
          </w:p>
        </w:tc>
        <w:tc>
          <w:tcPr>
            <w:tcW w:w="981"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0.1328</w:t>
            </w:r>
          </w:p>
        </w:tc>
        <w:tc>
          <w:tcPr>
            <w:tcW w:w="941" w:type="dxa"/>
            <w:tcBorders>
              <w:top w:val="nil"/>
              <w:left w:val="nil"/>
              <w:bottom w:val="nil"/>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-0.0753</w:t>
            </w:r>
          </w:p>
        </w:tc>
        <w:tc>
          <w:tcPr>
            <w:tcW w:w="819"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1.18</w:t>
            </w:r>
          </w:p>
        </w:tc>
        <w:tc>
          <w:tcPr>
            <w:tcW w:w="80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0.242</w:t>
            </w:r>
          </w:p>
        </w:tc>
        <w:tc>
          <w:tcPr>
            <w:tcW w:w="81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89.00</w:t>
            </w:r>
          </w:p>
        </w:tc>
        <w:tc>
          <w:tcPr>
            <w:tcW w:w="993"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0.461</w:t>
            </w:r>
          </w:p>
        </w:tc>
      </w:tr>
      <w:tr w:rsidR="005816A4" w:rsidRPr="007C5ECB" w:rsidTr="009F3987">
        <w:trPr>
          <w:trHeight w:val="325"/>
          <w:jc w:val="center"/>
        </w:trPr>
        <w:tc>
          <w:tcPr>
            <w:tcW w:w="88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ar3</w:t>
            </w:r>
            <w:r w:rsidR="00F27E47" w:rsidRPr="007C5ECB">
              <w:rPr>
                <w:rFonts w:ascii="맑은 고딕" w:eastAsia="맑은 고딕" w:hAnsi="맑은 고딕" w:cs="굴림" w:hint="eastAsia"/>
                <w:color w:val="000000"/>
                <w:kern w:val="0"/>
                <w:szCs w:val="20"/>
              </w:rPr>
              <w:t>o</w:t>
            </w:r>
            <w:r w:rsidRPr="007C5ECB">
              <w:rPr>
                <w:rFonts w:ascii="맑은 고딕" w:eastAsia="맑은 고딕" w:hAnsi="맑은 고딕" w:cs="굴림" w:hint="eastAsia"/>
                <w:color w:val="000000"/>
                <w:kern w:val="0"/>
                <w:szCs w:val="20"/>
              </w:rPr>
              <w:t>5</w:t>
            </w:r>
          </w:p>
        </w:tc>
        <w:tc>
          <w:tcPr>
            <w:tcW w:w="39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0.0113</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-0.0004</w:t>
            </w:r>
          </w:p>
        </w:tc>
        <w:tc>
          <w:tcPr>
            <w:tcW w:w="981"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0.1247</w:t>
            </w:r>
          </w:p>
        </w:tc>
        <w:tc>
          <w:tcPr>
            <w:tcW w:w="941" w:type="dxa"/>
            <w:tcBorders>
              <w:top w:val="nil"/>
              <w:left w:val="nil"/>
              <w:bottom w:val="nil"/>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-0.1055</w:t>
            </w:r>
          </w:p>
        </w:tc>
        <w:tc>
          <w:tcPr>
            <w:tcW w:w="819"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1.81</w:t>
            </w:r>
          </w:p>
        </w:tc>
        <w:tc>
          <w:tcPr>
            <w:tcW w:w="80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0.076</w:t>
            </w:r>
          </w:p>
        </w:tc>
        <w:tc>
          <w:tcPr>
            <w:tcW w:w="81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138.00</w:t>
            </w:r>
          </w:p>
        </w:tc>
        <w:tc>
          <w:tcPr>
            <w:tcW w:w="993"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0.251</w:t>
            </w:r>
          </w:p>
        </w:tc>
      </w:tr>
      <w:tr w:rsidR="005816A4" w:rsidRPr="007C5ECB" w:rsidTr="009F3987">
        <w:trPr>
          <w:trHeight w:val="325"/>
          <w:jc w:val="center"/>
        </w:trPr>
        <w:tc>
          <w:tcPr>
            <w:tcW w:w="88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ar3</w:t>
            </w:r>
            <w:r w:rsidR="00F27E47" w:rsidRPr="007C5ECB">
              <w:rPr>
                <w:rFonts w:ascii="맑은 고딕" w:eastAsia="맑은 고딕" w:hAnsi="맑은 고딕" w:cs="굴림"/>
                <w:color w:val="000000"/>
                <w:kern w:val="0"/>
                <w:szCs w:val="20"/>
              </w:rPr>
              <w:t>o</w:t>
            </w:r>
            <w:r w:rsidRPr="007C5ECB">
              <w:rPr>
                <w:rFonts w:ascii="맑은 고딕" w:eastAsia="맑은 고딕" w:hAnsi="맑은 고딕" w:cs="굴림" w:hint="eastAsia"/>
                <w:color w:val="000000"/>
                <w:kern w:val="0"/>
                <w:szCs w:val="20"/>
              </w:rPr>
              <w:t>10</w:t>
            </w:r>
          </w:p>
        </w:tc>
        <w:tc>
          <w:tcPr>
            <w:tcW w:w="39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0.0059</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0.0016</w:t>
            </w:r>
          </w:p>
        </w:tc>
        <w:tc>
          <w:tcPr>
            <w:tcW w:w="981"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0.2047</w:t>
            </w:r>
          </w:p>
        </w:tc>
        <w:tc>
          <w:tcPr>
            <w:tcW w:w="941" w:type="dxa"/>
            <w:tcBorders>
              <w:top w:val="nil"/>
              <w:left w:val="nil"/>
              <w:bottom w:val="nil"/>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-0.1106</w:t>
            </w:r>
          </w:p>
        </w:tc>
        <w:tc>
          <w:tcPr>
            <w:tcW w:w="819"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0.76</w:t>
            </w:r>
          </w:p>
        </w:tc>
        <w:tc>
          <w:tcPr>
            <w:tcW w:w="80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0.451</w:t>
            </w:r>
          </w:p>
        </w:tc>
        <w:tc>
          <w:tcPr>
            <w:tcW w:w="81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47.00</w:t>
            </w:r>
          </w:p>
        </w:tc>
        <w:tc>
          <w:tcPr>
            <w:tcW w:w="993"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0.698</w:t>
            </w:r>
          </w:p>
        </w:tc>
      </w:tr>
      <w:tr w:rsidR="005816A4" w:rsidRPr="007C5ECB" w:rsidTr="009F3987">
        <w:trPr>
          <w:trHeight w:val="325"/>
          <w:jc w:val="center"/>
        </w:trPr>
        <w:tc>
          <w:tcPr>
            <w:tcW w:w="880" w:type="dxa"/>
            <w:tcBorders>
              <w:top w:val="nil"/>
              <w:left w:val="nil"/>
              <w:bottom w:val="nil"/>
              <w:right w:val="nil"/>
            </w:tcBorders>
            <w:shd w:val="clear" w:color="auto" w:fill="auto"/>
            <w:hideMark/>
          </w:tcPr>
          <w:p w:rsidR="005816A4" w:rsidRPr="007C5ECB" w:rsidRDefault="00F27E47" w:rsidP="00F27E47">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color w:val="000000"/>
                <w:kern w:val="0"/>
                <w:szCs w:val="20"/>
              </w:rPr>
              <w:t>a</w:t>
            </w:r>
            <w:r w:rsidR="005816A4" w:rsidRPr="007C5ECB">
              <w:rPr>
                <w:rFonts w:ascii="맑은 고딕" w:eastAsia="맑은 고딕" w:hAnsi="맑은 고딕" w:cs="굴림" w:hint="eastAsia"/>
                <w:color w:val="000000"/>
                <w:kern w:val="0"/>
                <w:szCs w:val="20"/>
              </w:rPr>
              <w:t>r</w:t>
            </w:r>
            <w:r w:rsidRPr="007C5ECB">
              <w:rPr>
                <w:rFonts w:ascii="맑은 고딕" w:eastAsia="맑은 고딕" w:hAnsi="맑은 고딕" w:cs="굴림"/>
                <w:color w:val="000000"/>
                <w:kern w:val="0"/>
                <w:szCs w:val="20"/>
              </w:rPr>
              <w:t>3o2</w:t>
            </w:r>
          </w:p>
        </w:tc>
        <w:tc>
          <w:tcPr>
            <w:tcW w:w="39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-0.0028</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0.0042</w:t>
            </w:r>
          </w:p>
        </w:tc>
        <w:tc>
          <w:tcPr>
            <w:tcW w:w="981"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0.0778</w:t>
            </w:r>
          </w:p>
        </w:tc>
        <w:tc>
          <w:tcPr>
            <w:tcW w:w="941" w:type="dxa"/>
            <w:tcBorders>
              <w:top w:val="nil"/>
              <w:left w:val="nil"/>
              <w:bottom w:val="nil"/>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-0.1005</w:t>
            </w:r>
          </w:p>
        </w:tc>
        <w:tc>
          <w:tcPr>
            <w:tcW w:w="819"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-0.53</w:t>
            </w:r>
          </w:p>
        </w:tc>
        <w:tc>
          <w:tcPr>
            <w:tcW w:w="80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0.599</w:t>
            </w:r>
          </w:p>
        </w:tc>
        <w:tc>
          <w:tcPr>
            <w:tcW w:w="81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-16.00</w:t>
            </w:r>
          </w:p>
        </w:tc>
        <w:tc>
          <w:tcPr>
            <w:tcW w:w="993"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0.895</w:t>
            </w:r>
          </w:p>
        </w:tc>
      </w:tr>
      <w:tr w:rsidR="005816A4" w:rsidRPr="007C5ECB" w:rsidTr="009F3987">
        <w:trPr>
          <w:trHeight w:val="325"/>
          <w:jc w:val="center"/>
        </w:trPr>
        <w:tc>
          <w:tcPr>
            <w:tcW w:w="880" w:type="dxa"/>
            <w:tcBorders>
              <w:top w:val="nil"/>
              <w:left w:val="nil"/>
              <w:bottom w:val="nil"/>
              <w:right w:val="nil"/>
            </w:tcBorders>
            <w:shd w:val="clear" w:color="auto" w:fill="auto"/>
            <w:hideMark/>
          </w:tcPr>
          <w:p w:rsidR="005816A4" w:rsidRPr="007C5ECB" w:rsidRDefault="00F27E47" w:rsidP="00F27E47">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color w:val="000000"/>
                <w:kern w:val="0"/>
                <w:szCs w:val="20"/>
              </w:rPr>
              <w:t>a</w:t>
            </w:r>
            <w:r w:rsidR="005816A4" w:rsidRPr="007C5ECB">
              <w:rPr>
                <w:rFonts w:ascii="맑은 고딕" w:eastAsia="맑은 고딕" w:hAnsi="맑은 고딕" w:cs="굴림" w:hint="eastAsia"/>
                <w:color w:val="000000"/>
                <w:kern w:val="0"/>
                <w:szCs w:val="20"/>
              </w:rPr>
              <w:t>r</w:t>
            </w:r>
            <w:r w:rsidRPr="007C5ECB">
              <w:rPr>
                <w:rFonts w:ascii="맑은 고딕" w:eastAsia="맑은 고딕" w:hAnsi="맑은 고딕" w:cs="굴림"/>
                <w:color w:val="000000"/>
                <w:kern w:val="0"/>
                <w:szCs w:val="20"/>
              </w:rPr>
              <w:t>5o2</w:t>
            </w:r>
          </w:p>
        </w:tc>
        <w:tc>
          <w:tcPr>
            <w:tcW w:w="39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-0.0027</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0.0017</w:t>
            </w:r>
          </w:p>
        </w:tc>
        <w:tc>
          <w:tcPr>
            <w:tcW w:w="981"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0.0943</w:t>
            </w:r>
          </w:p>
        </w:tc>
        <w:tc>
          <w:tcPr>
            <w:tcW w:w="941" w:type="dxa"/>
            <w:tcBorders>
              <w:top w:val="nil"/>
              <w:left w:val="nil"/>
              <w:bottom w:val="nil"/>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-0.1037</w:t>
            </w:r>
          </w:p>
        </w:tc>
        <w:tc>
          <w:tcPr>
            <w:tcW w:w="819"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-0.38</w:t>
            </w:r>
          </w:p>
        </w:tc>
        <w:tc>
          <w:tcPr>
            <w:tcW w:w="80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0.703</w:t>
            </w:r>
          </w:p>
        </w:tc>
        <w:tc>
          <w:tcPr>
            <w:tcW w:w="81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-38.00</w:t>
            </w:r>
          </w:p>
        </w:tc>
        <w:tc>
          <w:tcPr>
            <w:tcW w:w="993"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0.753</w:t>
            </w:r>
          </w:p>
        </w:tc>
      </w:tr>
      <w:tr w:rsidR="005816A4" w:rsidRPr="007C5ECB" w:rsidTr="009F3987">
        <w:trPr>
          <w:trHeight w:val="337"/>
          <w:jc w:val="center"/>
        </w:trPr>
        <w:tc>
          <w:tcPr>
            <w:tcW w:w="880" w:type="dxa"/>
            <w:tcBorders>
              <w:top w:val="nil"/>
              <w:left w:val="nil"/>
              <w:bottom w:val="nil"/>
              <w:right w:val="nil"/>
            </w:tcBorders>
            <w:shd w:val="clear" w:color="auto" w:fill="auto"/>
            <w:hideMark/>
          </w:tcPr>
          <w:p w:rsidR="005816A4" w:rsidRPr="007C5ECB" w:rsidRDefault="00F27E47" w:rsidP="005816A4">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color w:val="000000"/>
                <w:kern w:val="0"/>
                <w:szCs w:val="20"/>
              </w:rPr>
              <w:t>a</w:t>
            </w:r>
            <w:r w:rsidR="005816A4" w:rsidRPr="007C5ECB">
              <w:rPr>
                <w:rFonts w:ascii="맑은 고딕" w:eastAsia="맑은 고딕" w:hAnsi="맑은 고딕" w:cs="굴림" w:hint="eastAsia"/>
                <w:color w:val="000000"/>
                <w:kern w:val="0"/>
                <w:szCs w:val="20"/>
              </w:rPr>
              <w:t>r</w:t>
            </w:r>
            <w:r w:rsidRPr="007C5ECB">
              <w:rPr>
                <w:rFonts w:ascii="맑은 고딕" w:eastAsia="맑은 고딕" w:hAnsi="맑은 고딕" w:cs="굴림"/>
                <w:color w:val="000000"/>
                <w:kern w:val="0"/>
                <w:szCs w:val="20"/>
              </w:rPr>
              <w:t>10o2</w:t>
            </w:r>
          </w:p>
        </w:tc>
        <w:tc>
          <w:tcPr>
            <w:tcW w:w="39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-0.0030</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0.0013</w:t>
            </w:r>
          </w:p>
        </w:tc>
        <w:tc>
          <w:tcPr>
            <w:tcW w:w="981"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0.1271</w:t>
            </w:r>
          </w:p>
        </w:tc>
        <w:tc>
          <w:tcPr>
            <w:tcW w:w="941" w:type="dxa"/>
            <w:tcBorders>
              <w:top w:val="nil"/>
              <w:left w:val="nil"/>
              <w:bottom w:val="nil"/>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-0.1485</w:t>
            </w:r>
          </w:p>
        </w:tc>
        <w:tc>
          <w:tcPr>
            <w:tcW w:w="819"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-0.34</w:t>
            </w:r>
          </w:p>
        </w:tc>
        <w:tc>
          <w:tcPr>
            <w:tcW w:w="80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0.732</w:t>
            </w:r>
          </w:p>
        </w:tc>
        <w:tc>
          <w:tcPr>
            <w:tcW w:w="81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-28.00</w:t>
            </w:r>
          </w:p>
        </w:tc>
        <w:tc>
          <w:tcPr>
            <w:tcW w:w="993"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0.817</w:t>
            </w:r>
          </w:p>
        </w:tc>
      </w:tr>
      <w:tr w:rsidR="005816A4" w:rsidRPr="007C5ECB" w:rsidTr="009F3987">
        <w:trPr>
          <w:trHeight w:val="325"/>
          <w:jc w:val="center"/>
        </w:trPr>
        <w:tc>
          <w:tcPr>
            <w:tcW w:w="880" w:type="dxa"/>
            <w:tcBorders>
              <w:top w:val="nil"/>
              <w:left w:val="nil"/>
              <w:bottom w:val="nil"/>
              <w:right w:val="nil"/>
            </w:tcBorders>
            <w:shd w:val="clear" w:color="auto" w:fill="auto"/>
            <w:hideMark/>
          </w:tcPr>
          <w:p w:rsidR="005816A4" w:rsidRPr="007C5ECB" w:rsidRDefault="00941553" w:rsidP="005816A4">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color w:val="000000"/>
                <w:kern w:val="0"/>
                <w:szCs w:val="20"/>
              </w:rPr>
              <w:t>S</w:t>
            </w:r>
            <w:r w:rsidR="005816A4" w:rsidRPr="007C5ECB">
              <w:rPr>
                <w:rFonts w:ascii="맑은 고딕" w:eastAsia="맑은 고딕" w:hAnsi="맑은 고딕" w:cs="굴림" w:hint="eastAsia"/>
                <w:color w:val="000000"/>
                <w:kern w:val="0"/>
                <w:szCs w:val="20"/>
              </w:rPr>
              <w:t>ize</w:t>
            </w:r>
          </w:p>
        </w:tc>
        <w:tc>
          <w:tcPr>
            <w:tcW w:w="39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13.1694</w:t>
            </w:r>
          </w:p>
        </w:tc>
        <w:tc>
          <w:tcPr>
            <w:tcW w:w="86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13.1329</w:t>
            </w:r>
          </w:p>
        </w:tc>
        <w:tc>
          <w:tcPr>
            <w:tcW w:w="981"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14.5171</w:t>
            </w:r>
          </w:p>
        </w:tc>
        <w:tc>
          <w:tcPr>
            <w:tcW w:w="941" w:type="dxa"/>
            <w:tcBorders>
              <w:top w:val="nil"/>
              <w:left w:val="nil"/>
              <w:bottom w:val="nil"/>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12.1643</w:t>
            </w:r>
          </w:p>
        </w:tc>
        <w:tc>
          <w:tcPr>
            <w:tcW w:w="819"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163.77</w:t>
            </w:r>
          </w:p>
        </w:tc>
        <w:tc>
          <w:tcPr>
            <w:tcW w:w="800"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&lt;.0001</w:t>
            </w:r>
          </w:p>
        </w:tc>
        <w:tc>
          <w:tcPr>
            <w:tcW w:w="818"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770.00</w:t>
            </w:r>
          </w:p>
        </w:tc>
        <w:tc>
          <w:tcPr>
            <w:tcW w:w="993" w:type="dxa"/>
            <w:tcBorders>
              <w:top w:val="nil"/>
              <w:left w:val="nil"/>
              <w:bottom w:val="nil"/>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&lt;.0001</w:t>
            </w:r>
          </w:p>
        </w:tc>
      </w:tr>
      <w:tr w:rsidR="005816A4" w:rsidRPr="007C5ECB" w:rsidTr="009F3987">
        <w:trPr>
          <w:trHeight w:val="325"/>
          <w:jc w:val="center"/>
        </w:trPr>
        <w:tc>
          <w:tcPr>
            <w:tcW w:w="880" w:type="dxa"/>
            <w:tcBorders>
              <w:top w:val="nil"/>
              <w:left w:val="nil"/>
              <w:bottom w:val="single" w:sz="4" w:space="0" w:color="auto"/>
              <w:right w:val="nil"/>
            </w:tcBorders>
            <w:shd w:val="clear" w:color="auto" w:fill="auto"/>
            <w:hideMark/>
          </w:tcPr>
          <w:p w:rsidR="005816A4" w:rsidRPr="007C5ECB" w:rsidRDefault="00941553" w:rsidP="005816A4">
            <w:pPr>
              <w:widowControl/>
              <w:wordWrap/>
              <w:autoSpaceDE/>
              <w:autoSpaceDN/>
              <w:spacing w:after="0" w:line="240" w:lineRule="auto"/>
              <w:jc w:val="left"/>
              <w:rPr>
                <w:rFonts w:ascii="맑은 고딕" w:eastAsia="맑은 고딕" w:hAnsi="맑은 고딕" w:cs="굴림"/>
                <w:color w:val="000000"/>
                <w:kern w:val="0"/>
                <w:szCs w:val="20"/>
              </w:rPr>
            </w:pPr>
            <w:r w:rsidRPr="007C5ECB">
              <w:rPr>
                <w:rFonts w:ascii="맑은 고딕" w:eastAsia="맑은 고딕" w:hAnsi="맑은 고딕" w:cs="굴림"/>
                <w:color w:val="000000"/>
                <w:kern w:val="0"/>
                <w:szCs w:val="20"/>
              </w:rPr>
              <w:t>B</w:t>
            </w:r>
            <w:r w:rsidR="005816A4" w:rsidRPr="007C5ECB">
              <w:rPr>
                <w:rFonts w:ascii="맑은 고딕" w:eastAsia="맑은 고딕" w:hAnsi="맑은 고딕" w:cs="굴림" w:hint="eastAsia"/>
                <w:color w:val="000000"/>
                <w:kern w:val="0"/>
                <w:szCs w:val="20"/>
              </w:rPr>
              <w:t>tm</w:t>
            </w:r>
          </w:p>
        </w:tc>
        <w:tc>
          <w:tcPr>
            <w:tcW w:w="398" w:type="dxa"/>
            <w:tcBorders>
              <w:top w:val="nil"/>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55</w:t>
            </w:r>
          </w:p>
        </w:tc>
        <w:tc>
          <w:tcPr>
            <w:tcW w:w="860" w:type="dxa"/>
            <w:tcBorders>
              <w:top w:val="nil"/>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1.3121</w:t>
            </w:r>
          </w:p>
        </w:tc>
        <w:tc>
          <w:tcPr>
            <w:tcW w:w="860" w:type="dxa"/>
            <w:tcBorders>
              <w:top w:val="nil"/>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1.1455</w:t>
            </w:r>
          </w:p>
        </w:tc>
        <w:tc>
          <w:tcPr>
            <w:tcW w:w="981" w:type="dxa"/>
            <w:tcBorders>
              <w:top w:val="nil"/>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2.8758</w:t>
            </w:r>
          </w:p>
        </w:tc>
        <w:tc>
          <w:tcPr>
            <w:tcW w:w="941" w:type="dxa"/>
            <w:tcBorders>
              <w:top w:val="nil"/>
              <w:left w:val="nil"/>
              <w:bottom w:val="single" w:sz="4" w:space="0" w:color="auto"/>
              <w:right w:val="single" w:sz="4" w:space="0" w:color="auto"/>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0.2629</w:t>
            </w:r>
          </w:p>
        </w:tc>
        <w:tc>
          <w:tcPr>
            <w:tcW w:w="819" w:type="dxa"/>
            <w:tcBorders>
              <w:top w:val="nil"/>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14.29</w:t>
            </w:r>
          </w:p>
        </w:tc>
        <w:tc>
          <w:tcPr>
            <w:tcW w:w="800" w:type="dxa"/>
            <w:tcBorders>
              <w:top w:val="nil"/>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&lt;.0001</w:t>
            </w:r>
          </w:p>
        </w:tc>
        <w:tc>
          <w:tcPr>
            <w:tcW w:w="818" w:type="dxa"/>
            <w:tcBorders>
              <w:top w:val="nil"/>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i/>
                <w:iCs/>
                <w:color w:val="000000"/>
                <w:kern w:val="0"/>
                <w:szCs w:val="20"/>
              </w:rPr>
            </w:pPr>
            <w:r w:rsidRPr="007C5ECB">
              <w:rPr>
                <w:rFonts w:ascii="맑은 고딕" w:eastAsia="맑은 고딕" w:hAnsi="맑은 고딕" w:cs="굴림" w:hint="eastAsia"/>
                <w:i/>
                <w:iCs/>
                <w:color w:val="000000"/>
                <w:kern w:val="0"/>
                <w:szCs w:val="20"/>
              </w:rPr>
              <w:t>770.00</w:t>
            </w:r>
          </w:p>
        </w:tc>
        <w:tc>
          <w:tcPr>
            <w:tcW w:w="993" w:type="dxa"/>
            <w:tcBorders>
              <w:top w:val="nil"/>
              <w:left w:val="nil"/>
              <w:bottom w:val="single" w:sz="4" w:space="0" w:color="auto"/>
              <w:right w:val="nil"/>
            </w:tcBorders>
            <w:shd w:val="clear" w:color="auto" w:fill="auto"/>
            <w:hideMark/>
          </w:tcPr>
          <w:p w:rsidR="005816A4" w:rsidRPr="007C5ECB" w:rsidRDefault="005816A4" w:rsidP="005816A4">
            <w:pPr>
              <w:widowControl/>
              <w:wordWrap/>
              <w:autoSpaceDE/>
              <w:autoSpaceDN/>
              <w:spacing w:after="0" w:line="240" w:lineRule="auto"/>
              <w:jc w:val="right"/>
              <w:rPr>
                <w:rFonts w:ascii="맑은 고딕" w:eastAsia="맑은 고딕" w:hAnsi="맑은 고딕" w:cs="굴림"/>
                <w:color w:val="000000"/>
                <w:kern w:val="0"/>
                <w:szCs w:val="20"/>
              </w:rPr>
            </w:pPr>
            <w:r w:rsidRPr="007C5ECB">
              <w:rPr>
                <w:rFonts w:ascii="맑은 고딕" w:eastAsia="맑은 고딕" w:hAnsi="맑은 고딕" w:cs="굴림" w:hint="eastAsia"/>
                <w:color w:val="000000"/>
                <w:kern w:val="0"/>
                <w:szCs w:val="20"/>
              </w:rPr>
              <w:t>&lt;.0001</w:t>
            </w:r>
          </w:p>
        </w:tc>
      </w:tr>
    </w:tbl>
    <w:p w:rsidR="005816A4" w:rsidRPr="005B1034" w:rsidRDefault="005816A4" w:rsidP="005D5E39">
      <w:pPr>
        <w:spacing w:after="0"/>
        <w:jc w:val="left"/>
        <w:rPr>
          <w:sz w:val="22"/>
        </w:rPr>
      </w:pPr>
    </w:p>
    <w:p w:rsidR="000E73E8" w:rsidRPr="005B1034" w:rsidRDefault="00AD565A" w:rsidP="00A1494C">
      <w:pPr>
        <w:spacing w:after="0" w:line="360" w:lineRule="auto"/>
        <w:ind w:firstLineChars="100" w:firstLine="220"/>
        <w:rPr>
          <w:sz w:val="22"/>
        </w:rPr>
      </w:pPr>
      <w:r w:rsidRPr="005B1034">
        <w:rPr>
          <w:rFonts w:hint="eastAsia"/>
          <w:sz w:val="22"/>
        </w:rPr>
        <w:t xml:space="preserve">&lt;표 </w:t>
      </w:r>
      <w:r w:rsidRPr="005B1034">
        <w:rPr>
          <w:sz w:val="22"/>
        </w:rPr>
        <w:t>7&gt;</w:t>
      </w:r>
      <w:r w:rsidRPr="005B1034">
        <w:rPr>
          <w:rFonts w:hint="eastAsia"/>
          <w:sz w:val="22"/>
        </w:rPr>
        <w:t xml:space="preserve">의 결과를 바탕으로 본연구에서는 </w:t>
      </w:r>
      <w:r w:rsidRPr="005B1034">
        <w:rPr>
          <w:sz w:val="22"/>
        </w:rPr>
        <w:t>AR1</w:t>
      </w:r>
      <w:r w:rsidRPr="005B1034">
        <w:rPr>
          <w:rFonts w:hint="eastAsia"/>
          <w:sz w:val="22"/>
        </w:rPr>
        <w:t>을 주요 종속변수로 정하였다.</w:t>
      </w:r>
      <w:r w:rsidRPr="005B1034">
        <w:rPr>
          <w:sz w:val="22"/>
        </w:rPr>
        <w:t xml:space="preserve"> </w:t>
      </w:r>
      <w:r w:rsidR="005D5E39" w:rsidRPr="005B1034">
        <w:rPr>
          <w:sz w:val="22"/>
        </w:rPr>
        <w:t xml:space="preserve">대기업은 정보가 </w:t>
      </w:r>
      <w:r w:rsidRPr="005B1034">
        <w:rPr>
          <w:rFonts w:hint="eastAsia"/>
          <w:sz w:val="22"/>
        </w:rPr>
        <w:t xml:space="preserve">빨리 그리고 </w:t>
      </w:r>
      <w:r w:rsidR="005D5E39" w:rsidRPr="005B1034">
        <w:rPr>
          <w:sz w:val="22"/>
        </w:rPr>
        <w:t>많</w:t>
      </w:r>
      <w:r w:rsidRPr="005B1034">
        <w:rPr>
          <w:rFonts w:hint="eastAsia"/>
          <w:sz w:val="22"/>
        </w:rPr>
        <w:t>이 유통되</w:t>
      </w:r>
      <w:r w:rsidR="005D5E39" w:rsidRPr="005B1034">
        <w:rPr>
          <w:sz w:val="22"/>
        </w:rPr>
        <w:t xml:space="preserve">기 때문에 </w:t>
      </w:r>
      <w:r w:rsidRPr="005B1034">
        <w:rPr>
          <w:rFonts w:hint="eastAsia"/>
          <w:sz w:val="22"/>
        </w:rPr>
        <w:t xml:space="preserve">시간대가 가장 짧은 </w:t>
      </w:r>
      <w:r w:rsidRPr="005B1034">
        <w:rPr>
          <w:sz w:val="22"/>
        </w:rPr>
        <w:t>AR</w:t>
      </w:r>
      <w:r w:rsidR="005D5E39" w:rsidRPr="005B1034">
        <w:rPr>
          <w:sz w:val="22"/>
        </w:rPr>
        <w:t xml:space="preserve">1에 </w:t>
      </w:r>
      <w:r w:rsidRPr="005B1034">
        <w:rPr>
          <w:sz w:val="22"/>
        </w:rPr>
        <w:t xml:space="preserve">연구를 </w:t>
      </w:r>
      <w:r w:rsidR="005D5E39" w:rsidRPr="005B1034">
        <w:rPr>
          <w:sz w:val="22"/>
        </w:rPr>
        <w:t xml:space="preserve">국한시키는 것이 </w:t>
      </w:r>
      <w:r w:rsidRPr="005B1034">
        <w:rPr>
          <w:rFonts w:hint="eastAsia"/>
          <w:sz w:val="22"/>
        </w:rPr>
        <w:t xml:space="preserve">합리적이라고 </w:t>
      </w:r>
      <w:r w:rsidR="005D5E39" w:rsidRPr="005B1034">
        <w:rPr>
          <w:rFonts w:hint="eastAsia"/>
          <w:sz w:val="22"/>
        </w:rPr>
        <w:t>판단</w:t>
      </w:r>
      <w:r w:rsidRPr="005B1034">
        <w:rPr>
          <w:rFonts w:hint="eastAsia"/>
          <w:sz w:val="22"/>
        </w:rPr>
        <w:t>된다.</w:t>
      </w:r>
      <w:r w:rsidRPr="005B1034">
        <w:rPr>
          <w:sz w:val="22"/>
        </w:rPr>
        <w:t xml:space="preserve"> </w:t>
      </w:r>
      <w:r w:rsidRPr="005B1034">
        <w:rPr>
          <w:rFonts w:hint="eastAsia"/>
          <w:sz w:val="22"/>
        </w:rPr>
        <w:t xml:space="preserve">또한 주가의 움직임을 살펴보는 실증분석이기 때문에 </w:t>
      </w:r>
      <w:r w:rsidRPr="005B1034">
        <w:rPr>
          <w:sz w:val="22"/>
        </w:rPr>
        <w:t>3</w:t>
      </w:r>
      <w:r w:rsidRPr="005B1034">
        <w:rPr>
          <w:rFonts w:hint="eastAsia"/>
          <w:sz w:val="22"/>
        </w:rPr>
        <w:t>요소 모델에서 사용되는 시가총액의 규모</w:t>
      </w:r>
      <w:r w:rsidRPr="005B1034">
        <w:rPr>
          <w:sz w:val="22"/>
        </w:rPr>
        <w:t>(이후 size)</w:t>
      </w:r>
      <w:r w:rsidRPr="005B1034">
        <w:rPr>
          <w:rFonts w:hint="eastAsia"/>
          <w:sz w:val="22"/>
        </w:rPr>
        <w:t>와 자본의 시장가 대비 장부가</w:t>
      </w:r>
      <w:r w:rsidRPr="005B1034">
        <w:rPr>
          <w:sz w:val="22"/>
        </w:rPr>
        <w:t xml:space="preserve"> 비율</w:t>
      </w:r>
      <w:r w:rsidRPr="005B1034">
        <w:rPr>
          <w:rFonts w:hint="eastAsia"/>
          <w:sz w:val="22"/>
        </w:rPr>
        <w:lastRenderedPageBreak/>
        <w:t xml:space="preserve">(이후 </w:t>
      </w:r>
      <w:r w:rsidRPr="005B1034">
        <w:rPr>
          <w:sz w:val="22"/>
        </w:rPr>
        <w:t xml:space="preserve">BtM)을 </w:t>
      </w:r>
      <w:r w:rsidRPr="005B1034">
        <w:rPr>
          <w:rFonts w:hint="eastAsia"/>
          <w:sz w:val="22"/>
        </w:rPr>
        <w:t>통제변수로 사용하였다.</w:t>
      </w:r>
      <w:r w:rsidRPr="005B1034">
        <w:rPr>
          <w:sz w:val="22"/>
        </w:rPr>
        <w:t xml:space="preserve"> Size</w:t>
      </w:r>
      <w:r w:rsidRPr="005B1034">
        <w:rPr>
          <w:rFonts w:hint="eastAsia"/>
          <w:sz w:val="22"/>
        </w:rPr>
        <w:t xml:space="preserve">와 </w:t>
      </w:r>
      <w:r w:rsidRPr="005B1034">
        <w:rPr>
          <w:sz w:val="22"/>
        </w:rPr>
        <w:t>BtM</w:t>
      </w:r>
      <w:r w:rsidRPr="005B1034">
        <w:rPr>
          <w:rFonts w:hint="eastAsia"/>
          <w:sz w:val="22"/>
        </w:rPr>
        <w:t xml:space="preserve">을 측정하기 위해 </w:t>
      </w:r>
      <w:r w:rsidR="005D5E39" w:rsidRPr="005B1034">
        <w:rPr>
          <w:rFonts w:hint="eastAsia"/>
          <w:sz w:val="22"/>
        </w:rPr>
        <w:t xml:space="preserve">각 기사의 날짜 기준으로 직전 분기말 시가총액과 </w:t>
      </w:r>
      <w:r w:rsidR="005D5E39" w:rsidRPr="005B1034">
        <w:rPr>
          <w:sz w:val="22"/>
        </w:rPr>
        <w:t>2</w:t>
      </w:r>
      <w:r w:rsidR="005D5E39" w:rsidRPr="005B1034">
        <w:rPr>
          <w:rFonts w:hint="eastAsia"/>
          <w:sz w:val="22"/>
        </w:rPr>
        <w:t xml:space="preserve">분기전 분기말 </w:t>
      </w:r>
      <w:r w:rsidRPr="005B1034">
        <w:rPr>
          <w:rFonts w:hint="eastAsia"/>
          <w:sz w:val="22"/>
        </w:rPr>
        <w:t>장부</w:t>
      </w:r>
      <w:r w:rsidR="005D5E39" w:rsidRPr="005B1034">
        <w:rPr>
          <w:rFonts w:hint="eastAsia"/>
          <w:sz w:val="22"/>
        </w:rPr>
        <w:t>가를 사용하</w:t>
      </w:r>
      <w:r w:rsidRPr="005B1034">
        <w:rPr>
          <w:rFonts w:hint="eastAsia"/>
          <w:sz w:val="22"/>
        </w:rPr>
        <w:t>였다.</w:t>
      </w:r>
      <w:r w:rsidRPr="005B1034">
        <w:rPr>
          <w:sz w:val="22"/>
        </w:rPr>
        <w:t xml:space="preserve"> &lt;</w:t>
      </w:r>
      <w:r w:rsidRPr="005B1034">
        <w:rPr>
          <w:rFonts w:hint="eastAsia"/>
          <w:sz w:val="22"/>
        </w:rPr>
        <w:t xml:space="preserve">표 </w:t>
      </w:r>
      <w:r w:rsidRPr="005B1034">
        <w:rPr>
          <w:sz w:val="22"/>
        </w:rPr>
        <w:t>2&gt;</w:t>
      </w:r>
      <w:r w:rsidRPr="005B1034">
        <w:rPr>
          <w:rFonts w:hint="eastAsia"/>
          <w:sz w:val="22"/>
        </w:rPr>
        <w:t xml:space="preserve">에서 보았듯이 표본사건은 </w:t>
      </w:r>
      <w:r w:rsidRPr="005B1034">
        <w:rPr>
          <w:sz w:val="22"/>
        </w:rPr>
        <w:t>4</w:t>
      </w:r>
      <w:r w:rsidRPr="005B1034">
        <w:rPr>
          <w:rFonts w:hint="eastAsia"/>
          <w:sz w:val="22"/>
        </w:rPr>
        <w:t xml:space="preserve">개의 분기에 골고루 분포되어 있기 때문에 한 개의 표본기업은 사건에 따라 여러 개의 </w:t>
      </w:r>
      <w:r w:rsidRPr="005B1034">
        <w:rPr>
          <w:sz w:val="22"/>
        </w:rPr>
        <w:t>size</w:t>
      </w:r>
      <w:r w:rsidRPr="005B1034">
        <w:rPr>
          <w:rFonts w:hint="eastAsia"/>
          <w:sz w:val="22"/>
        </w:rPr>
        <w:t xml:space="preserve">와 </w:t>
      </w:r>
      <w:r w:rsidRPr="005B1034">
        <w:rPr>
          <w:sz w:val="22"/>
        </w:rPr>
        <w:t>BtM</w:t>
      </w:r>
      <w:r w:rsidRPr="005B1034">
        <w:rPr>
          <w:rFonts w:hint="eastAsia"/>
          <w:sz w:val="22"/>
        </w:rPr>
        <w:t>을 갖게 된다.</w:t>
      </w:r>
    </w:p>
    <w:p w:rsidR="00E93680" w:rsidRPr="005B1034" w:rsidRDefault="000E73E8" w:rsidP="00A1494C">
      <w:pPr>
        <w:spacing w:line="360" w:lineRule="auto"/>
        <w:ind w:firstLineChars="100" w:firstLine="220"/>
        <w:rPr>
          <w:sz w:val="22"/>
        </w:rPr>
      </w:pPr>
      <w:r w:rsidRPr="005B1034">
        <w:rPr>
          <w:rFonts w:hint="eastAsia"/>
          <w:sz w:val="22"/>
        </w:rPr>
        <w:t xml:space="preserve">먼저 앞서 행했던 방법에 따라 </w:t>
      </w:r>
      <w:r w:rsidRPr="005B1034">
        <w:rPr>
          <w:sz w:val="22"/>
        </w:rPr>
        <w:t>55</w:t>
      </w:r>
      <w:r w:rsidRPr="005B1034">
        <w:rPr>
          <w:rFonts w:hint="eastAsia"/>
          <w:sz w:val="22"/>
        </w:rPr>
        <w:t xml:space="preserve">개 사건표본을 </w:t>
      </w:r>
      <w:r w:rsidR="00DE0FAB" w:rsidRPr="005B1034">
        <w:rPr>
          <w:sz w:val="22"/>
        </w:rPr>
        <w:t>ESG</w:t>
      </w:r>
      <w:r w:rsidR="009A5BC4" w:rsidRPr="005B1034">
        <w:rPr>
          <w:sz w:val="22"/>
        </w:rPr>
        <w:t xml:space="preserve"> 구성요소</w:t>
      </w:r>
      <w:r w:rsidRPr="005B1034">
        <w:rPr>
          <w:rFonts w:hint="eastAsia"/>
          <w:sz w:val="22"/>
        </w:rPr>
        <w:t xml:space="preserve"> 기준에 따라 하위표본으로 나누고각각의 </w:t>
      </w:r>
      <w:r w:rsidRPr="005B1034">
        <w:rPr>
          <w:sz w:val="22"/>
        </w:rPr>
        <w:t>AR</w:t>
      </w:r>
      <w:r w:rsidR="00904D4F" w:rsidRPr="005B1034">
        <w:rPr>
          <w:rFonts w:hint="eastAsia"/>
          <w:sz w:val="22"/>
        </w:rPr>
        <w:t>1</w:t>
      </w:r>
      <w:r w:rsidRPr="005B1034">
        <w:rPr>
          <w:rFonts w:hint="eastAsia"/>
          <w:sz w:val="22"/>
        </w:rPr>
        <w:t xml:space="preserve">을 </w:t>
      </w:r>
      <w:r w:rsidR="0088798F" w:rsidRPr="005B1034">
        <w:rPr>
          <w:sz w:val="22"/>
        </w:rPr>
        <w:t>측정하여 &lt;</w:t>
      </w:r>
      <w:r w:rsidR="0088798F" w:rsidRPr="005B1034">
        <w:rPr>
          <w:rFonts w:hint="eastAsia"/>
          <w:sz w:val="22"/>
        </w:rPr>
        <w:t xml:space="preserve">표 </w:t>
      </w:r>
      <w:r w:rsidR="0088798F" w:rsidRPr="005B1034">
        <w:rPr>
          <w:sz w:val="22"/>
        </w:rPr>
        <w:t>8&gt;</w:t>
      </w:r>
      <w:r w:rsidR="0088798F" w:rsidRPr="005B1034">
        <w:rPr>
          <w:rFonts w:hint="eastAsia"/>
          <w:sz w:val="22"/>
        </w:rPr>
        <w:t>에 보고하였다.</w:t>
      </w:r>
      <w:r w:rsidRPr="005B1034">
        <w:rPr>
          <w:rFonts w:hint="eastAsia"/>
          <w:sz w:val="22"/>
        </w:rPr>
        <w:t xml:space="preserve"> </w:t>
      </w:r>
      <w:r w:rsidR="009A5BC4" w:rsidRPr="005B1034">
        <w:rPr>
          <w:sz w:val="22"/>
        </w:rPr>
        <w:t xml:space="preserve">구성요소별 </w:t>
      </w:r>
      <w:r w:rsidR="00854678" w:rsidRPr="005B1034">
        <w:rPr>
          <w:sz w:val="22"/>
        </w:rPr>
        <w:t>AR</w:t>
      </w:r>
      <w:r w:rsidR="009A5BC4" w:rsidRPr="005B1034">
        <w:rPr>
          <w:sz w:val="22"/>
        </w:rPr>
        <w:t>1 평균의 차이는 유의적이지 않</w:t>
      </w:r>
      <w:r w:rsidRPr="005B1034">
        <w:rPr>
          <w:rFonts w:hint="eastAsia"/>
          <w:sz w:val="22"/>
        </w:rPr>
        <w:t>았다.</w:t>
      </w:r>
      <w:r w:rsidRPr="005B1034">
        <w:rPr>
          <w:sz w:val="22"/>
        </w:rPr>
        <w:t xml:space="preserve"> </w:t>
      </w:r>
      <w:r w:rsidR="00665506" w:rsidRPr="005B1034">
        <w:rPr>
          <w:sz w:val="22"/>
        </w:rPr>
        <w:t>비록</w:t>
      </w:r>
      <w:r w:rsidR="00665506" w:rsidRPr="005B1034">
        <w:rPr>
          <w:rFonts w:hint="eastAsia"/>
          <w:sz w:val="22"/>
        </w:rPr>
        <w:t xml:space="preserve"> 통계적으로는 구성요소별 차이가 없으나 </w:t>
      </w:r>
      <w:r w:rsidR="00E93680" w:rsidRPr="005B1034">
        <w:rPr>
          <w:rFonts w:hint="eastAsia"/>
          <w:sz w:val="22"/>
        </w:rPr>
        <w:t xml:space="preserve">특이사항은 </w:t>
      </w:r>
      <w:r w:rsidR="00665506" w:rsidRPr="005B1034">
        <w:rPr>
          <w:rFonts w:hint="eastAsia"/>
          <w:sz w:val="22"/>
        </w:rPr>
        <w:t xml:space="preserve">가장 관찰 수가 많은 </w:t>
      </w:r>
      <w:r w:rsidR="00E93680" w:rsidRPr="005B1034">
        <w:rPr>
          <w:rFonts w:hint="eastAsia"/>
          <w:sz w:val="22"/>
        </w:rPr>
        <w:t>도덕성 관련 기사</w:t>
      </w:r>
      <w:r w:rsidR="00E93680" w:rsidRPr="005B1034">
        <w:rPr>
          <w:sz w:val="22"/>
        </w:rPr>
        <w:t>의</w:t>
      </w:r>
      <w:r w:rsidR="00E93680" w:rsidRPr="005B1034">
        <w:rPr>
          <w:rFonts w:hint="eastAsia"/>
          <w:sz w:val="22"/>
        </w:rPr>
        <w:t xml:space="preserve"> 평균 </w:t>
      </w:r>
      <w:r w:rsidR="00E93680" w:rsidRPr="005B1034">
        <w:rPr>
          <w:sz w:val="22"/>
        </w:rPr>
        <w:t>AR1</w:t>
      </w:r>
      <w:r w:rsidR="00665506" w:rsidRPr="005B1034">
        <w:rPr>
          <w:rFonts w:hint="eastAsia"/>
          <w:sz w:val="22"/>
        </w:rPr>
        <w:t>이</w:t>
      </w:r>
      <w:r w:rsidR="00E93680" w:rsidRPr="005B1034">
        <w:rPr>
          <w:rFonts w:hint="eastAsia"/>
          <w:sz w:val="22"/>
        </w:rPr>
        <w:t xml:space="preserve"> 양수라는 점</w:t>
      </w:r>
      <w:r w:rsidRPr="005B1034">
        <w:rPr>
          <w:rFonts w:hint="eastAsia"/>
          <w:sz w:val="22"/>
        </w:rPr>
        <w:t>이다.</w:t>
      </w:r>
      <w:r w:rsidRPr="005B1034">
        <w:rPr>
          <w:sz w:val="22"/>
        </w:rPr>
        <w:t xml:space="preserve"> </w:t>
      </w:r>
      <w:r w:rsidRPr="005B1034">
        <w:rPr>
          <w:rFonts w:hint="eastAsia"/>
          <w:sz w:val="22"/>
        </w:rPr>
        <w:t xml:space="preserve">이와 비슷한 </w:t>
      </w:r>
      <w:r w:rsidR="0088798F" w:rsidRPr="005B1034">
        <w:rPr>
          <w:rFonts w:hint="eastAsia"/>
          <w:sz w:val="22"/>
        </w:rPr>
        <w:t>결과가 뒤에서 다룰 최고경영자 하위표본에서 유의미적으로 발견되는데,</w:t>
      </w:r>
      <w:r w:rsidR="0088798F" w:rsidRPr="005B1034">
        <w:rPr>
          <w:sz w:val="22"/>
        </w:rPr>
        <w:t xml:space="preserve"> </w:t>
      </w:r>
      <w:r w:rsidR="0088798F" w:rsidRPr="005B1034">
        <w:rPr>
          <w:rFonts w:hint="eastAsia"/>
          <w:sz w:val="22"/>
        </w:rPr>
        <w:t xml:space="preserve">그 때 </w:t>
      </w:r>
      <w:r w:rsidRPr="005B1034">
        <w:rPr>
          <w:rFonts w:hint="eastAsia"/>
          <w:sz w:val="22"/>
        </w:rPr>
        <w:t xml:space="preserve">다시 </w:t>
      </w:r>
      <w:r w:rsidR="0088798F" w:rsidRPr="005B1034">
        <w:rPr>
          <w:rFonts w:hint="eastAsia"/>
          <w:sz w:val="22"/>
        </w:rPr>
        <w:t>논의하기로 한다.</w:t>
      </w:r>
    </w:p>
    <w:p w:rsidR="00E93680" w:rsidRPr="0048752B" w:rsidRDefault="0048752B" w:rsidP="00E93680">
      <w:pPr>
        <w:pStyle w:val="a3"/>
        <w:spacing w:after="0"/>
        <w:ind w:leftChars="0" w:left="760"/>
        <w:jc w:val="center"/>
        <w:rPr>
          <w:b/>
          <w:sz w:val="22"/>
        </w:rPr>
      </w:pPr>
      <w:r w:rsidRPr="0048752B">
        <w:rPr>
          <w:rFonts w:hint="eastAsia"/>
          <w:b/>
          <w:sz w:val="22"/>
        </w:rPr>
        <w:t>표</w:t>
      </w:r>
      <w:r w:rsidR="0088798F" w:rsidRPr="0048752B">
        <w:rPr>
          <w:rFonts w:hint="eastAsia"/>
          <w:b/>
          <w:sz w:val="22"/>
        </w:rPr>
        <w:t xml:space="preserve"> </w:t>
      </w:r>
      <w:r w:rsidR="0088798F" w:rsidRPr="0048752B">
        <w:rPr>
          <w:b/>
          <w:sz w:val="22"/>
        </w:rPr>
        <w:t xml:space="preserve">8. </w:t>
      </w:r>
      <w:r w:rsidR="00E93680" w:rsidRPr="0048752B">
        <w:rPr>
          <w:rFonts w:hint="eastAsia"/>
          <w:b/>
          <w:sz w:val="22"/>
        </w:rPr>
        <w:t>A</w:t>
      </w:r>
      <w:r w:rsidR="00E93680" w:rsidRPr="0048752B">
        <w:rPr>
          <w:b/>
          <w:sz w:val="22"/>
        </w:rPr>
        <w:t xml:space="preserve">R1 by </w:t>
      </w:r>
      <w:r w:rsidR="00E93680" w:rsidRPr="0048752B">
        <w:rPr>
          <w:rFonts w:hint="eastAsia"/>
          <w:b/>
          <w:sz w:val="22"/>
        </w:rPr>
        <w:t>E</w:t>
      </w:r>
      <w:r w:rsidR="00E93680" w:rsidRPr="0048752B">
        <w:rPr>
          <w:b/>
          <w:sz w:val="22"/>
        </w:rPr>
        <w:t>SG types</w:t>
      </w:r>
    </w:p>
    <w:tbl>
      <w:tblPr>
        <w:tblW w:w="6045" w:type="dxa"/>
        <w:jc w:val="center"/>
        <w:tblCellMar>
          <w:left w:w="99" w:type="dxa"/>
          <w:right w:w="99" w:type="dxa"/>
        </w:tblCellMar>
        <w:tblLook w:val="04A0" w:firstRow="1" w:lastRow="0" w:firstColumn="1" w:lastColumn="0" w:noHBand="0" w:noVBand="1"/>
        <w:tblDescription w:val="Procedure Univariate: Tests For Location"/>
      </w:tblPr>
      <w:tblGrid>
        <w:gridCol w:w="1209"/>
        <w:gridCol w:w="441"/>
        <w:gridCol w:w="1097"/>
        <w:gridCol w:w="1132"/>
        <w:gridCol w:w="1132"/>
        <w:gridCol w:w="1152"/>
      </w:tblGrid>
      <w:tr w:rsidR="009A5BC4" w:rsidRPr="005B1034" w:rsidTr="009F3987">
        <w:trPr>
          <w:trHeight w:val="326"/>
          <w:jc w:val="center"/>
        </w:trPr>
        <w:tc>
          <w:tcPr>
            <w:tcW w:w="1111"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type_esg</w:t>
            </w:r>
          </w:p>
        </w:tc>
        <w:tc>
          <w:tcPr>
            <w:tcW w:w="424"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N</w:t>
            </w:r>
          </w:p>
        </w:tc>
        <w:tc>
          <w:tcPr>
            <w:tcW w:w="1114"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Mean</w:t>
            </w:r>
          </w:p>
        </w:tc>
        <w:tc>
          <w:tcPr>
            <w:tcW w:w="1132"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Std Dev</w:t>
            </w:r>
          </w:p>
        </w:tc>
        <w:tc>
          <w:tcPr>
            <w:tcW w:w="1132"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Minimum</w:t>
            </w:r>
          </w:p>
        </w:tc>
        <w:tc>
          <w:tcPr>
            <w:tcW w:w="1132"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Maximum</w:t>
            </w:r>
          </w:p>
        </w:tc>
      </w:tr>
      <w:tr w:rsidR="0088798F" w:rsidRPr="005B1034" w:rsidTr="009F3987">
        <w:trPr>
          <w:trHeight w:val="326"/>
          <w:jc w:val="center"/>
        </w:trPr>
        <w:tc>
          <w:tcPr>
            <w:tcW w:w="111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W</w:t>
            </w:r>
            <w:r w:rsidRPr="005B1034">
              <w:rPr>
                <w:rFonts w:ascii="맑은 고딕" w:eastAsia="맑은 고딕" w:hAnsi="맑은 고딕" w:cs="굴림" w:hint="eastAsia"/>
                <w:color w:val="000000"/>
                <w:kern w:val="0"/>
                <w:sz w:val="22"/>
              </w:rPr>
              <w:t>ork</w:t>
            </w:r>
          </w:p>
        </w:tc>
        <w:tc>
          <w:tcPr>
            <w:tcW w:w="42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12</w:t>
            </w:r>
          </w:p>
        </w:tc>
        <w:tc>
          <w:tcPr>
            <w:tcW w:w="111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-0.0033</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0.0226</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-0.0433</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0.0293</w:t>
            </w:r>
          </w:p>
        </w:tc>
      </w:tr>
      <w:tr w:rsidR="0088798F" w:rsidRPr="005B1034" w:rsidTr="009F3987">
        <w:trPr>
          <w:trHeight w:val="337"/>
          <w:jc w:val="center"/>
        </w:trPr>
        <w:tc>
          <w:tcPr>
            <w:tcW w:w="111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S</w:t>
            </w:r>
            <w:r w:rsidRPr="005B1034">
              <w:rPr>
                <w:rFonts w:ascii="맑은 고딕" w:eastAsia="맑은 고딕" w:hAnsi="맑은 고딕" w:cs="굴림" w:hint="eastAsia"/>
                <w:color w:val="000000"/>
                <w:kern w:val="0"/>
                <w:sz w:val="22"/>
              </w:rPr>
              <w:t>afety</w:t>
            </w:r>
          </w:p>
        </w:tc>
        <w:tc>
          <w:tcPr>
            <w:tcW w:w="42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w:t>
            </w:r>
          </w:p>
        </w:tc>
        <w:tc>
          <w:tcPr>
            <w:tcW w:w="111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-0.0104</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0.0307</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-0.0486</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0.0222</w:t>
            </w:r>
          </w:p>
        </w:tc>
      </w:tr>
      <w:tr w:rsidR="0088798F" w:rsidRPr="005B1034" w:rsidTr="009F3987">
        <w:trPr>
          <w:trHeight w:val="326"/>
          <w:jc w:val="center"/>
        </w:trPr>
        <w:tc>
          <w:tcPr>
            <w:tcW w:w="111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F</w:t>
            </w:r>
            <w:r w:rsidRPr="005B1034">
              <w:rPr>
                <w:rFonts w:ascii="맑은 고딕" w:eastAsia="맑은 고딕" w:hAnsi="맑은 고딕" w:cs="굴림" w:hint="eastAsia"/>
                <w:color w:val="000000"/>
                <w:kern w:val="0"/>
                <w:sz w:val="22"/>
              </w:rPr>
              <w:t>raud</w:t>
            </w:r>
          </w:p>
        </w:tc>
        <w:tc>
          <w:tcPr>
            <w:tcW w:w="42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7</w:t>
            </w:r>
          </w:p>
        </w:tc>
        <w:tc>
          <w:tcPr>
            <w:tcW w:w="111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0.0008</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0.0099</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-0.0149</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0.0183</w:t>
            </w:r>
          </w:p>
        </w:tc>
      </w:tr>
      <w:tr w:rsidR="0088798F" w:rsidRPr="005B1034" w:rsidTr="009F3987">
        <w:trPr>
          <w:trHeight w:val="326"/>
          <w:jc w:val="center"/>
        </w:trPr>
        <w:tc>
          <w:tcPr>
            <w:tcW w:w="111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C</w:t>
            </w:r>
            <w:r w:rsidRPr="005B1034">
              <w:rPr>
                <w:rFonts w:ascii="맑은 고딕" w:eastAsia="맑은 고딕" w:hAnsi="맑은 고딕" w:cs="굴림" w:hint="eastAsia"/>
                <w:color w:val="000000"/>
                <w:kern w:val="0"/>
                <w:sz w:val="22"/>
              </w:rPr>
              <w:t>onsumer</w:t>
            </w:r>
          </w:p>
        </w:tc>
        <w:tc>
          <w:tcPr>
            <w:tcW w:w="42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5</w:t>
            </w:r>
          </w:p>
        </w:tc>
        <w:tc>
          <w:tcPr>
            <w:tcW w:w="111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-0.0088</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0.0190</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-0.0362</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0.0091</w:t>
            </w:r>
          </w:p>
        </w:tc>
      </w:tr>
      <w:tr w:rsidR="0088798F" w:rsidRPr="005B1034" w:rsidTr="009F3987">
        <w:trPr>
          <w:trHeight w:val="337"/>
          <w:jc w:val="center"/>
        </w:trPr>
        <w:tc>
          <w:tcPr>
            <w:tcW w:w="111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M</w:t>
            </w:r>
            <w:r w:rsidRPr="005B1034">
              <w:rPr>
                <w:rFonts w:ascii="맑은 고딕" w:eastAsia="맑은 고딕" w:hAnsi="맑은 고딕" w:cs="굴림" w:hint="eastAsia"/>
                <w:color w:val="000000"/>
                <w:kern w:val="0"/>
                <w:sz w:val="22"/>
              </w:rPr>
              <w:t>oral</w:t>
            </w:r>
          </w:p>
        </w:tc>
        <w:tc>
          <w:tcPr>
            <w:tcW w:w="42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20</w:t>
            </w:r>
          </w:p>
        </w:tc>
        <w:tc>
          <w:tcPr>
            <w:tcW w:w="111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0.0062</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0.0271</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-0.0240</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0.0831</w:t>
            </w:r>
          </w:p>
        </w:tc>
      </w:tr>
      <w:tr w:rsidR="0088798F" w:rsidRPr="005B1034" w:rsidTr="009F3987">
        <w:trPr>
          <w:trHeight w:val="326"/>
          <w:jc w:val="center"/>
        </w:trPr>
        <w:tc>
          <w:tcPr>
            <w:tcW w:w="1111"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R</w:t>
            </w:r>
            <w:r w:rsidRPr="005B1034">
              <w:rPr>
                <w:rFonts w:ascii="맑은 고딕" w:eastAsia="맑은 고딕" w:hAnsi="맑은 고딕" w:cs="굴림" w:hint="eastAsia"/>
                <w:color w:val="000000"/>
                <w:kern w:val="0"/>
                <w:sz w:val="22"/>
              </w:rPr>
              <w:t>isk</w:t>
            </w:r>
          </w:p>
        </w:tc>
        <w:tc>
          <w:tcPr>
            <w:tcW w:w="42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4</w:t>
            </w:r>
          </w:p>
        </w:tc>
        <w:tc>
          <w:tcPr>
            <w:tcW w:w="1114"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-0.0094</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0.0324</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-0.0430</w:t>
            </w:r>
          </w:p>
        </w:tc>
        <w:tc>
          <w:tcPr>
            <w:tcW w:w="1132" w:type="dxa"/>
            <w:tcBorders>
              <w:top w:val="nil"/>
              <w:left w:val="nil"/>
              <w:bottom w:val="nil"/>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0.0190</w:t>
            </w:r>
          </w:p>
        </w:tc>
      </w:tr>
      <w:tr w:rsidR="0088798F" w:rsidRPr="005B1034" w:rsidTr="009F3987">
        <w:trPr>
          <w:trHeight w:val="326"/>
          <w:jc w:val="center"/>
        </w:trPr>
        <w:tc>
          <w:tcPr>
            <w:tcW w:w="1111"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I</w:t>
            </w:r>
            <w:r w:rsidRPr="005B1034">
              <w:rPr>
                <w:rFonts w:ascii="맑은 고딕" w:eastAsia="맑은 고딕" w:hAnsi="맑은 고딕" w:cs="굴림" w:hint="eastAsia"/>
                <w:color w:val="000000"/>
                <w:kern w:val="0"/>
                <w:sz w:val="22"/>
              </w:rPr>
              <w:t>nternal</w:t>
            </w:r>
          </w:p>
        </w:tc>
        <w:tc>
          <w:tcPr>
            <w:tcW w:w="424"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w:t>
            </w:r>
          </w:p>
        </w:tc>
        <w:tc>
          <w:tcPr>
            <w:tcW w:w="1114"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-0.0101</w:t>
            </w:r>
          </w:p>
        </w:tc>
        <w:tc>
          <w:tcPr>
            <w:tcW w:w="1132"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0.0265</w:t>
            </w:r>
          </w:p>
        </w:tc>
        <w:tc>
          <w:tcPr>
            <w:tcW w:w="1132"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-0.0368</w:t>
            </w:r>
          </w:p>
        </w:tc>
        <w:tc>
          <w:tcPr>
            <w:tcW w:w="1132" w:type="dxa"/>
            <w:tcBorders>
              <w:top w:val="nil"/>
              <w:left w:val="nil"/>
              <w:bottom w:val="single" w:sz="4" w:space="0" w:color="auto"/>
              <w:right w:val="nil"/>
            </w:tcBorders>
            <w:shd w:val="clear" w:color="auto" w:fill="auto"/>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0.0161</w:t>
            </w:r>
          </w:p>
        </w:tc>
      </w:tr>
      <w:tr w:rsidR="0088798F" w:rsidRPr="005B1034" w:rsidTr="009F3987">
        <w:trPr>
          <w:trHeight w:val="326"/>
          <w:jc w:val="center"/>
        </w:trPr>
        <w:tc>
          <w:tcPr>
            <w:tcW w:w="1111" w:type="dxa"/>
            <w:tcBorders>
              <w:top w:val="nil"/>
              <w:left w:val="nil"/>
              <w:bottom w:val="nil"/>
              <w:right w:val="nil"/>
            </w:tcBorders>
            <w:shd w:val="clear" w:color="auto" w:fill="auto"/>
            <w:noWrap/>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Source</w:t>
            </w:r>
          </w:p>
        </w:tc>
        <w:tc>
          <w:tcPr>
            <w:tcW w:w="1538" w:type="dxa"/>
            <w:gridSpan w:val="2"/>
            <w:tcBorders>
              <w:top w:val="single" w:sz="4" w:space="0" w:color="auto"/>
              <w:left w:val="nil"/>
              <w:bottom w:val="nil"/>
              <w:right w:val="nil"/>
            </w:tcBorders>
            <w:shd w:val="clear" w:color="auto" w:fill="auto"/>
            <w:noWrap/>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type_esg</w:t>
            </w:r>
          </w:p>
        </w:tc>
        <w:tc>
          <w:tcPr>
            <w:tcW w:w="1132" w:type="dxa"/>
            <w:tcBorders>
              <w:top w:val="nil"/>
              <w:left w:val="nil"/>
              <w:bottom w:val="nil"/>
              <w:right w:val="nil"/>
            </w:tcBorders>
            <w:shd w:val="clear" w:color="auto" w:fill="auto"/>
            <w:noWrap/>
            <w:vAlign w:val="center"/>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p>
        </w:tc>
        <w:tc>
          <w:tcPr>
            <w:tcW w:w="1132" w:type="dxa"/>
            <w:tcBorders>
              <w:top w:val="nil"/>
              <w:left w:val="nil"/>
              <w:bottom w:val="nil"/>
              <w:right w:val="nil"/>
            </w:tcBorders>
            <w:shd w:val="clear" w:color="auto" w:fill="auto"/>
            <w:noWrap/>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F Value</w:t>
            </w:r>
          </w:p>
        </w:tc>
        <w:tc>
          <w:tcPr>
            <w:tcW w:w="1132" w:type="dxa"/>
            <w:tcBorders>
              <w:top w:val="nil"/>
              <w:left w:val="nil"/>
              <w:bottom w:val="nil"/>
              <w:right w:val="nil"/>
            </w:tcBorders>
            <w:shd w:val="clear" w:color="auto" w:fill="auto"/>
            <w:noWrap/>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0.63</w:t>
            </w:r>
          </w:p>
        </w:tc>
      </w:tr>
      <w:tr w:rsidR="0088798F" w:rsidRPr="005B1034" w:rsidTr="009F3987">
        <w:trPr>
          <w:trHeight w:val="326"/>
          <w:jc w:val="center"/>
        </w:trPr>
        <w:tc>
          <w:tcPr>
            <w:tcW w:w="1111" w:type="dxa"/>
            <w:tcBorders>
              <w:top w:val="nil"/>
              <w:left w:val="nil"/>
              <w:bottom w:val="single" w:sz="4" w:space="0" w:color="auto"/>
              <w:right w:val="nil"/>
            </w:tcBorders>
            <w:shd w:val="clear" w:color="auto" w:fill="auto"/>
            <w:noWrap/>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Anova SS</w:t>
            </w:r>
          </w:p>
        </w:tc>
        <w:tc>
          <w:tcPr>
            <w:tcW w:w="1538" w:type="dxa"/>
            <w:gridSpan w:val="2"/>
            <w:tcBorders>
              <w:top w:val="nil"/>
              <w:left w:val="nil"/>
              <w:bottom w:val="single" w:sz="4" w:space="0" w:color="auto"/>
              <w:right w:val="nil"/>
            </w:tcBorders>
            <w:shd w:val="clear" w:color="auto" w:fill="auto"/>
            <w:noWrap/>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0.0023</w:t>
            </w:r>
          </w:p>
        </w:tc>
        <w:tc>
          <w:tcPr>
            <w:tcW w:w="1132" w:type="dxa"/>
            <w:tcBorders>
              <w:top w:val="nil"/>
              <w:left w:val="nil"/>
              <w:bottom w:val="single" w:sz="4" w:space="0" w:color="auto"/>
              <w:right w:val="nil"/>
            </w:tcBorders>
            <w:shd w:val="clear" w:color="auto" w:fill="auto"/>
            <w:noWrap/>
            <w:vAlign w:val="center"/>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32" w:type="dxa"/>
            <w:tcBorders>
              <w:top w:val="nil"/>
              <w:left w:val="nil"/>
              <w:bottom w:val="single" w:sz="4" w:space="0" w:color="auto"/>
              <w:right w:val="nil"/>
            </w:tcBorders>
            <w:shd w:val="clear" w:color="auto" w:fill="auto"/>
            <w:noWrap/>
            <w:hideMark/>
          </w:tcPr>
          <w:p w:rsidR="0088798F" w:rsidRPr="005B1034" w:rsidRDefault="0088798F" w:rsidP="0088798F">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Pr &gt; F</w:t>
            </w:r>
          </w:p>
        </w:tc>
        <w:tc>
          <w:tcPr>
            <w:tcW w:w="1132" w:type="dxa"/>
            <w:tcBorders>
              <w:top w:val="nil"/>
              <w:left w:val="nil"/>
              <w:bottom w:val="single" w:sz="4" w:space="0" w:color="auto"/>
              <w:right w:val="nil"/>
            </w:tcBorders>
            <w:shd w:val="clear" w:color="auto" w:fill="auto"/>
            <w:noWrap/>
            <w:hideMark/>
          </w:tcPr>
          <w:p w:rsidR="0088798F" w:rsidRPr="005B1034" w:rsidRDefault="0088798F" w:rsidP="0088798F">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0.705</w:t>
            </w:r>
          </w:p>
        </w:tc>
      </w:tr>
    </w:tbl>
    <w:p w:rsidR="005816A4" w:rsidRPr="005B1034" w:rsidRDefault="005816A4" w:rsidP="0088798F">
      <w:pPr>
        <w:spacing w:after="0"/>
        <w:jc w:val="left"/>
        <w:rPr>
          <w:sz w:val="22"/>
        </w:rPr>
      </w:pPr>
    </w:p>
    <w:p w:rsidR="005816A4" w:rsidRPr="005B1034" w:rsidRDefault="0088798F" w:rsidP="00A1494C">
      <w:pPr>
        <w:spacing w:line="360" w:lineRule="auto"/>
        <w:ind w:firstLineChars="100" w:firstLine="220"/>
        <w:jc w:val="left"/>
        <w:rPr>
          <w:sz w:val="22"/>
        </w:rPr>
      </w:pPr>
      <w:r w:rsidRPr="005B1034">
        <w:rPr>
          <w:rFonts w:hint="eastAsia"/>
          <w:sz w:val="22"/>
        </w:rPr>
        <w:t xml:space="preserve">다음으로 </w:t>
      </w:r>
      <w:r w:rsidR="00E93680" w:rsidRPr="005B1034">
        <w:rPr>
          <w:rFonts w:hint="eastAsia"/>
          <w:sz w:val="22"/>
        </w:rPr>
        <w:t>객체</w:t>
      </w:r>
      <w:r w:rsidR="009A5BC4" w:rsidRPr="005B1034">
        <w:rPr>
          <w:rFonts w:hint="eastAsia"/>
          <w:sz w:val="22"/>
        </w:rPr>
        <w:t>유형별로</w:t>
      </w:r>
      <w:r w:rsidR="009A5BC4" w:rsidRPr="005B1034">
        <w:rPr>
          <w:sz w:val="22"/>
        </w:rPr>
        <w:t xml:space="preserve"> </w:t>
      </w:r>
      <w:r w:rsidRPr="005B1034">
        <w:rPr>
          <w:rFonts w:hint="eastAsia"/>
          <w:sz w:val="22"/>
        </w:rPr>
        <w:t>하위표본을 나누었</w:t>
      </w:r>
      <w:r w:rsidR="009A5BC4" w:rsidRPr="005B1034">
        <w:rPr>
          <w:sz w:val="22"/>
        </w:rPr>
        <w:t xml:space="preserve">을 때, </w:t>
      </w:r>
      <w:r w:rsidRPr="005B1034">
        <w:rPr>
          <w:sz w:val="22"/>
        </w:rPr>
        <w:t>&lt;</w:t>
      </w:r>
      <w:r w:rsidRPr="005B1034">
        <w:rPr>
          <w:rFonts w:hint="eastAsia"/>
          <w:sz w:val="22"/>
        </w:rPr>
        <w:t xml:space="preserve">표 </w:t>
      </w:r>
      <w:r w:rsidRPr="005B1034">
        <w:rPr>
          <w:sz w:val="22"/>
        </w:rPr>
        <w:t>9&gt;</w:t>
      </w:r>
      <w:r w:rsidRPr="005B1034">
        <w:rPr>
          <w:rFonts w:hint="eastAsia"/>
          <w:sz w:val="22"/>
        </w:rPr>
        <w:t xml:space="preserve">를 보면, </w:t>
      </w:r>
      <w:r w:rsidR="00E93680" w:rsidRPr="005B1034">
        <w:rPr>
          <w:sz w:val="22"/>
        </w:rPr>
        <w:t>AR1</w:t>
      </w:r>
      <w:r w:rsidR="00E93680" w:rsidRPr="005B1034">
        <w:rPr>
          <w:rFonts w:hint="eastAsia"/>
          <w:sz w:val="22"/>
        </w:rPr>
        <w:t>의 차이가 통계적으로 유의</w:t>
      </w:r>
      <w:r w:rsidRPr="005B1034">
        <w:rPr>
          <w:rFonts w:hint="eastAsia"/>
          <w:sz w:val="22"/>
        </w:rPr>
        <w:t>미</w:t>
      </w:r>
      <w:r w:rsidR="00D25E75" w:rsidRPr="005B1034">
        <w:rPr>
          <w:rFonts w:hint="eastAsia"/>
          <w:sz w:val="22"/>
        </w:rPr>
        <w:t>하고</w:t>
      </w:r>
      <w:r w:rsidR="00E93680" w:rsidRPr="005B1034">
        <w:rPr>
          <w:rFonts w:hint="eastAsia"/>
          <w:sz w:val="22"/>
        </w:rPr>
        <w:t>,</w:t>
      </w:r>
      <w:r w:rsidR="00E93680" w:rsidRPr="005B1034">
        <w:rPr>
          <w:sz w:val="22"/>
        </w:rPr>
        <w:t xml:space="preserve"> </w:t>
      </w:r>
      <w:r w:rsidR="009A5BC4" w:rsidRPr="005B1034">
        <w:rPr>
          <w:sz w:val="22"/>
        </w:rPr>
        <w:t>최고경영진에 관한 기사인 경우</w:t>
      </w:r>
      <w:r w:rsidR="00E93680" w:rsidRPr="005B1034">
        <w:rPr>
          <w:rFonts w:hint="eastAsia"/>
          <w:sz w:val="22"/>
        </w:rPr>
        <w:t>에</w:t>
      </w:r>
      <w:r w:rsidR="009A5BC4" w:rsidRPr="005B1034">
        <w:rPr>
          <w:sz w:val="22"/>
        </w:rPr>
        <w:t xml:space="preserve"> 오히려 </w:t>
      </w:r>
      <w:r w:rsidR="00E93680" w:rsidRPr="005B1034">
        <w:rPr>
          <w:rFonts w:hint="eastAsia"/>
          <w:sz w:val="22"/>
        </w:rPr>
        <w:t>AR</w:t>
      </w:r>
      <w:r w:rsidR="009A5BC4" w:rsidRPr="005B1034">
        <w:rPr>
          <w:sz w:val="22"/>
        </w:rPr>
        <w:t>1이 양수</w:t>
      </w:r>
      <w:r w:rsidR="00D25E75" w:rsidRPr="005B1034">
        <w:rPr>
          <w:rFonts w:hint="eastAsia"/>
          <w:sz w:val="22"/>
        </w:rPr>
        <w:t>를 기록했다.</w:t>
      </w:r>
      <w:r w:rsidR="00D25E75" w:rsidRPr="005B1034">
        <w:rPr>
          <w:sz w:val="22"/>
        </w:rPr>
        <w:t xml:space="preserve"> </w:t>
      </w:r>
      <w:r w:rsidR="00D25E75" w:rsidRPr="005B1034">
        <w:rPr>
          <w:rFonts w:hint="eastAsia"/>
          <w:sz w:val="22"/>
        </w:rPr>
        <w:t xml:space="preserve">이는 위의 </w:t>
      </w:r>
      <w:r w:rsidR="00D25E75" w:rsidRPr="005B1034">
        <w:rPr>
          <w:sz w:val="22"/>
        </w:rPr>
        <w:t>&lt;</w:t>
      </w:r>
      <w:r w:rsidR="00D25E75" w:rsidRPr="005B1034">
        <w:rPr>
          <w:rFonts w:hint="eastAsia"/>
          <w:sz w:val="22"/>
        </w:rPr>
        <w:t xml:space="preserve">표 </w:t>
      </w:r>
      <w:r w:rsidR="00D25E75" w:rsidRPr="005B1034">
        <w:rPr>
          <w:sz w:val="22"/>
        </w:rPr>
        <w:t>8&gt;</w:t>
      </w:r>
      <w:r w:rsidR="00D25E75" w:rsidRPr="005B1034">
        <w:rPr>
          <w:rFonts w:hint="eastAsia"/>
          <w:sz w:val="22"/>
        </w:rPr>
        <w:t>에서 도덕성 하위표본에서 보였던 현상이다.</w:t>
      </w:r>
      <w:r w:rsidR="00D25E75" w:rsidRPr="005B1034">
        <w:rPr>
          <w:sz w:val="22"/>
        </w:rPr>
        <w:t xml:space="preserve"> </w:t>
      </w:r>
      <w:r w:rsidR="009A5BC4" w:rsidRPr="005B1034">
        <w:rPr>
          <w:rFonts w:hint="eastAsia"/>
          <w:sz w:val="22"/>
        </w:rPr>
        <w:t>이는</w:t>
      </w:r>
      <w:r w:rsidR="009A5BC4" w:rsidRPr="005B1034">
        <w:rPr>
          <w:sz w:val="22"/>
        </w:rPr>
        <w:t xml:space="preserve"> 도덕성에 관한 기사의 객체가 대부분 최고경영진이었다는 사실</w:t>
      </w:r>
      <w:r w:rsidR="00D25E75" w:rsidRPr="005B1034">
        <w:rPr>
          <w:rFonts w:hint="eastAsia"/>
          <w:sz w:val="22"/>
        </w:rPr>
        <w:t xml:space="preserve">(표 </w:t>
      </w:r>
      <w:r w:rsidR="00D25E75" w:rsidRPr="005B1034">
        <w:rPr>
          <w:sz w:val="22"/>
        </w:rPr>
        <w:t>5)</w:t>
      </w:r>
      <w:r w:rsidR="009A5BC4" w:rsidRPr="005B1034">
        <w:rPr>
          <w:sz w:val="22"/>
        </w:rPr>
        <w:t>과</w:t>
      </w:r>
      <w:r w:rsidR="00D25E75" w:rsidRPr="005B1034">
        <w:rPr>
          <w:rFonts w:hint="eastAsia"/>
          <w:sz w:val="22"/>
        </w:rPr>
        <w:t>도</w:t>
      </w:r>
      <w:r w:rsidR="009A5BC4" w:rsidRPr="005B1034">
        <w:rPr>
          <w:sz w:val="22"/>
        </w:rPr>
        <w:t xml:space="preserve"> </w:t>
      </w:r>
      <w:r w:rsidR="00E93680" w:rsidRPr="005B1034">
        <w:rPr>
          <w:sz w:val="22"/>
        </w:rPr>
        <w:t>연관</w:t>
      </w:r>
      <w:r w:rsidR="00E93680" w:rsidRPr="005B1034">
        <w:rPr>
          <w:rFonts w:hint="eastAsia"/>
          <w:sz w:val="22"/>
        </w:rPr>
        <w:t xml:space="preserve"> </w:t>
      </w:r>
      <w:r w:rsidR="00E93680" w:rsidRPr="005B1034">
        <w:rPr>
          <w:sz w:val="22"/>
        </w:rPr>
        <w:t>있</w:t>
      </w:r>
      <w:r w:rsidR="00E93680" w:rsidRPr="005B1034">
        <w:rPr>
          <w:rFonts w:hint="eastAsia"/>
          <w:sz w:val="22"/>
        </w:rPr>
        <w:t>어 보</w:t>
      </w:r>
      <w:r w:rsidR="00D25E75" w:rsidRPr="005B1034">
        <w:rPr>
          <w:rFonts w:hint="eastAsia"/>
          <w:sz w:val="22"/>
        </w:rPr>
        <w:t>인다.</w:t>
      </w:r>
      <w:r w:rsidR="00D25E75" w:rsidRPr="005B1034">
        <w:rPr>
          <w:sz w:val="22"/>
        </w:rPr>
        <w:t xml:space="preserve"> </w:t>
      </w:r>
      <w:r w:rsidR="00D25E75" w:rsidRPr="005B1034">
        <w:rPr>
          <w:rFonts w:hint="eastAsia"/>
          <w:sz w:val="22"/>
        </w:rPr>
        <w:t>이에 대한 자세한 논의는 이후 통제변수를 넣은 모델의 결과를 살펴본 다음에 재개하기로 한다.</w:t>
      </w:r>
    </w:p>
    <w:p w:rsidR="00932210" w:rsidRPr="0048752B" w:rsidRDefault="0048752B" w:rsidP="00665506">
      <w:pPr>
        <w:pStyle w:val="a3"/>
        <w:spacing w:after="0"/>
        <w:ind w:leftChars="0" w:left="760"/>
        <w:jc w:val="center"/>
        <w:rPr>
          <w:b/>
          <w:sz w:val="22"/>
        </w:rPr>
      </w:pPr>
      <w:r w:rsidRPr="0048752B">
        <w:rPr>
          <w:rFonts w:hint="eastAsia"/>
          <w:b/>
          <w:sz w:val="22"/>
        </w:rPr>
        <w:lastRenderedPageBreak/>
        <w:t>표</w:t>
      </w:r>
      <w:r w:rsidR="0088798F" w:rsidRPr="0048752B">
        <w:rPr>
          <w:rFonts w:hint="eastAsia"/>
          <w:b/>
          <w:sz w:val="22"/>
        </w:rPr>
        <w:t xml:space="preserve"> </w:t>
      </w:r>
      <w:r w:rsidR="0088798F" w:rsidRPr="0048752B">
        <w:rPr>
          <w:b/>
          <w:sz w:val="22"/>
        </w:rPr>
        <w:t xml:space="preserve">9. </w:t>
      </w:r>
      <w:r w:rsidR="00E93680" w:rsidRPr="0048752B">
        <w:rPr>
          <w:rFonts w:hint="eastAsia"/>
          <w:b/>
          <w:sz w:val="22"/>
        </w:rPr>
        <w:t>A</w:t>
      </w:r>
      <w:r w:rsidR="00E93680" w:rsidRPr="0048752B">
        <w:rPr>
          <w:b/>
          <w:sz w:val="22"/>
        </w:rPr>
        <w:t xml:space="preserve">R1 by </w:t>
      </w:r>
      <w:r w:rsidR="00665506" w:rsidRPr="0048752B">
        <w:rPr>
          <w:b/>
          <w:sz w:val="22"/>
        </w:rPr>
        <w:t xml:space="preserve">subject </w:t>
      </w:r>
      <w:r w:rsidR="00E93680" w:rsidRPr="0048752B">
        <w:rPr>
          <w:b/>
          <w:sz w:val="22"/>
        </w:rPr>
        <w:t>types</w:t>
      </w:r>
    </w:p>
    <w:tbl>
      <w:tblPr>
        <w:tblW w:w="5937" w:type="dxa"/>
        <w:jc w:val="center"/>
        <w:tblCellMar>
          <w:left w:w="99" w:type="dxa"/>
          <w:right w:w="99" w:type="dxa"/>
        </w:tblCellMar>
        <w:tblLook w:val="04A0" w:firstRow="1" w:lastRow="0" w:firstColumn="1" w:lastColumn="0" w:noHBand="0" w:noVBand="1"/>
      </w:tblPr>
      <w:tblGrid>
        <w:gridCol w:w="1140"/>
        <w:gridCol w:w="441"/>
        <w:gridCol w:w="1069"/>
        <w:gridCol w:w="1112"/>
        <w:gridCol w:w="1112"/>
        <w:gridCol w:w="1152"/>
      </w:tblGrid>
      <w:tr w:rsidR="009A5BC4" w:rsidRPr="005B1034" w:rsidTr="009F3987">
        <w:trPr>
          <w:trHeight w:val="338"/>
          <w:jc w:val="center"/>
        </w:trPr>
        <w:tc>
          <w:tcPr>
            <w:tcW w:w="1091"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type_who</w:t>
            </w:r>
          </w:p>
        </w:tc>
        <w:tc>
          <w:tcPr>
            <w:tcW w:w="416"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N</w:t>
            </w:r>
          </w:p>
        </w:tc>
        <w:tc>
          <w:tcPr>
            <w:tcW w:w="1094"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Mean</w:t>
            </w:r>
          </w:p>
        </w:tc>
        <w:tc>
          <w:tcPr>
            <w:tcW w:w="1112"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Std Dev</w:t>
            </w:r>
          </w:p>
        </w:tc>
        <w:tc>
          <w:tcPr>
            <w:tcW w:w="1112"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Minimum</w:t>
            </w:r>
          </w:p>
        </w:tc>
        <w:tc>
          <w:tcPr>
            <w:tcW w:w="1112"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Maximum</w:t>
            </w:r>
          </w:p>
        </w:tc>
      </w:tr>
      <w:tr w:rsidR="009A5BC4" w:rsidRPr="005B1034" w:rsidTr="009F3987">
        <w:trPr>
          <w:trHeight w:val="350"/>
          <w:jc w:val="center"/>
        </w:trPr>
        <w:tc>
          <w:tcPr>
            <w:tcW w:w="1091" w:type="dxa"/>
            <w:tcBorders>
              <w:top w:val="nil"/>
              <w:left w:val="nil"/>
              <w:bottom w:val="nil"/>
              <w:right w:val="nil"/>
            </w:tcBorders>
            <w:shd w:val="clear" w:color="auto" w:fill="auto"/>
            <w:hideMark/>
          </w:tcPr>
          <w:p w:rsidR="009A5BC4" w:rsidRPr="005B1034" w:rsidRDefault="00E93680" w:rsidP="00E93680">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Mgt.</w:t>
            </w:r>
          </w:p>
        </w:tc>
        <w:tc>
          <w:tcPr>
            <w:tcW w:w="416"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21</w:t>
            </w:r>
          </w:p>
        </w:tc>
        <w:tc>
          <w:tcPr>
            <w:tcW w:w="1094"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0.0092</w:t>
            </w:r>
          </w:p>
        </w:tc>
        <w:tc>
          <w:tcPr>
            <w:tcW w:w="1112"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0.0278</w:t>
            </w:r>
          </w:p>
        </w:tc>
        <w:tc>
          <w:tcPr>
            <w:tcW w:w="1112"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-0.0368</w:t>
            </w:r>
          </w:p>
        </w:tc>
        <w:tc>
          <w:tcPr>
            <w:tcW w:w="1112"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0.0831</w:t>
            </w:r>
          </w:p>
        </w:tc>
      </w:tr>
      <w:tr w:rsidR="009A5BC4" w:rsidRPr="005B1034" w:rsidTr="009F3987">
        <w:trPr>
          <w:trHeight w:val="338"/>
          <w:jc w:val="center"/>
        </w:trPr>
        <w:tc>
          <w:tcPr>
            <w:tcW w:w="1091" w:type="dxa"/>
            <w:tcBorders>
              <w:top w:val="nil"/>
              <w:left w:val="nil"/>
              <w:bottom w:val="nil"/>
              <w:right w:val="nil"/>
            </w:tcBorders>
            <w:shd w:val="clear" w:color="auto" w:fill="auto"/>
            <w:hideMark/>
          </w:tcPr>
          <w:p w:rsidR="009A5BC4" w:rsidRPr="005B1034" w:rsidRDefault="00E93680"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C</w:t>
            </w:r>
            <w:r w:rsidRPr="005B1034">
              <w:rPr>
                <w:rFonts w:ascii="맑은 고딕" w:eastAsia="맑은 고딕" w:hAnsi="맑은 고딕" w:cs="굴림" w:hint="eastAsia"/>
                <w:color w:val="000000"/>
                <w:kern w:val="0"/>
                <w:sz w:val="22"/>
              </w:rPr>
              <w:t>om.</w:t>
            </w:r>
          </w:p>
        </w:tc>
        <w:tc>
          <w:tcPr>
            <w:tcW w:w="416"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22</w:t>
            </w:r>
          </w:p>
        </w:tc>
        <w:tc>
          <w:tcPr>
            <w:tcW w:w="1094"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-0.0071</w:t>
            </w:r>
          </w:p>
        </w:tc>
        <w:tc>
          <w:tcPr>
            <w:tcW w:w="1112"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0.0199</w:t>
            </w:r>
          </w:p>
        </w:tc>
        <w:tc>
          <w:tcPr>
            <w:tcW w:w="1112"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-0.0486</w:t>
            </w:r>
          </w:p>
        </w:tc>
        <w:tc>
          <w:tcPr>
            <w:tcW w:w="1112"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0.0222</w:t>
            </w:r>
          </w:p>
        </w:tc>
      </w:tr>
      <w:tr w:rsidR="009A5BC4" w:rsidRPr="005B1034" w:rsidTr="009F3987">
        <w:trPr>
          <w:trHeight w:val="338"/>
          <w:jc w:val="center"/>
        </w:trPr>
        <w:tc>
          <w:tcPr>
            <w:tcW w:w="1091" w:type="dxa"/>
            <w:tcBorders>
              <w:top w:val="nil"/>
              <w:left w:val="nil"/>
              <w:bottom w:val="single" w:sz="4" w:space="0" w:color="auto"/>
              <w:right w:val="nil"/>
            </w:tcBorders>
            <w:shd w:val="clear" w:color="auto" w:fill="auto"/>
            <w:hideMark/>
          </w:tcPr>
          <w:p w:rsidR="009A5BC4" w:rsidRPr="005B1034" w:rsidRDefault="00E93680"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Union</w:t>
            </w:r>
          </w:p>
        </w:tc>
        <w:tc>
          <w:tcPr>
            <w:tcW w:w="416"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12</w:t>
            </w:r>
          </w:p>
        </w:tc>
        <w:tc>
          <w:tcPr>
            <w:tcW w:w="1094"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-0.0083</w:t>
            </w:r>
          </w:p>
        </w:tc>
        <w:tc>
          <w:tcPr>
            <w:tcW w:w="1112"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0.0189</w:t>
            </w:r>
          </w:p>
        </w:tc>
        <w:tc>
          <w:tcPr>
            <w:tcW w:w="1112"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-0.0433</w:t>
            </w:r>
          </w:p>
        </w:tc>
        <w:tc>
          <w:tcPr>
            <w:tcW w:w="1112"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0.0243</w:t>
            </w:r>
          </w:p>
        </w:tc>
      </w:tr>
      <w:tr w:rsidR="009A5BC4" w:rsidRPr="005B1034" w:rsidTr="009F3987">
        <w:trPr>
          <w:trHeight w:val="338"/>
          <w:jc w:val="center"/>
        </w:trPr>
        <w:tc>
          <w:tcPr>
            <w:tcW w:w="1091" w:type="dxa"/>
            <w:tcBorders>
              <w:top w:val="nil"/>
              <w:left w:val="nil"/>
              <w:bottom w:val="nil"/>
              <w:right w:val="nil"/>
            </w:tcBorders>
            <w:shd w:val="clear" w:color="auto" w:fill="auto"/>
            <w:noWrap/>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Source</w:t>
            </w:r>
          </w:p>
        </w:tc>
        <w:tc>
          <w:tcPr>
            <w:tcW w:w="1510" w:type="dxa"/>
            <w:gridSpan w:val="2"/>
            <w:tcBorders>
              <w:top w:val="single" w:sz="4" w:space="0" w:color="auto"/>
              <w:left w:val="nil"/>
              <w:bottom w:val="nil"/>
              <w:right w:val="nil"/>
            </w:tcBorders>
            <w:shd w:val="clear" w:color="auto" w:fill="auto"/>
            <w:noWrap/>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type_who</w:t>
            </w:r>
          </w:p>
        </w:tc>
        <w:tc>
          <w:tcPr>
            <w:tcW w:w="1112" w:type="dxa"/>
            <w:tcBorders>
              <w:top w:val="nil"/>
              <w:left w:val="nil"/>
              <w:bottom w:val="nil"/>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p>
        </w:tc>
        <w:tc>
          <w:tcPr>
            <w:tcW w:w="1112" w:type="dxa"/>
            <w:tcBorders>
              <w:top w:val="nil"/>
              <w:left w:val="nil"/>
              <w:bottom w:val="nil"/>
              <w:right w:val="nil"/>
            </w:tcBorders>
            <w:shd w:val="clear" w:color="auto" w:fill="auto"/>
            <w:noWrap/>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F Value</w:t>
            </w:r>
          </w:p>
        </w:tc>
        <w:tc>
          <w:tcPr>
            <w:tcW w:w="1112" w:type="dxa"/>
            <w:tcBorders>
              <w:top w:val="nil"/>
              <w:left w:val="nil"/>
              <w:bottom w:val="nil"/>
              <w:right w:val="nil"/>
            </w:tcBorders>
            <w:shd w:val="clear" w:color="auto" w:fill="auto"/>
            <w:noWrap/>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3.45</w:t>
            </w:r>
          </w:p>
        </w:tc>
      </w:tr>
      <w:tr w:rsidR="009A5BC4" w:rsidRPr="005B1034" w:rsidTr="009F3987">
        <w:trPr>
          <w:trHeight w:val="338"/>
          <w:jc w:val="center"/>
        </w:trPr>
        <w:tc>
          <w:tcPr>
            <w:tcW w:w="1091" w:type="dxa"/>
            <w:tcBorders>
              <w:top w:val="nil"/>
              <w:left w:val="nil"/>
              <w:bottom w:val="single" w:sz="4" w:space="0" w:color="auto"/>
              <w:right w:val="nil"/>
            </w:tcBorders>
            <w:shd w:val="clear" w:color="auto" w:fill="auto"/>
            <w:noWrap/>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Anova SS</w:t>
            </w:r>
          </w:p>
        </w:tc>
        <w:tc>
          <w:tcPr>
            <w:tcW w:w="1510" w:type="dxa"/>
            <w:gridSpan w:val="2"/>
            <w:tcBorders>
              <w:top w:val="nil"/>
              <w:left w:val="nil"/>
              <w:bottom w:val="single" w:sz="4" w:space="0" w:color="auto"/>
              <w:right w:val="nil"/>
            </w:tcBorders>
            <w:shd w:val="clear" w:color="auto" w:fill="auto"/>
            <w:noWrap/>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0.0037</w:t>
            </w:r>
          </w:p>
        </w:tc>
        <w:tc>
          <w:tcPr>
            <w:tcW w:w="1112" w:type="dxa"/>
            <w:tcBorders>
              <w:top w:val="nil"/>
              <w:left w:val="nil"/>
              <w:bottom w:val="single" w:sz="4" w:space="0" w:color="auto"/>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12" w:type="dxa"/>
            <w:tcBorders>
              <w:top w:val="nil"/>
              <w:left w:val="nil"/>
              <w:bottom w:val="single" w:sz="4" w:space="0" w:color="auto"/>
              <w:right w:val="nil"/>
            </w:tcBorders>
            <w:shd w:val="clear" w:color="auto" w:fill="auto"/>
            <w:noWrap/>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Pr &gt; F</w:t>
            </w:r>
          </w:p>
        </w:tc>
        <w:tc>
          <w:tcPr>
            <w:tcW w:w="1112" w:type="dxa"/>
            <w:tcBorders>
              <w:top w:val="nil"/>
              <w:left w:val="nil"/>
              <w:bottom w:val="single" w:sz="4" w:space="0" w:color="auto"/>
              <w:right w:val="nil"/>
            </w:tcBorders>
            <w:shd w:val="clear" w:color="auto" w:fill="auto"/>
            <w:noWrap/>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0.039</w:t>
            </w:r>
          </w:p>
        </w:tc>
      </w:tr>
    </w:tbl>
    <w:p w:rsidR="00932210" w:rsidRPr="005B1034" w:rsidRDefault="00932210" w:rsidP="00D25E75">
      <w:pPr>
        <w:spacing w:after="0"/>
        <w:jc w:val="left"/>
        <w:rPr>
          <w:sz w:val="22"/>
        </w:rPr>
      </w:pPr>
    </w:p>
    <w:p w:rsidR="00665506" w:rsidRPr="005B1034" w:rsidRDefault="00D25E75" w:rsidP="00A1494C">
      <w:pPr>
        <w:spacing w:line="360" w:lineRule="auto"/>
        <w:rPr>
          <w:sz w:val="22"/>
        </w:rPr>
      </w:pPr>
      <w:r w:rsidRPr="005B1034">
        <w:rPr>
          <w:rFonts w:hint="eastAsia"/>
          <w:sz w:val="22"/>
        </w:rPr>
        <w:t xml:space="preserve">마지막으로, 앞서 </w:t>
      </w:r>
      <w:r w:rsidR="00E93680" w:rsidRPr="005B1034">
        <w:rPr>
          <w:rFonts w:hint="eastAsia"/>
          <w:sz w:val="22"/>
        </w:rPr>
        <w:t>미래현금흐름</w:t>
      </w:r>
      <w:r w:rsidRPr="005B1034">
        <w:rPr>
          <w:rFonts w:hint="eastAsia"/>
          <w:sz w:val="22"/>
        </w:rPr>
        <w:t>에 주는</w:t>
      </w:r>
      <w:r w:rsidR="00E93680" w:rsidRPr="005B1034">
        <w:rPr>
          <w:rFonts w:hint="eastAsia"/>
          <w:sz w:val="22"/>
        </w:rPr>
        <w:t xml:space="preserve"> 영향력 기준</w:t>
      </w:r>
      <w:r w:rsidRPr="005B1034">
        <w:rPr>
          <w:rFonts w:hint="eastAsia"/>
          <w:sz w:val="22"/>
        </w:rPr>
        <w:t xml:space="preserve">으로 만들었던 하위표본을 가지고 </w:t>
      </w:r>
      <w:r w:rsidR="00E93680" w:rsidRPr="005B1034">
        <w:rPr>
          <w:sz w:val="22"/>
        </w:rPr>
        <w:t>AR1</w:t>
      </w:r>
      <w:r w:rsidRPr="005B1034">
        <w:rPr>
          <w:rFonts w:hint="eastAsia"/>
          <w:sz w:val="22"/>
        </w:rPr>
        <w:t>을 비교하</w:t>
      </w:r>
      <w:r w:rsidR="0060711C" w:rsidRPr="005B1034">
        <w:rPr>
          <w:rFonts w:hint="eastAsia"/>
          <w:sz w:val="22"/>
        </w:rPr>
        <w:t xml:space="preserve">고 그 결과는 </w:t>
      </w:r>
      <w:r w:rsidR="0060711C" w:rsidRPr="005B1034">
        <w:rPr>
          <w:sz w:val="22"/>
        </w:rPr>
        <w:t>&lt;</w:t>
      </w:r>
      <w:r w:rsidR="0060711C" w:rsidRPr="005B1034">
        <w:rPr>
          <w:rFonts w:hint="eastAsia"/>
          <w:sz w:val="22"/>
        </w:rPr>
        <w:t xml:space="preserve">표 </w:t>
      </w:r>
      <w:r w:rsidR="0060711C" w:rsidRPr="005B1034">
        <w:rPr>
          <w:sz w:val="22"/>
        </w:rPr>
        <w:t>10&gt;</w:t>
      </w:r>
      <w:r w:rsidR="0060711C" w:rsidRPr="005B1034">
        <w:rPr>
          <w:rFonts w:hint="eastAsia"/>
          <w:sz w:val="22"/>
        </w:rPr>
        <w:t>에 보고하</w:t>
      </w:r>
      <w:r w:rsidRPr="005B1034">
        <w:rPr>
          <w:rFonts w:hint="eastAsia"/>
          <w:sz w:val="22"/>
        </w:rPr>
        <w:t>였다.</w:t>
      </w:r>
      <w:r w:rsidRPr="005B1034">
        <w:rPr>
          <w:sz w:val="22"/>
        </w:rPr>
        <w:t xml:space="preserve"> </w:t>
      </w:r>
    </w:p>
    <w:p w:rsidR="009A5BC4" w:rsidRPr="0048752B" w:rsidRDefault="0048752B" w:rsidP="00665506">
      <w:pPr>
        <w:pStyle w:val="a3"/>
        <w:spacing w:after="0"/>
        <w:ind w:leftChars="0" w:left="760"/>
        <w:jc w:val="center"/>
        <w:rPr>
          <w:b/>
          <w:sz w:val="22"/>
        </w:rPr>
      </w:pPr>
      <w:r w:rsidRPr="0048752B">
        <w:rPr>
          <w:rFonts w:hint="eastAsia"/>
          <w:b/>
          <w:sz w:val="22"/>
        </w:rPr>
        <w:t>표</w:t>
      </w:r>
      <w:r w:rsidR="0060711C" w:rsidRPr="0048752B">
        <w:rPr>
          <w:rFonts w:hint="eastAsia"/>
          <w:b/>
          <w:sz w:val="22"/>
        </w:rPr>
        <w:t xml:space="preserve"> </w:t>
      </w:r>
      <w:r w:rsidR="0060711C" w:rsidRPr="0048752B">
        <w:rPr>
          <w:b/>
          <w:sz w:val="22"/>
        </w:rPr>
        <w:t xml:space="preserve">10. </w:t>
      </w:r>
      <w:r w:rsidR="00665506" w:rsidRPr="0048752B">
        <w:rPr>
          <w:rFonts w:hint="eastAsia"/>
          <w:b/>
          <w:sz w:val="22"/>
        </w:rPr>
        <w:t>A</w:t>
      </w:r>
      <w:r w:rsidR="00665506" w:rsidRPr="0048752B">
        <w:rPr>
          <w:b/>
          <w:sz w:val="22"/>
        </w:rPr>
        <w:t xml:space="preserve">R1 by </w:t>
      </w:r>
      <w:r w:rsidR="00C579A0" w:rsidRPr="0048752B">
        <w:rPr>
          <w:b/>
          <w:sz w:val="22"/>
        </w:rPr>
        <w:t xml:space="preserve">expectations </w:t>
      </w:r>
      <w:r w:rsidR="009F3987" w:rsidRPr="0048752B">
        <w:rPr>
          <w:rFonts w:hint="eastAsia"/>
          <w:b/>
          <w:sz w:val="22"/>
        </w:rPr>
        <w:t>on</w:t>
      </w:r>
      <w:r w:rsidR="00C579A0" w:rsidRPr="0048752B">
        <w:rPr>
          <w:b/>
          <w:sz w:val="22"/>
        </w:rPr>
        <w:t xml:space="preserve"> </w:t>
      </w:r>
      <w:r w:rsidR="00665506" w:rsidRPr="0048752B">
        <w:rPr>
          <w:rFonts w:hint="eastAsia"/>
          <w:b/>
          <w:sz w:val="22"/>
        </w:rPr>
        <w:t>Future CF</w:t>
      </w:r>
      <w:r w:rsidR="00665506" w:rsidRPr="0048752B">
        <w:rPr>
          <w:b/>
          <w:sz w:val="22"/>
        </w:rPr>
        <w:t>s</w:t>
      </w:r>
    </w:p>
    <w:tbl>
      <w:tblPr>
        <w:tblW w:w="6252" w:type="dxa"/>
        <w:jc w:val="center"/>
        <w:tblCellMar>
          <w:left w:w="99" w:type="dxa"/>
          <w:right w:w="99" w:type="dxa"/>
        </w:tblCellMar>
        <w:tblLook w:val="04A0" w:firstRow="1" w:lastRow="0" w:firstColumn="1" w:lastColumn="0" w:noHBand="0" w:noVBand="1"/>
      </w:tblPr>
      <w:tblGrid>
        <w:gridCol w:w="619"/>
        <w:gridCol w:w="572"/>
        <w:gridCol w:w="1146"/>
        <w:gridCol w:w="1082"/>
        <w:gridCol w:w="1379"/>
        <w:gridCol w:w="1454"/>
      </w:tblGrid>
      <w:tr w:rsidR="009A5BC4" w:rsidRPr="005B1034" w:rsidTr="007D36F2">
        <w:trPr>
          <w:trHeight w:val="258"/>
          <w:jc w:val="center"/>
        </w:trPr>
        <w:tc>
          <w:tcPr>
            <w:tcW w:w="619" w:type="dxa"/>
            <w:tcBorders>
              <w:top w:val="single" w:sz="4" w:space="0" w:color="auto"/>
              <w:left w:val="nil"/>
              <w:bottom w:val="single" w:sz="4" w:space="0" w:color="auto"/>
              <w:right w:val="nil"/>
            </w:tcBorders>
            <w:shd w:val="clear" w:color="auto" w:fill="auto"/>
            <w:hideMark/>
          </w:tcPr>
          <w:p w:rsidR="009A5BC4" w:rsidRPr="005B1034" w:rsidRDefault="00665506"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B</w:t>
            </w:r>
            <w:r w:rsidR="009A5BC4" w:rsidRPr="005B1034">
              <w:rPr>
                <w:rFonts w:ascii="Arial" w:eastAsia="맑은 고딕" w:hAnsi="Arial" w:cs="Arial"/>
                <w:color w:val="000000"/>
                <w:kern w:val="0"/>
                <w:sz w:val="22"/>
              </w:rPr>
              <w:t>iz</w:t>
            </w:r>
          </w:p>
        </w:tc>
        <w:tc>
          <w:tcPr>
            <w:tcW w:w="572"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N</w:t>
            </w:r>
          </w:p>
        </w:tc>
        <w:tc>
          <w:tcPr>
            <w:tcW w:w="1146"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Mean</w:t>
            </w:r>
          </w:p>
        </w:tc>
        <w:tc>
          <w:tcPr>
            <w:tcW w:w="1082"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Std Dev</w:t>
            </w:r>
          </w:p>
        </w:tc>
        <w:tc>
          <w:tcPr>
            <w:tcW w:w="1379"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Minimum</w:t>
            </w:r>
          </w:p>
        </w:tc>
        <w:tc>
          <w:tcPr>
            <w:tcW w:w="1454" w:type="dxa"/>
            <w:tcBorders>
              <w:top w:val="single" w:sz="4" w:space="0" w:color="auto"/>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center"/>
              <w:rPr>
                <w:rFonts w:ascii="Arial" w:eastAsia="맑은 고딕" w:hAnsi="Arial" w:cs="Arial"/>
                <w:color w:val="000000"/>
                <w:kern w:val="0"/>
                <w:sz w:val="22"/>
              </w:rPr>
            </w:pPr>
            <w:r w:rsidRPr="005B1034">
              <w:rPr>
                <w:rFonts w:ascii="Arial" w:eastAsia="맑은 고딕" w:hAnsi="Arial" w:cs="Arial"/>
                <w:color w:val="000000"/>
                <w:kern w:val="0"/>
                <w:sz w:val="22"/>
              </w:rPr>
              <w:t>Maximum</w:t>
            </w:r>
          </w:p>
        </w:tc>
      </w:tr>
      <w:tr w:rsidR="009A5BC4" w:rsidRPr="005B1034" w:rsidTr="007D36F2">
        <w:trPr>
          <w:trHeight w:val="258"/>
          <w:jc w:val="center"/>
        </w:trPr>
        <w:tc>
          <w:tcPr>
            <w:tcW w:w="619"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w:t>
            </w:r>
          </w:p>
        </w:tc>
        <w:tc>
          <w:tcPr>
            <w:tcW w:w="572"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32</w:t>
            </w:r>
          </w:p>
        </w:tc>
        <w:tc>
          <w:tcPr>
            <w:tcW w:w="1146"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0.0046</w:t>
            </w:r>
          </w:p>
        </w:tc>
        <w:tc>
          <w:tcPr>
            <w:tcW w:w="1082"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0.0263</w:t>
            </w:r>
          </w:p>
        </w:tc>
        <w:tc>
          <w:tcPr>
            <w:tcW w:w="1379"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-0.0430</w:t>
            </w:r>
          </w:p>
        </w:tc>
        <w:tc>
          <w:tcPr>
            <w:tcW w:w="1454" w:type="dxa"/>
            <w:tcBorders>
              <w:top w:val="nil"/>
              <w:left w:val="nil"/>
              <w:bottom w:val="nil"/>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0.0831</w:t>
            </w:r>
          </w:p>
        </w:tc>
      </w:tr>
      <w:tr w:rsidR="009A5BC4" w:rsidRPr="005B1034" w:rsidTr="007D36F2">
        <w:trPr>
          <w:trHeight w:val="258"/>
          <w:jc w:val="center"/>
        </w:trPr>
        <w:tc>
          <w:tcPr>
            <w:tcW w:w="619"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1</w:t>
            </w:r>
          </w:p>
        </w:tc>
        <w:tc>
          <w:tcPr>
            <w:tcW w:w="572"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23</w:t>
            </w:r>
          </w:p>
        </w:tc>
        <w:tc>
          <w:tcPr>
            <w:tcW w:w="1146"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-0.0091</w:t>
            </w:r>
          </w:p>
        </w:tc>
        <w:tc>
          <w:tcPr>
            <w:tcW w:w="1082"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0.0183</w:t>
            </w:r>
          </w:p>
        </w:tc>
        <w:tc>
          <w:tcPr>
            <w:tcW w:w="1379"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-0.0486</w:t>
            </w:r>
          </w:p>
        </w:tc>
        <w:tc>
          <w:tcPr>
            <w:tcW w:w="1454" w:type="dxa"/>
            <w:tcBorders>
              <w:top w:val="nil"/>
              <w:left w:val="nil"/>
              <w:bottom w:val="single" w:sz="4" w:space="0" w:color="auto"/>
              <w:right w:val="nil"/>
            </w:tcBorders>
            <w:shd w:val="clear" w:color="auto" w:fill="auto"/>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0.0243</w:t>
            </w:r>
          </w:p>
        </w:tc>
      </w:tr>
      <w:tr w:rsidR="009A5BC4" w:rsidRPr="005B1034" w:rsidTr="007D36F2">
        <w:trPr>
          <w:trHeight w:val="258"/>
          <w:jc w:val="center"/>
        </w:trPr>
        <w:tc>
          <w:tcPr>
            <w:tcW w:w="1191" w:type="dxa"/>
            <w:gridSpan w:val="2"/>
            <w:tcBorders>
              <w:top w:val="single" w:sz="4" w:space="0" w:color="auto"/>
              <w:left w:val="nil"/>
              <w:bottom w:val="nil"/>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t</w:t>
            </w:r>
            <w:r w:rsidRPr="005B1034">
              <w:rPr>
                <w:rFonts w:ascii="맑은 고딕" w:eastAsia="맑은 고딕" w:hAnsi="맑은 고딕" w:cs="굴림" w:hint="eastAsia"/>
                <w:color w:val="000000"/>
                <w:kern w:val="0"/>
                <w:sz w:val="22"/>
              </w:rPr>
              <w:t>-value</w:t>
            </w:r>
          </w:p>
        </w:tc>
        <w:tc>
          <w:tcPr>
            <w:tcW w:w="1146" w:type="dxa"/>
            <w:tcBorders>
              <w:top w:val="nil"/>
              <w:left w:val="nil"/>
              <w:bottom w:val="nil"/>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2.15</w:t>
            </w:r>
          </w:p>
        </w:tc>
        <w:tc>
          <w:tcPr>
            <w:tcW w:w="2460" w:type="dxa"/>
            <w:gridSpan w:val="2"/>
            <w:tcBorders>
              <w:top w:val="single" w:sz="4" w:space="0" w:color="auto"/>
              <w:left w:val="nil"/>
              <w:bottom w:val="nil"/>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(equal variance)</w:t>
            </w:r>
          </w:p>
        </w:tc>
        <w:tc>
          <w:tcPr>
            <w:tcW w:w="1454" w:type="dxa"/>
            <w:tcBorders>
              <w:top w:val="nil"/>
              <w:left w:val="nil"/>
              <w:bottom w:val="nil"/>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r>
      <w:tr w:rsidR="009A5BC4" w:rsidRPr="005B1034" w:rsidTr="007D36F2">
        <w:trPr>
          <w:trHeight w:val="258"/>
          <w:jc w:val="center"/>
        </w:trPr>
        <w:tc>
          <w:tcPr>
            <w:tcW w:w="1191" w:type="dxa"/>
            <w:gridSpan w:val="2"/>
            <w:tcBorders>
              <w:top w:val="nil"/>
              <w:left w:val="nil"/>
              <w:bottom w:val="single" w:sz="4" w:space="0" w:color="auto"/>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t</w:t>
            </w:r>
            <w:r w:rsidRPr="005B1034">
              <w:rPr>
                <w:rFonts w:ascii="맑은 고딕" w:eastAsia="맑은 고딕" w:hAnsi="맑은 고딕" w:cs="굴림" w:hint="eastAsia"/>
                <w:color w:val="000000"/>
                <w:kern w:val="0"/>
                <w:sz w:val="22"/>
              </w:rPr>
              <w:t>-value</w:t>
            </w:r>
          </w:p>
        </w:tc>
        <w:tc>
          <w:tcPr>
            <w:tcW w:w="1146" w:type="dxa"/>
            <w:tcBorders>
              <w:top w:val="nil"/>
              <w:left w:val="nil"/>
              <w:bottom w:val="single" w:sz="4" w:space="0" w:color="auto"/>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2.28</w:t>
            </w:r>
          </w:p>
        </w:tc>
        <w:tc>
          <w:tcPr>
            <w:tcW w:w="2460" w:type="dxa"/>
            <w:gridSpan w:val="2"/>
            <w:tcBorders>
              <w:top w:val="nil"/>
              <w:left w:val="nil"/>
              <w:bottom w:val="single" w:sz="4" w:space="0" w:color="auto"/>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(unequal variance)</w:t>
            </w:r>
          </w:p>
        </w:tc>
        <w:tc>
          <w:tcPr>
            <w:tcW w:w="1454" w:type="dxa"/>
            <w:tcBorders>
              <w:top w:val="nil"/>
              <w:left w:val="nil"/>
              <w:bottom w:val="single" w:sz="4" w:space="0" w:color="auto"/>
              <w:right w:val="nil"/>
            </w:tcBorders>
            <w:shd w:val="clear" w:color="auto" w:fill="auto"/>
            <w:noWrap/>
            <w:vAlign w:val="center"/>
            <w:hideMark/>
          </w:tcPr>
          <w:p w:rsidR="009A5BC4" w:rsidRPr="005B1034" w:rsidRDefault="009A5BC4" w:rsidP="009A5BC4">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r>
    </w:tbl>
    <w:p w:rsidR="00932210" w:rsidRPr="005B1034" w:rsidRDefault="00932210" w:rsidP="00932210">
      <w:pPr>
        <w:jc w:val="left"/>
        <w:rPr>
          <w:sz w:val="22"/>
        </w:rPr>
      </w:pPr>
    </w:p>
    <w:p w:rsidR="00572EA0" w:rsidRPr="005B1034" w:rsidRDefault="00572EA0" w:rsidP="00A1494C">
      <w:pPr>
        <w:spacing w:line="360" w:lineRule="auto"/>
        <w:ind w:firstLineChars="100" w:firstLine="220"/>
        <w:rPr>
          <w:sz w:val="22"/>
        </w:rPr>
      </w:pPr>
      <w:r w:rsidRPr="005B1034">
        <w:rPr>
          <w:sz w:val="22"/>
        </w:rPr>
        <w:t>사건이 미래 현금흐름에 많은 영향을 줄 것으로 판단될수록</w:t>
      </w:r>
      <w:r w:rsidRPr="005B1034">
        <w:rPr>
          <w:rFonts w:hint="eastAsia"/>
          <w:sz w:val="22"/>
        </w:rPr>
        <w:t xml:space="preserve"> AR</w:t>
      </w:r>
      <w:r w:rsidRPr="005B1034">
        <w:rPr>
          <w:sz w:val="22"/>
        </w:rPr>
        <w:t>1은 음수를 보였다</w:t>
      </w:r>
      <w:r w:rsidRPr="005B1034">
        <w:rPr>
          <w:rFonts w:hint="eastAsia"/>
          <w:sz w:val="22"/>
        </w:rPr>
        <w:t>.</w:t>
      </w:r>
      <w:r w:rsidRPr="005B1034">
        <w:rPr>
          <w:sz w:val="22"/>
        </w:rPr>
        <w:t xml:space="preserve"> </w:t>
      </w:r>
      <w:r w:rsidRPr="005B1034">
        <w:rPr>
          <w:rFonts w:hint="eastAsia"/>
          <w:sz w:val="22"/>
        </w:rPr>
        <w:t>게다가</w:t>
      </w:r>
      <w:r w:rsidRPr="005B1034">
        <w:rPr>
          <w:sz w:val="22"/>
        </w:rPr>
        <w:t xml:space="preserve"> </w:t>
      </w:r>
      <w:r w:rsidRPr="005B1034">
        <w:rPr>
          <w:rFonts w:hint="eastAsia"/>
          <w:sz w:val="22"/>
        </w:rPr>
        <w:t xml:space="preserve">미래현금흐름에 영향을 주는 하위표본과 그렇지 않은 하위표본 간에 </w:t>
      </w:r>
      <w:r w:rsidRPr="005B1034">
        <w:rPr>
          <w:sz w:val="22"/>
        </w:rPr>
        <w:t xml:space="preserve">평균과 중앙값이 모두 </w:t>
      </w:r>
      <w:r w:rsidRPr="005B1034">
        <w:rPr>
          <w:rFonts w:hint="eastAsia"/>
          <w:sz w:val="22"/>
        </w:rPr>
        <w:t>유</w:t>
      </w:r>
      <w:r w:rsidRPr="005B1034">
        <w:rPr>
          <w:sz w:val="22"/>
        </w:rPr>
        <w:t xml:space="preserve">의한 차이를 </w:t>
      </w:r>
      <w:r w:rsidRPr="005B1034">
        <w:rPr>
          <w:rFonts w:hint="eastAsia"/>
          <w:sz w:val="22"/>
        </w:rPr>
        <w:t>나타냈다.</w:t>
      </w:r>
      <w:r w:rsidRPr="005B1034">
        <w:rPr>
          <w:sz w:val="22"/>
        </w:rPr>
        <w:t xml:space="preserve"> </w:t>
      </w:r>
      <w:r w:rsidRPr="005B1034">
        <w:rPr>
          <w:rFonts w:hint="eastAsia"/>
          <w:sz w:val="22"/>
        </w:rPr>
        <w:t>이는</w:t>
      </w:r>
      <w:r w:rsidRPr="005B1034">
        <w:rPr>
          <w:sz w:val="22"/>
        </w:rPr>
        <w:t xml:space="preserve"> WG</w:t>
      </w:r>
      <w:r w:rsidRPr="005B1034">
        <w:rPr>
          <w:rFonts w:hint="eastAsia"/>
          <w:sz w:val="22"/>
        </w:rPr>
        <w:t xml:space="preserve">의 </w:t>
      </w:r>
      <w:r w:rsidRPr="005B1034">
        <w:rPr>
          <w:sz w:val="22"/>
        </w:rPr>
        <w:t xml:space="preserve">ESG </w:t>
      </w:r>
      <w:r w:rsidRPr="005B1034">
        <w:rPr>
          <w:rFonts w:hint="eastAsia"/>
          <w:sz w:val="22"/>
        </w:rPr>
        <w:t xml:space="preserve">지표가 시장성과와 </w:t>
      </w:r>
      <w:r w:rsidRPr="005B1034">
        <w:rPr>
          <w:sz w:val="22"/>
        </w:rPr>
        <w:t xml:space="preserve">더욱 </w:t>
      </w:r>
      <w:r w:rsidRPr="005B1034">
        <w:rPr>
          <w:rFonts w:hint="eastAsia"/>
          <w:sz w:val="22"/>
        </w:rPr>
        <w:t xml:space="preserve">긴밀히 연계되기 위해서는 </w:t>
      </w:r>
      <w:r w:rsidRPr="005B1034">
        <w:rPr>
          <w:sz w:val="22"/>
        </w:rPr>
        <w:t>ESG 관련보도를 미래</w:t>
      </w:r>
      <w:r w:rsidRPr="005B1034">
        <w:rPr>
          <w:rFonts w:hint="eastAsia"/>
          <w:sz w:val="22"/>
        </w:rPr>
        <w:t xml:space="preserve">현금에 대한 </w:t>
      </w:r>
      <w:r w:rsidRPr="005B1034">
        <w:rPr>
          <w:sz w:val="22"/>
        </w:rPr>
        <w:t xml:space="preserve">영향력이 있는지 아니면 </w:t>
      </w:r>
      <w:r w:rsidRPr="005B1034">
        <w:rPr>
          <w:rFonts w:hint="eastAsia"/>
          <w:sz w:val="22"/>
        </w:rPr>
        <w:t xml:space="preserve">미래에 영향력이 더 이상 없는 </w:t>
      </w:r>
      <w:r w:rsidRPr="005B1034">
        <w:rPr>
          <w:sz w:val="22"/>
        </w:rPr>
        <w:t>단순 과거의 사건을 다룬 것인지</w:t>
      </w:r>
      <w:r w:rsidRPr="005B1034">
        <w:rPr>
          <w:rFonts w:hint="eastAsia"/>
          <w:sz w:val="22"/>
        </w:rPr>
        <w:t xml:space="preserve"> 분별할</w:t>
      </w:r>
      <w:r w:rsidRPr="005B1034">
        <w:rPr>
          <w:sz w:val="22"/>
        </w:rPr>
        <w:t xml:space="preserve"> 필요가 있음을 </w:t>
      </w:r>
      <w:r w:rsidRPr="005B1034">
        <w:rPr>
          <w:rFonts w:hint="eastAsia"/>
          <w:sz w:val="22"/>
        </w:rPr>
        <w:t>시사한다.</w:t>
      </w:r>
    </w:p>
    <w:p w:rsidR="00572EA0" w:rsidRPr="00A1494C" w:rsidRDefault="00572EA0" w:rsidP="00932210">
      <w:pPr>
        <w:jc w:val="left"/>
        <w:rPr>
          <w:sz w:val="28"/>
          <w:szCs w:val="28"/>
        </w:rPr>
      </w:pPr>
    </w:p>
    <w:p w:rsidR="00665506" w:rsidRPr="005B1034" w:rsidRDefault="00665506" w:rsidP="00A1494C">
      <w:pPr>
        <w:pStyle w:val="a3"/>
        <w:numPr>
          <w:ilvl w:val="0"/>
          <w:numId w:val="18"/>
        </w:numPr>
        <w:ind w:leftChars="0"/>
        <w:jc w:val="center"/>
        <w:rPr>
          <w:b/>
          <w:sz w:val="28"/>
          <w:szCs w:val="28"/>
        </w:rPr>
      </w:pPr>
      <w:r w:rsidRPr="005B1034">
        <w:rPr>
          <w:rFonts w:hint="eastAsia"/>
          <w:b/>
          <w:sz w:val="28"/>
          <w:szCs w:val="28"/>
        </w:rPr>
        <w:t>A</w:t>
      </w:r>
      <w:r w:rsidRPr="005B1034">
        <w:rPr>
          <w:b/>
          <w:sz w:val="28"/>
          <w:szCs w:val="28"/>
        </w:rPr>
        <w:t>R</w:t>
      </w:r>
      <w:r w:rsidR="004B055C" w:rsidRPr="005B1034">
        <w:rPr>
          <w:rFonts w:hint="eastAsia"/>
          <w:b/>
          <w:sz w:val="28"/>
          <w:szCs w:val="28"/>
        </w:rPr>
        <w:t>1</w:t>
      </w:r>
      <w:r w:rsidR="005261D1" w:rsidRPr="005B1034">
        <w:rPr>
          <w:rFonts w:hint="eastAsia"/>
          <w:b/>
          <w:sz w:val="28"/>
          <w:szCs w:val="28"/>
        </w:rPr>
        <w:t>의 결정요인</w:t>
      </w:r>
    </w:p>
    <w:p w:rsidR="00A1494C" w:rsidRDefault="00A1494C" w:rsidP="00A1494C">
      <w:pPr>
        <w:spacing w:line="360" w:lineRule="auto"/>
        <w:ind w:firstLineChars="100" w:firstLine="220"/>
        <w:rPr>
          <w:sz w:val="22"/>
        </w:rPr>
      </w:pPr>
    </w:p>
    <w:p w:rsidR="009A5BC4" w:rsidRPr="005B1034" w:rsidRDefault="00E6455D" w:rsidP="00A1494C">
      <w:pPr>
        <w:spacing w:line="360" w:lineRule="auto"/>
        <w:ind w:firstLineChars="100" w:firstLine="220"/>
        <w:rPr>
          <w:sz w:val="22"/>
        </w:rPr>
      </w:pPr>
      <w:r w:rsidRPr="005B1034">
        <w:rPr>
          <w:rFonts w:hint="eastAsia"/>
          <w:sz w:val="22"/>
        </w:rPr>
        <w:t xml:space="preserve">위에서는 하위표본 간의 단순비교를 통해 시장가치에 영향을 줄 것으로 기대되는 </w:t>
      </w:r>
      <w:r w:rsidR="00904D4F" w:rsidRPr="005B1034">
        <w:rPr>
          <w:rFonts w:hint="eastAsia"/>
          <w:sz w:val="22"/>
        </w:rPr>
        <w:t xml:space="preserve">사건의 </w:t>
      </w:r>
      <w:r w:rsidRPr="005B1034">
        <w:rPr>
          <w:rFonts w:hint="eastAsia"/>
          <w:sz w:val="22"/>
        </w:rPr>
        <w:t>특징들을 찾아보았다.</w:t>
      </w:r>
      <w:r w:rsidRPr="005B1034">
        <w:rPr>
          <w:sz w:val="22"/>
        </w:rPr>
        <w:t xml:space="preserve"> </w:t>
      </w:r>
      <w:r w:rsidRPr="005B1034">
        <w:rPr>
          <w:rFonts w:hint="eastAsia"/>
          <w:sz w:val="22"/>
        </w:rPr>
        <w:t xml:space="preserve">이제는 </w:t>
      </w:r>
      <w:r w:rsidRPr="005B1034">
        <w:rPr>
          <w:sz w:val="22"/>
        </w:rPr>
        <w:t>AR1</w:t>
      </w:r>
      <w:r w:rsidRPr="005B1034">
        <w:rPr>
          <w:rFonts w:hint="eastAsia"/>
          <w:sz w:val="22"/>
        </w:rPr>
        <w:t>의 이들 변수들에 대한 민감도를 측정하려고 한다.</w:t>
      </w:r>
      <w:r w:rsidRPr="005B1034">
        <w:rPr>
          <w:sz w:val="22"/>
        </w:rPr>
        <w:t xml:space="preserve"> </w:t>
      </w:r>
      <w:r w:rsidRPr="005B1034">
        <w:rPr>
          <w:rFonts w:hint="eastAsia"/>
          <w:sz w:val="22"/>
        </w:rPr>
        <w:lastRenderedPageBreak/>
        <w:t xml:space="preserve">이를 위해 각 변수만 넣은 일변량 </w:t>
      </w:r>
      <w:r w:rsidRPr="005B1034">
        <w:rPr>
          <w:sz w:val="22"/>
        </w:rPr>
        <w:t>OLS</w:t>
      </w:r>
      <w:r w:rsidRPr="005B1034">
        <w:rPr>
          <w:rFonts w:hint="eastAsia"/>
          <w:sz w:val="22"/>
        </w:rPr>
        <w:t xml:space="preserve">와 필요한 통제변수를 포함한 </w:t>
      </w:r>
      <w:r w:rsidR="00904D4F" w:rsidRPr="005B1034">
        <w:rPr>
          <w:rFonts w:hint="eastAsia"/>
          <w:sz w:val="22"/>
        </w:rPr>
        <w:t>다변량</w:t>
      </w:r>
      <w:r w:rsidRPr="005B1034">
        <w:rPr>
          <w:rFonts w:hint="eastAsia"/>
          <w:sz w:val="22"/>
        </w:rPr>
        <w:t xml:space="preserve"> </w:t>
      </w:r>
      <w:r w:rsidR="00C579A0" w:rsidRPr="005B1034">
        <w:rPr>
          <w:rFonts w:hint="eastAsia"/>
          <w:sz w:val="22"/>
        </w:rPr>
        <w:t>O</w:t>
      </w:r>
      <w:r w:rsidR="00C579A0" w:rsidRPr="005B1034">
        <w:rPr>
          <w:sz w:val="22"/>
        </w:rPr>
        <w:t>LS</w:t>
      </w:r>
      <w:r w:rsidRPr="005B1034">
        <w:rPr>
          <w:sz w:val="22"/>
        </w:rPr>
        <w:t xml:space="preserve"> </w:t>
      </w:r>
      <w:r w:rsidRPr="005B1034">
        <w:rPr>
          <w:rFonts w:hint="eastAsia"/>
          <w:sz w:val="22"/>
        </w:rPr>
        <w:t>모델을 만들고 실증분석을 해보았다.</w:t>
      </w:r>
      <w:r w:rsidRPr="005B1034">
        <w:rPr>
          <w:sz w:val="22"/>
        </w:rPr>
        <w:t xml:space="preserve"> </w:t>
      </w:r>
      <w:r w:rsidR="004B055C" w:rsidRPr="005B1034">
        <w:rPr>
          <w:sz w:val="22"/>
        </w:rPr>
        <w:t>우선</w:t>
      </w:r>
      <w:r w:rsidR="004B055C" w:rsidRPr="005B1034">
        <w:rPr>
          <w:rFonts w:hint="eastAsia"/>
          <w:sz w:val="22"/>
        </w:rPr>
        <w:t xml:space="preserve"> &lt;표 11&gt;에서는 OLS에서 사용된 변수 간의 상관계수를 보여주고 있다.</w:t>
      </w:r>
    </w:p>
    <w:p w:rsidR="0097595B" w:rsidRPr="0048752B" w:rsidRDefault="0048752B" w:rsidP="00C579A0">
      <w:pPr>
        <w:pStyle w:val="a3"/>
        <w:spacing w:after="0"/>
        <w:ind w:leftChars="0" w:left="760"/>
        <w:jc w:val="center"/>
        <w:rPr>
          <w:b/>
          <w:sz w:val="22"/>
        </w:rPr>
      </w:pPr>
      <w:r w:rsidRPr="0048752B">
        <w:rPr>
          <w:rFonts w:hint="eastAsia"/>
          <w:b/>
          <w:sz w:val="22"/>
        </w:rPr>
        <w:t>표</w:t>
      </w:r>
      <w:r w:rsidR="004B055C" w:rsidRPr="0048752B">
        <w:rPr>
          <w:rFonts w:hint="eastAsia"/>
          <w:b/>
          <w:sz w:val="22"/>
        </w:rPr>
        <w:t xml:space="preserve"> 11. </w:t>
      </w:r>
      <w:r w:rsidR="0097595B" w:rsidRPr="0048752B">
        <w:rPr>
          <w:b/>
          <w:sz w:val="22"/>
        </w:rPr>
        <w:t>Pearson Correlation Coefficients</w:t>
      </w:r>
    </w:p>
    <w:tbl>
      <w:tblPr>
        <w:tblW w:w="9988" w:type="dxa"/>
        <w:jc w:val="center"/>
        <w:tblCellMar>
          <w:left w:w="99" w:type="dxa"/>
          <w:right w:w="99" w:type="dxa"/>
        </w:tblCellMar>
        <w:tblLook w:val="04A0" w:firstRow="1" w:lastRow="0" w:firstColumn="1" w:lastColumn="0" w:noHBand="0" w:noVBand="1"/>
      </w:tblPr>
      <w:tblGrid>
        <w:gridCol w:w="651"/>
        <w:gridCol w:w="732"/>
        <w:gridCol w:w="732"/>
        <w:gridCol w:w="772"/>
        <w:gridCol w:w="732"/>
        <w:gridCol w:w="853"/>
        <w:gridCol w:w="772"/>
        <w:gridCol w:w="833"/>
        <w:gridCol w:w="833"/>
        <w:gridCol w:w="772"/>
        <w:gridCol w:w="833"/>
        <w:gridCol w:w="732"/>
        <w:gridCol w:w="741"/>
      </w:tblGrid>
      <w:tr w:rsidR="004B055C" w:rsidRPr="004B055C" w:rsidTr="007D36F2">
        <w:trPr>
          <w:trHeight w:val="244"/>
          <w:jc w:val="center"/>
        </w:trPr>
        <w:tc>
          <w:tcPr>
            <w:tcW w:w="651" w:type="dxa"/>
            <w:tcBorders>
              <w:top w:val="single" w:sz="4" w:space="0" w:color="auto"/>
              <w:left w:val="nil"/>
              <w:bottom w:val="single" w:sz="4" w:space="0" w:color="auto"/>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ESG</w:t>
            </w:r>
          </w:p>
        </w:tc>
        <w:tc>
          <w:tcPr>
            <w:tcW w:w="732"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Pr>
                <w:rFonts w:ascii="맑은 고딕" w:eastAsia="맑은 고딕" w:hAnsi="맑은 고딕" w:cs="굴림" w:hint="eastAsia"/>
                <w:b/>
                <w:bCs/>
                <w:color w:val="000000"/>
                <w:kern w:val="0"/>
                <w:sz w:val="17"/>
                <w:szCs w:val="17"/>
              </w:rPr>
              <w:t>EFCF</w:t>
            </w:r>
          </w:p>
        </w:tc>
        <w:tc>
          <w:tcPr>
            <w:tcW w:w="772"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risk</w:t>
            </w:r>
          </w:p>
        </w:tc>
        <w:tc>
          <w:tcPr>
            <w:tcW w:w="732"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mgt</w:t>
            </w:r>
          </w:p>
        </w:tc>
        <w:tc>
          <w:tcPr>
            <w:tcW w:w="853"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size</w:t>
            </w:r>
          </w:p>
        </w:tc>
        <w:tc>
          <w:tcPr>
            <w:tcW w:w="772"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btm</w:t>
            </w:r>
          </w:p>
        </w:tc>
        <w:tc>
          <w:tcPr>
            <w:tcW w:w="833"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work</w:t>
            </w:r>
          </w:p>
        </w:tc>
        <w:tc>
          <w:tcPr>
            <w:tcW w:w="833"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safety</w:t>
            </w:r>
          </w:p>
        </w:tc>
        <w:tc>
          <w:tcPr>
            <w:tcW w:w="772"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fraud</w:t>
            </w:r>
          </w:p>
        </w:tc>
        <w:tc>
          <w:tcPr>
            <w:tcW w:w="833"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cons.</w:t>
            </w:r>
          </w:p>
        </w:tc>
        <w:tc>
          <w:tcPr>
            <w:tcW w:w="732"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moral</w:t>
            </w:r>
          </w:p>
        </w:tc>
        <w:tc>
          <w:tcPr>
            <w:tcW w:w="741" w:type="dxa"/>
            <w:tcBorders>
              <w:top w:val="single" w:sz="4" w:space="0" w:color="auto"/>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center"/>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intern.</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Pr>
                <w:rFonts w:ascii="맑은 고딕" w:eastAsia="맑은 고딕" w:hAnsi="맑은 고딕" w:cs="굴림" w:hint="eastAsia"/>
                <w:b/>
                <w:bCs/>
                <w:color w:val="000000"/>
                <w:kern w:val="0"/>
                <w:sz w:val="17"/>
                <w:szCs w:val="17"/>
              </w:rPr>
              <w:t>AR</w:t>
            </w:r>
            <w:r w:rsidRPr="004B055C">
              <w:rPr>
                <w:rFonts w:ascii="맑은 고딕" w:eastAsia="맑은 고딕" w:hAnsi="맑은 고딕" w:cs="굴림" w:hint="eastAsia"/>
                <w:b/>
                <w:bCs/>
                <w:color w:val="000000"/>
                <w:kern w:val="0"/>
                <w:sz w:val="17"/>
                <w:szCs w:val="17"/>
              </w:rPr>
              <w:t>1</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0.152</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-0.283</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-0.231</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0.342</w:t>
            </w: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-0.367</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-0.007</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0.035</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-0.053</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0.085</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-0.162</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-0.070</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-0.616</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0.27</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0.04</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0.14</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0.01</w:t>
            </w: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0.01</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0.96</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0.82</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0.77</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0.56</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0.36</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0.61</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0.01</w:t>
            </w:r>
          </w:p>
        </w:tc>
      </w:tr>
      <w:tr w:rsidR="004B055C" w:rsidRPr="004B055C" w:rsidTr="007D36F2">
        <w:trPr>
          <w:trHeight w:val="244"/>
          <w:jc w:val="center"/>
        </w:trPr>
        <w:tc>
          <w:tcPr>
            <w:tcW w:w="651" w:type="dxa"/>
            <w:tcBorders>
              <w:top w:val="nil"/>
              <w:left w:val="nil"/>
              <w:bottom w:val="single" w:sz="4" w:space="0" w:color="auto"/>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43</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85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46</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32</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50</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34</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41"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16</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ESG</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-0.158</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-0.478</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0.396</w:t>
            </w: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0.217</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-0.538</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0.464</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-0.136</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0.720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-0.322</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0.163</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-0.984</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0.25</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0.11</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&lt;.0001</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0.46</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&lt;.0001</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0.06</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0.23</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&lt;.0001</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43</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46</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32</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34</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16</w:t>
            </w:r>
          </w:p>
        </w:tc>
      </w:tr>
      <w:tr w:rsidR="004B055C" w:rsidRPr="004B055C" w:rsidTr="007D36F2">
        <w:trPr>
          <w:trHeight w:val="244"/>
          <w:jc w:val="center"/>
        </w:trPr>
        <w:tc>
          <w:tcPr>
            <w:tcW w:w="651" w:type="dxa"/>
            <w:tcBorders>
              <w:top w:val="single" w:sz="4" w:space="0" w:color="auto"/>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Pr>
                <w:rFonts w:ascii="맑은 고딕" w:eastAsia="맑은 고딕" w:hAnsi="맑은 고딕" w:cs="굴림" w:hint="eastAsia"/>
                <w:b/>
                <w:bCs/>
                <w:color w:val="000000"/>
                <w:kern w:val="0"/>
                <w:sz w:val="17"/>
                <w:szCs w:val="17"/>
              </w:rPr>
              <w:t>EFCF</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7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-0.222</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-0.059</w:t>
            </w:r>
          </w:p>
        </w:tc>
        <w:tc>
          <w:tcPr>
            <w:tcW w:w="85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0.116</w:t>
            </w:r>
          </w:p>
        </w:tc>
        <w:tc>
          <w:tcPr>
            <w:tcW w:w="77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-0.142</w:t>
            </w:r>
          </w:p>
        </w:tc>
        <w:tc>
          <w:tcPr>
            <w:tcW w:w="83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0.095</w:t>
            </w:r>
          </w:p>
        </w:tc>
        <w:tc>
          <w:tcPr>
            <w:tcW w:w="83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0.124</w:t>
            </w:r>
          </w:p>
        </w:tc>
        <w:tc>
          <w:tcPr>
            <w:tcW w:w="77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-0.220</w:t>
            </w:r>
          </w:p>
        </w:tc>
        <w:tc>
          <w:tcPr>
            <w:tcW w:w="83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0.101</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-0.055</w:t>
            </w:r>
          </w:p>
        </w:tc>
        <w:tc>
          <w:tcPr>
            <w:tcW w:w="741"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0.244</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0.15</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0.67</w:t>
            </w: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0.40</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0.30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0.53</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0.50</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0.12</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0.57</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0.69</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0.36</w:t>
            </w:r>
          </w:p>
        </w:tc>
      </w:tr>
      <w:tr w:rsidR="004B055C" w:rsidRPr="004B055C" w:rsidTr="007D36F2">
        <w:trPr>
          <w:trHeight w:val="244"/>
          <w:jc w:val="center"/>
        </w:trPr>
        <w:tc>
          <w:tcPr>
            <w:tcW w:w="651" w:type="dxa"/>
            <w:tcBorders>
              <w:top w:val="nil"/>
              <w:left w:val="nil"/>
              <w:bottom w:val="single" w:sz="4" w:space="0" w:color="auto"/>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43</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85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46</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32</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50</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34</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41"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16</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risk</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-0.550</w:t>
            </w: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0.111</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0.829</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-0.707</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-0.089</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-0.268</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0.442</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-0.082</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-0.200</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0.48</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&lt;.0001</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&lt;.0001</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0.66</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0.10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0.02</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0.60</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0.46</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43</w:t>
            </w: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43</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43</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34</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26</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38</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28</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43</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16</w:t>
            </w:r>
          </w:p>
        </w:tc>
      </w:tr>
      <w:tr w:rsidR="004B055C" w:rsidRPr="004B055C" w:rsidTr="007D36F2">
        <w:trPr>
          <w:trHeight w:val="244"/>
          <w:jc w:val="center"/>
        </w:trPr>
        <w:tc>
          <w:tcPr>
            <w:tcW w:w="651" w:type="dxa"/>
            <w:tcBorders>
              <w:top w:val="single" w:sz="4" w:space="0" w:color="auto"/>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mgt</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7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85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-0.399</w:t>
            </w:r>
          </w:p>
        </w:tc>
        <w:tc>
          <w:tcPr>
            <w:tcW w:w="77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-0.422</w:t>
            </w:r>
          </w:p>
        </w:tc>
        <w:tc>
          <w:tcPr>
            <w:tcW w:w="83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0.207</w:t>
            </w:r>
          </w:p>
        </w:tc>
        <w:tc>
          <w:tcPr>
            <w:tcW w:w="83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-0.146</w:t>
            </w:r>
          </w:p>
        </w:tc>
        <w:tc>
          <w:tcPr>
            <w:tcW w:w="77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0.233</w:t>
            </w:r>
          </w:p>
        </w:tc>
        <w:tc>
          <w:tcPr>
            <w:tcW w:w="83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-0.429</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0.037</w:t>
            </w:r>
          </w:p>
        </w:tc>
        <w:tc>
          <w:tcPr>
            <w:tcW w:w="741"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-0.447</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0.17</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0.42</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0.10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0.01</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0.79</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0.08</w:t>
            </w:r>
          </w:p>
        </w:tc>
      </w:tr>
      <w:tr w:rsidR="004B055C" w:rsidRPr="004B055C" w:rsidTr="007D36F2">
        <w:trPr>
          <w:trHeight w:val="244"/>
          <w:jc w:val="center"/>
        </w:trPr>
        <w:tc>
          <w:tcPr>
            <w:tcW w:w="651" w:type="dxa"/>
            <w:tcBorders>
              <w:top w:val="nil"/>
              <w:left w:val="nil"/>
              <w:bottom w:val="single" w:sz="4" w:space="0" w:color="auto"/>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85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46</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32</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50</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34</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41"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16</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size</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-0.182</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0.416</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0.410</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0.548</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0.290</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0.319</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0.756</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0.18</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0.02</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&lt;.0001</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0.10</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0.02</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46</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32</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34</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16</w:t>
            </w:r>
          </w:p>
        </w:tc>
      </w:tr>
      <w:tr w:rsidR="004B055C" w:rsidRPr="004B055C" w:rsidTr="007D36F2">
        <w:trPr>
          <w:trHeight w:val="244"/>
          <w:jc w:val="center"/>
        </w:trPr>
        <w:tc>
          <w:tcPr>
            <w:tcW w:w="651" w:type="dxa"/>
            <w:tcBorders>
              <w:top w:val="single" w:sz="4" w:space="0" w:color="auto"/>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btm</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7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85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7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83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-0.447</w:t>
            </w:r>
          </w:p>
        </w:tc>
        <w:tc>
          <w:tcPr>
            <w:tcW w:w="83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-0.145</w:t>
            </w:r>
          </w:p>
        </w:tc>
        <w:tc>
          <w:tcPr>
            <w:tcW w:w="77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-0.469</w:t>
            </w:r>
          </w:p>
        </w:tc>
        <w:tc>
          <w:tcPr>
            <w:tcW w:w="833"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0.049</w:t>
            </w:r>
          </w:p>
        </w:tc>
        <w:tc>
          <w:tcPr>
            <w:tcW w:w="732"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-0.396</w:t>
            </w:r>
          </w:p>
        </w:tc>
        <w:tc>
          <w:tcPr>
            <w:tcW w:w="741" w:type="dxa"/>
            <w:tcBorders>
              <w:top w:val="single" w:sz="4" w:space="0" w:color="auto"/>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-0.753</w:t>
            </w:r>
          </w:p>
        </w:tc>
      </w:tr>
      <w:tr w:rsidR="004B055C" w:rsidRPr="004B055C" w:rsidTr="007D36F2">
        <w:trPr>
          <w:trHeight w:val="244"/>
          <w:jc w:val="center"/>
        </w:trPr>
        <w:tc>
          <w:tcPr>
            <w:tcW w:w="651" w:type="dxa"/>
            <w:tcBorders>
              <w:top w:val="nil"/>
              <w:left w:val="nil"/>
              <w:bottom w:val="nil"/>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b/>
                <w:bCs/>
                <w:color w:val="000000"/>
                <w:kern w:val="0"/>
                <w:sz w:val="17"/>
                <w:szCs w:val="17"/>
              </w:rPr>
            </w:pPr>
            <w:r w:rsidRPr="004B055C">
              <w:rPr>
                <w:rFonts w:ascii="맑은 고딕" w:eastAsia="맑은 고딕" w:hAnsi="맑은 고딕" w:cs="굴림" w:hint="eastAsia"/>
                <w:b/>
                <w:bCs/>
                <w:color w:val="000000"/>
                <w:kern w:val="0"/>
                <w:sz w:val="17"/>
                <w:szCs w:val="17"/>
              </w:rPr>
              <w:t xml:space="preserve">　</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85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0.43</w:t>
            </w:r>
          </w:p>
        </w:tc>
        <w:tc>
          <w:tcPr>
            <w:tcW w:w="77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833"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0.78</w:t>
            </w:r>
          </w:p>
        </w:tc>
        <w:tc>
          <w:tcPr>
            <w:tcW w:w="732"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c>
          <w:tcPr>
            <w:tcW w:w="741" w:type="dxa"/>
            <w:tcBorders>
              <w:top w:val="nil"/>
              <w:left w:val="nil"/>
              <w:bottom w:val="nil"/>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i/>
                <w:iCs/>
                <w:color w:val="000000"/>
                <w:kern w:val="0"/>
                <w:sz w:val="17"/>
                <w:szCs w:val="17"/>
              </w:rPr>
            </w:pPr>
            <w:r w:rsidRPr="004B055C">
              <w:rPr>
                <w:rFonts w:ascii="맑은 고딕" w:eastAsia="맑은 고딕" w:hAnsi="맑은 고딕" w:cs="굴림" w:hint="eastAsia"/>
                <w:i/>
                <w:iCs/>
                <w:color w:val="000000"/>
                <w:kern w:val="0"/>
                <w:sz w:val="17"/>
                <w:szCs w:val="17"/>
              </w:rPr>
              <w:t>0.00</w:t>
            </w:r>
          </w:p>
        </w:tc>
      </w:tr>
      <w:tr w:rsidR="004B055C" w:rsidRPr="004B055C" w:rsidTr="007D36F2">
        <w:trPr>
          <w:trHeight w:val="244"/>
          <w:jc w:val="center"/>
        </w:trPr>
        <w:tc>
          <w:tcPr>
            <w:tcW w:w="651" w:type="dxa"/>
            <w:tcBorders>
              <w:top w:val="nil"/>
              <w:left w:val="nil"/>
              <w:bottom w:val="single" w:sz="4" w:space="0" w:color="auto"/>
              <w:right w:val="single" w:sz="4" w:space="0" w:color="auto"/>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85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lef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 xml:space="preserve">　</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46</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32</w:t>
            </w:r>
          </w:p>
        </w:tc>
        <w:tc>
          <w:tcPr>
            <w:tcW w:w="77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50</w:t>
            </w:r>
          </w:p>
        </w:tc>
        <w:tc>
          <w:tcPr>
            <w:tcW w:w="833"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34</w:t>
            </w:r>
          </w:p>
        </w:tc>
        <w:tc>
          <w:tcPr>
            <w:tcW w:w="732"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55</w:t>
            </w:r>
          </w:p>
        </w:tc>
        <w:tc>
          <w:tcPr>
            <w:tcW w:w="741" w:type="dxa"/>
            <w:tcBorders>
              <w:top w:val="nil"/>
              <w:left w:val="nil"/>
              <w:bottom w:val="single" w:sz="4" w:space="0" w:color="auto"/>
              <w:right w:val="nil"/>
            </w:tcBorders>
            <w:shd w:val="clear" w:color="auto" w:fill="auto"/>
            <w:noWrap/>
            <w:vAlign w:val="center"/>
            <w:hideMark/>
          </w:tcPr>
          <w:p w:rsidR="004B055C" w:rsidRPr="004B055C" w:rsidRDefault="004B055C" w:rsidP="004B055C">
            <w:pPr>
              <w:widowControl/>
              <w:wordWrap/>
              <w:autoSpaceDE/>
              <w:autoSpaceDN/>
              <w:spacing w:after="0" w:line="240" w:lineRule="auto"/>
              <w:jc w:val="right"/>
              <w:rPr>
                <w:rFonts w:ascii="맑은 고딕" w:eastAsia="맑은 고딕" w:hAnsi="맑은 고딕" w:cs="굴림"/>
                <w:color w:val="000000"/>
                <w:kern w:val="0"/>
                <w:sz w:val="17"/>
                <w:szCs w:val="17"/>
              </w:rPr>
            </w:pPr>
            <w:r w:rsidRPr="004B055C">
              <w:rPr>
                <w:rFonts w:ascii="맑은 고딕" w:eastAsia="맑은 고딕" w:hAnsi="맑은 고딕" w:cs="굴림" w:hint="eastAsia"/>
                <w:color w:val="000000"/>
                <w:kern w:val="0"/>
                <w:sz w:val="17"/>
                <w:szCs w:val="17"/>
              </w:rPr>
              <w:t>16</w:t>
            </w:r>
          </w:p>
        </w:tc>
      </w:tr>
    </w:tbl>
    <w:p w:rsidR="009F3987" w:rsidRDefault="009F3987" w:rsidP="004B055C">
      <w:pPr>
        <w:pStyle w:val="a3"/>
        <w:ind w:leftChars="0" w:left="0"/>
      </w:pPr>
    </w:p>
    <w:p w:rsidR="004B055C" w:rsidRPr="005B1034" w:rsidRDefault="004B055C" w:rsidP="00A1494C">
      <w:pPr>
        <w:pStyle w:val="a3"/>
        <w:spacing w:after="0" w:line="360" w:lineRule="auto"/>
        <w:ind w:leftChars="0" w:left="0" w:firstLineChars="100" w:firstLine="220"/>
        <w:rPr>
          <w:sz w:val="22"/>
        </w:rPr>
      </w:pPr>
      <w:r w:rsidRPr="005B1034">
        <w:rPr>
          <w:rFonts w:hint="eastAsia"/>
          <w:sz w:val="22"/>
        </w:rPr>
        <w:t xml:space="preserve">본 연구에서는 관찰 수가 적기 때문에 모델에 3개 이하의 독립변수만 넣으려고 한다. 통제변수로 사용할 </w:t>
      </w:r>
      <w:r w:rsidRPr="005B1034">
        <w:rPr>
          <w:sz w:val="22"/>
        </w:rPr>
        <w:t xml:space="preserve">btm이 기타 변수들과 상당히 높은 </w:t>
      </w:r>
      <w:r w:rsidRPr="005B1034">
        <w:rPr>
          <w:rFonts w:hint="eastAsia"/>
          <w:sz w:val="22"/>
        </w:rPr>
        <w:t>상관</w:t>
      </w:r>
      <w:r w:rsidRPr="005B1034">
        <w:rPr>
          <w:sz w:val="22"/>
        </w:rPr>
        <w:t>관계를 가지고 있</w:t>
      </w:r>
      <w:r w:rsidRPr="005B1034">
        <w:rPr>
          <w:rFonts w:hint="eastAsia"/>
          <w:sz w:val="22"/>
        </w:rPr>
        <w:t>음을 고려하면 통제변수로 size만 사용해야 할 수도 있다.</w:t>
      </w:r>
    </w:p>
    <w:p w:rsidR="0097595B" w:rsidRDefault="009F3987" w:rsidP="00A1494C">
      <w:pPr>
        <w:pStyle w:val="a3"/>
        <w:spacing w:line="360" w:lineRule="auto"/>
        <w:ind w:leftChars="0" w:left="0" w:firstLineChars="100" w:firstLine="220"/>
        <w:rPr>
          <w:sz w:val="22"/>
        </w:rPr>
      </w:pPr>
      <w:r w:rsidRPr="005B1034">
        <w:rPr>
          <w:rFonts w:hint="eastAsia"/>
          <w:sz w:val="22"/>
        </w:rPr>
        <w:t xml:space="preserve">앞서 하위표본간 비교에서 AR1에 대한 설명력이 있는 것으로 추정된 </w:t>
      </w:r>
      <w:r w:rsidR="00BE0601" w:rsidRPr="005B1034">
        <w:rPr>
          <w:rFonts w:hint="eastAsia"/>
          <w:sz w:val="22"/>
        </w:rPr>
        <w:t>EFCF을</w:t>
      </w:r>
      <w:r w:rsidRPr="005B1034">
        <w:rPr>
          <w:rFonts w:hint="eastAsia"/>
          <w:sz w:val="22"/>
        </w:rPr>
        <w:t xml:space="preserve"> </w:t>
      </w:r>
      <w:r w:rsidR="00BE0601" w:rsidRPr="005B1034">
        <w:rPr>
          <w:rFonts w:hint="eastAsia"/>
          <w:sz w:val="22"/>
        </w:rPr>
        <w:t>먼저</w:t>
      </w:r>
      <w:r w:rsidRPr="005B1034">
        <w:rPr>
          <w:rFonts w:hint="eastAsia"/>
          <w:sz w:val="22"/>
        </w:rPr>
        <w:t xml:space="preserve"> </w:t>
      </w:r>
      <w:r w:rsidR="00BE0601" w:rsidRPr="005B1034">
        <w:rPr>
          <w:rFonts w:hint="eastAsia"/>
          <w:sz w:val="22"/>
        </w:rPr>
        <w:t>분석하고</w:t>
      </w:r>
      <w:r w:rsidRPr="005B1034">
        <w:rPr>
          <w:rFonts w:hint="eastAsia"/>
          <w:sz w:val="22"/>
        </w:rPr>
        <w:t xml:space="preserve"> 그 결과를 &lt;표 12&gt;에 보고하였다. </w:t>
      </w:r>
      <w:r w:rsidR="0097595B" w:rsidRPr="005B1034">
        <w:rPr>
          <w:rFonts w:hint="eastAsia"/>
          <w:sz w:val="22"/>
        </w:rPr>
        <w:t>역시</w:t>
      </w:r>
      <w:r w:rsidR="0097595B" w:rsidRPr="005B1034">
        <w:rPr>
          <w:sz w:val="22"/>
        </w:rPr>
        <w:t xml:space="preserve"> </w:t>
      </w:r>
      <w:r w:rsidR="00BE0601" w:rsidRPr="005B1034">
        <w:rPr>
          <w:rFonts w:hint="eastAsia"/>
          <w:sz w:val="22"/>
        </w:rPr>
        <w:t>AR1</w:t>
      </w:r>
      <w:r w:rsidR="00BE0601" w:rsidRPr="005B1034">
        <w:rPr>
          <w:sz w:val="22"/>
        </w:rPr>
        <w:t>은</w:t>
      </w:r>
      <w:r w:rsidR="00BE0601" w:rsidRPr="005B1034">
        <w:rPr>
          <w:rFonts w:hint="eastAsia"/>
          <w:sz w:val="22"/>
        </w:rPr>
        <w:t xml:space="preserve"> </w:t>
      </w:r>
      <w:r w:rsidR="0097595B" w:rsidRPr="005B1034">
        <w:rPr>
          <w:sz w:val="22"/>
        </w:rPr>
        <w:t>미래</w:t>
      </w:r>
      <w:r w:rsidR="00BE0601" w:rsidRPr="005B1034">
        <w:rPr>
          <w:rFonts w:hint="eastAsia"/>
          <w:sz w:val="22"/>
        </w:rPr>
        <w:t xml:space="preserve">현금흐름에 대해 유의적인 민감도를 보였고 또한 </w:t>
      </w:r>
      <w:r w:rsidR="00C579A0" w:rsidRPr="005B1034">
        <w:rPr>
          <w:rFonts w:hint="eastAsia"/>
          <w:sz w:val="22"/>
        </w:rPr>
        <w:t xml:space="preserve">음의 </w:t>
      </w:r>
      <w:r w:rsidR="00BE0601" w:rsidRPr="005B1034">
        <w:rPr>
          <w:rFonts w:hint="eastAsia"/>
          <w:sz w:val="22"/>
        </w:rPr>
        <w:t>방향으로 움직이고</w:t>
      </w:r>
      <w:r w:rsidR="00C579A0" w:rsidRPr="005B1034">
        <w:rPr>
          <w:rFonts w:hint="eastAsia"/>
          <w:sz w:val="22"/>
        </w:rPr>
        <w:t xml:space="preserve"> 있어 경제적인 상식과도 부합</w:t>
      </w:r>
      <w:r w:rsidR="00BE0601" w:rsidRPr="005B1034">
        <w:rPr>
          <w:rFonts w:hint="eastAsia"/>
          <w:sz w:val="22"/>
        </w:rPr>
        <w:t xml:space="preserve">한다고 할 수 있다. </w:t>
      </w:r>
      <w:r w:rsidR="0097595B" w:rsidRPr="005B1034">
        <w:rPr>
          <w:rFonts w:hint="eastAsia"/>
          <w:sz w:val="22"/>
        </w:rPr>
        <w:t>더욱이</w:t>
      </w:r>
      <w:r w:rsidR="0097595B" w:rsidRPr="005B1034">
        <w:rPr>
          <w:sz w:val="22"/>
        </w:rPr>
        <w:t xml:space="preserve"> size가 통제되었을 때</w:t>
      </w:r>
      <w:r w:rsidR="00C579A0" w:rsidRPr="005B1034">
        <w:rPr>
          <w:sz w:val="22"/>
        </w:rPr>
        <w:t xml:space="preserve"> </w:t>
      </w:r>
      <w:r w:rsidR="00C579A0" w:rsidRPr="005B1034">
        <w:rPr>
          <w:rFonts w:hint="eastAsia"/>
          <w:sz w:val="22"/>
        </w:rPr>
        <w:t>계수의 유의성</w:t>
      </w:r>
      <w:r w:rsidR="0097595B" w:rsidRPr="005B1034">
        <w:rPr>
          <w:sz w:val="22"/>
        </w:rPr>
        <w:t xml:space="preserve">을 유지하면서도 </w:t>
      </w:r>
      <w:r w:rsidR="00BE0601" w:rsidRPr="005B1034">
        <w:rPr>
          <w:rFonts w:hint="eastAsia"/>
          <w:sz w:val="22"/>
        </w:rPr>
        <w:t>모델의 설명력도</w:t>
      </w:r>
      <w:r w:rsidR="0097595B" w:rsidRPr="005B1034">
        <w:rPr>
          <w:sz w:val="22"/>
        </w:rPr>
        <w:t xml:space="preserve"> </w:t>
      </w:r>
      <w:r w:rsidR="0097595B" w:rsidRPr="005B1034">
        <w:rPr>
          <w:sz w:val="22"/>
        </w:rPr>
        <w:lastRenderedPageBreak/>
        <w:t xml:space="preserve">16.3%로 </w:t>
      </w:r>
      <w:r w:rsidR="00BE0601" w:rsidRPr="005B1034">
        <w:rPr>
          <w:sz w:val="22"/>
        </w:rPr>
        <w:t>높아</w:t>
      </w:r>
      <w:r w:rsidR="00BE0601" w:rsidRPr="005B1034">
        <w:rPr>
          <w:rFonts w:hint="eastAsia"/>
          <w:sz w:val="22"/>
        </w:rPr>
        <w:t xml:space="preserve">졌다. </w:t>
      </w:r>
      <w:r w:rsidR="0097595B" w:rsidRPr="005B1034">
        <w:rPr>
          <w:rFonts w:hint="eastAsia"/>
          <w:sz w:val="22"/>
        </w:rPr>
        <w:t>한편</w:t>
      </w:r>
      <w:r w:rsidR="0097595B" w:rsidRPr="005B1034">
        <w:rPr>
          <w:sz w:val="22"/>
        </w:rPr>
        <w:t xml:space="preserve"> btm은 통제변수로 의미가 없었고 또한 모델의 설명력을 떨어뜨렸</w:t>
      </w:r>
      <w:r w:rsidR="00F54335" w:rsidRPr="005B1034">
        <w:rPr>
          <w:sz w:val="22"/>
        </w:rPr>
        <w:t>기에</w:t>
      </w:r>
      <w:r w:rsidR="00F54335" w:rsidRPr="005B1034">
        <w:rPr>
          <w:rFonts w:hint="eastAsia"/>
          <w:sz w:val="22"/>
        </w:rPr>
        <w:t xml:space="preserve"> </w:t>
      </w:r>
      <w:r w:rsidR="00C579A0" w:rsidRPr="005B1034">
        <w:rPr>
          <w:rFonts w:hint="eastAsia"/>
          <w:sz w:val="22"/>
        </w:rPr>
        <w:t xml:space="preserve">향후 실증모델에서 </w:t>
      </w:r>
      <w:r w:rsidR="00C579A0" w:rsidRPr="005B1034">
        <w:rPr>
          <w:sz w:val="22"/>
        </w:rPr>
        <w:t>bmt</w:t>
      </w:r>
      <w:r w:rsidR="00C579A0" w:rsidRPr="005B1034">
        <w:rPr>
          <w:rFonts w:hint="eastAsia"/>
          <w:sz w:val="22"/>
        </w:rPr>
        <w:t>를 제외</w:t>
      </w:r>
      <w:r w:rsidR="00BE0601" w:rsidRPr="005B1034">
        <w:rPr>
          <w:rFonts w:hint="eastAsia"/>
          <w:sz w:val="22"/>
        </w:rPr>
        <w:t>하였다.</w:t>
      </w:r>
    </w:p>
    <w:p w:rsidR="0097595B" w:rsidRPr="0048752B" w:rsidRDefault="0048752B" w:rsidP="00C579A0">
      <w:pPr>
        <w:pStyle w:val="a3"/>
        <w:spacing w:after="0"/>
        <w:ind w:leftChars="0" w:left="760"/>
        <w:jc w:val="center"/>
        <w:rPr>
          <w:b/>
          <w:sz w:val="22"/>
        </w:rPr>
      </w:pPr>
      <w:r w:rsidRPr="0048752B">
        <w:rPr>
          <w:rFonts w:hint="eastAsia"/>
          <w:b/>
          <w:sz w:val="22"/>
        </w:rPr>
        <w:t>표</w:t>
      </w:r>
      <w:r w:rsidR="009F3987" w:rsidRPr="0048752B">
        <w:rPr>
          <w:rFonts w:hint="eastAsia"/>
          <w:b/>
          <w:sz w:val="22"/>
        </w:rPr>
        <w:t xml:space="preserve"> 12. </w:t>
      </w:r>
      <w:r w:rsidR="00C579A0" w:rsidRPr="0048752B">
        <w:rPr>
          <w:rFonts w:hint="eastAsia"/>
          <w:b/>
          <w:sz w:val="22"/>
        </w:rPr>
        <w:t>OLS on Expectation</w:t>
      </w:r>
      <w:r w:rsidR="00C579A0" w:rsidRPr="0048752B">
        <w:rPr>
          <w:b/>
          <w:sz w:val="22"/>
        </w:rPr>
        <w:t>s</w:t>
      </w:r>
      <w:r w:rsidR="00C579A0" w:rsidRPr="0048752B">
        <w:rPr>
          <w:rFonts w:hint="eastAsia"/>
          <w:b/>
          <w:sz w:val="22"/>
        </w:rPr>
        <w:t xml:space="preserve"> of </w:t>
      </w:r>
      <w:r w:rsidR="00C579A0" w:rsidRPr="0048752B">
        <w:rPr>
          <w:b/>
          <w:sz w:val="22"/>
        </w:rPr>
        <w:t>Future CFs</w:t>
      </w:r>
    </w:p>
    <w:tbl>
      <w:tblPr>
        <w:tblW w:w="7902" w:type="dxa"/>
        <w:jc w:val="center"/>
        <w:tblCellMar>
          <w:left w:w="99" w:type="dxa"/>
          <w:right w:w="99" w:type="dxa"/>
        </w:tblCellMar>
        <w:tblLook w:val="04A0" w:firstRow="1" w:lastRow="0" w:firstColumn="1" w:lastColumn="0" w:noHBand="0" w:noVBand="1"/>
      </w:tblPr>
      <w:tblGrid>
        <w:gridCol w:w="1086"/>
        <w:gridCol w:w="1070"/>
        <w:gridCol w:w="1070"/>
        <w:gridCol w:w="206"/>
        <w:gridCol w:w="1070"/>
        <w:gridCol w:w="1070"/>
        <w:gridCol w:w="206"/>
        <w:gridCol w:w="1070"/>
        <w:gridCol w:w="1070"/>
      </w:tblGrid>
      <w:tr w:rsidR="0097595B" w:rsidRPr="005B1034" w:rsidTr="007D36F2">
        <w:trPr>
          <w:trHeight w:val="289"/>
          <w:jc w:val="center"/>
        </w:trPr>
        <w:tc>
          <w:tcPr>
            <w:tcW w:w="1070" w:type="dxa"/>
            <w:tcBorders>
              <w:top w:val="single" w:sz="4" w:space="0" w:color="auto"/>
              <w:left w:val="nil"/>
              <w:bottom w:val="single" w:sz="4" w:space="0" w:color="auto"/>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070"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c>
          <w:tcPr>
            <w:tcW w:w="206" w:type="dxa"/>
            <w:tcBorders>
              <w:top w:val="single" w:sz="4" w:space="0" w:color="auto"/>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070"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c>
          <w:tcPr>
            <w:tcW w:w="206" w:type="dxa"/>
            <w:tcBorders>
              <w:top w:val="single" w:sz="4" w:space="0" w:color="auto"/>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070"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r>
      <w:tr w:rsidR="0097595B" w:rsidRPr="005B1034" w:rsidTr="007D36F2">
        <w:trPr>
          <w:trHeight w:val="279"/>
          <w:jc w:val="center"/>
        </w:trPr>
        <w:tc>
          <w:tcPr>
            <w:tcW w:w="1070"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Intercept</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0.0046</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0.1842</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0.1991</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7D36F2">
        <w:trPr>
          <w:trHeight w:val="279"/>
          <w:jc w:val="center"/>
        </w:trPr>
        <w:tc>
          <w:tcPr>
            <w:tcW w:w="1070"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1.11</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0.271</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2.77</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0.008</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2.89</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0.006</w:t>
            </w:r>
          </w:p>
        </w:tc>
      </w:tr>
      <w:tr w:rsidR="0097595B" w:rsidRPr="005B1034" w:rsidTr="007D36F2">
        <w:trPr>
          <w:trHeight w:val="279"/>
          <w:jc w:val="center"/>
        </w:trPr>
        <w:tc>
          <w:tcPr>
            <w:tcW w:w="1070" w:type="dxa"/>
            <w:tcBorders>
              <w:top w:val="nil"/>
              <w:left w:val="nil"/>
              <w:bottom w:val="nil"/>
              <w:right w:val="single" w:sz="4" w:space="0" w:color="auto"/>
            </w:tcBorders>
            <w:shd w:val="clear" w:color="auto" w:fill="auto"/>
            <w:noWrap/>
            <w:vAlign w:val="center"/>
            <w:hideMark/>
          </w:tcPr>
          <w:p w:rsidR="0097595B" w:rsidRPr="005B1034" w:rsidRDefault="00C579A0"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EF</w:t>
            </w:r>
            <w:r w:rsidRPr="005B1034">
              <w:rPr>
                <w:rFonts w:ascii="맑은 고딕" w:eastAsia="맑은 고딕" w:hAnsi="맑은 고딕" w:cs="굴림" w:hint="eastAsia"/>
                <w:color w:val="000000"/>
                <w:kern w:val="0"/>
                <w:sz w:val="22"/>
              </w:rPr>
              <w:t>CF</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-0.0137</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-0.0118</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-0.0125</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7D36F2">
        <w:trPr>
          <w:trHeight w:val="289"/>
          <w:jc w:val="center"/>
        </w:trPr>
        <w:tc>
          <w:tcPr>
            <w:tcW w:w="1070"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-2.15</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0.036</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-1.95</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0.057</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-2.03</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0.048</w:t>
            </w:r>
          </w:p>
        </w:tc>
      </w:tr>
      <w:tr w:rsidR="0097595B" w:rsidRPr="005B1034" w:rsidTr="007D36F2">
        <w:trPr>
          <w:trHeight w:val="279"/>
          <w:jc w:val="center"/>
        </w:trPr>
        <w:tc>
          <w:tcPr>
            <w:tcW w:w="1070" w:type="dxa"/>
            <w:tcBorders>
              <w:top w:val="nil"/>
              <w:left w:val="nil"/>
              <w:bottom w:val="nil"/>
              <w:right w:val="single" w:sz="4" w:space="0" w:color="auto"/>
            </w:tcBorders>
            <w:shd w:val="clear" w:color="auto" w:fill="auto"/>
            <w:noWrap/>
            <w:vAlign w:val="center"/>
            <w:hideMark/>
          </w:tcPr>
          <w:p w:rsidR="0097595B" w:rsidRPr="005B1034" w:rsidRDefault="00FD5EE3"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S</w:t>
            </w:r>
            <w:r w:rsidR="0097595B" w:rsidRPr="005B1034">
              <w:rPr>
                <w:rFonts w:ascii="맑은 고딕" w:eastAsia="맑은 고딕" w:hAnsi="맑은 고딕" w:cs="굴림" w:hint="eastAsia"/>
                <w:color w:val="000000"/>
                <w:kern w:val="0"/>
                <w:sz w:val="22"/>
              </w:rPr>
              <w:t>ize</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-0.0137</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-0.0144</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7D36F2">
        <w:trPr>
          <w:trHeight w:val="279"/>
          <w:jc w:val="center"/>
        </w:trPr>
        <w:tc>
          <w:tcPr>
            <w:tcW w:w="1070"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-2.7</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0.009</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-2.8</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0.007</w:t>
            </w:r>
          </w:p>
        </w:tc>
      </w:tr>
      <w:tr w:rsidR="0097595B" w:rsidRPr="005B1034" w:rsidTr="007D36F2">
        <w:trPr>
          <w:trHeight w:val="279"/>
          <w:jc w:val="center"/>
        </w:trPr>
        <w:tc>
          <w:tcPr>
            <w:tcW w:w="1070" w:type="dxa"/>
            <w:tcBorders>
              <w:top w:val="nil"/>
              <w:left w:val="nil"/>
              <w:bottom w:val="nil"/>
              <w:right w:val="single" w:sz="4" w:space="0" w:color="auto"/>
            </w:tcBorders>
            <w:shd w:val="clear" w:color="auto" w:fill="auto"/>
            <w:noWrap/>
            <w:vAlign w:val="center"/>
            <w:hideMark/>
          </w:tcPr>
          <w:p w:rsidR="0097595B" w:rsidRPr="005B1034" w:rsidRDefault="00FD5EE3"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B</w:t>
            </w:r>
            <w:r w:rsidR="0097595B" w:rsidRPr="005B1034">
              <w:rPr>
                <w:rFonts w:ascii="맑은 고딕" w:eastAsia="맑은 고딕" w:hAnsi="맑은 고딕" w:cs="굴림" w:hint="eastAsia"/>
                <w:color w:val="000000"/>
                <w:kern w:val="0"/>
                <w:sz w:val="22"/>
              </w:rPr>
              <w:t>tm</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-0.0038</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7D36F2">
        <w:trPr>
          <w:trHeight w:val="279"/>
          <w:jc w:val="center"/>
        </w:trPr>
        <w:tc>
          <w:tcPr>
            <w:tcW w:w="1070"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-0.85</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0.402</w:t>
            </w:r>
          </w:p>
        </w:tc>
      </w:tr>
      <w:tr w:rsidR="0097595B" w:rsidRPr="005B1034" w:rsidTr="007D36F2">
        <w:trPr>
          <w:trHeight w:val="279"/>
          <w:jc w:val="center"/>
        </w:trPr>
        <w:tc>
          <w:tcPr>
            <w:tcW w:w="1070"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r>
      <w:tr w:rsidR="0097595B" w:rsidRPr="005B1034" w:rsidTr="007D36F2">
        <w:trPr>
          <w:trHeight w:val="279"/>
          <w:jc w:val="center"/>
        </w:trPr>
        <w:tc>
          <w:tcPr>
            <w:tcW w:w="1070" w:type="dxa"/>
            <w:tcBorders>
              <w:top w:val="nil"/>
              <w:left w:val="nil"/>
              <w:bottom w:val="single" w:sz="4" w:space="0" w:color="auto"/>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Adj R-Sq</w:t>
            </w:r>
          </w:p>
        </w:tc>
        <w:tc>
          <w:tcPr>
            <w:tcW w:w="1070"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0.063</w:t>
            </w:r>
          </w:p>
        </w:tc>
        <w:tc>
          <w:tcPr>
            <w:tcW w:w="1070"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206"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0.163</w:t>
            </w:r>
          </w:p>
        </w:tc>
        <w:tc>
          <w:tcPr>
            <w:tcW w:w="1070"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206"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0"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0.158</w:t>
            </w:r>
          </w:p>
        </w:tc>
        <w:tc>
          <w:tcPr>
            <w:tcW w:w="1070"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r>
    </w:tbl>
    <w:p w:rsidR="0097595B" w:rsidRPr="005B1034" w:rsidRDefault="0097595B" w:rsidP="00BE0601">
      <w:pPr>
        <w:spacing w:after="0"/>
        <w:jc w:val="left"/>
        <w:rPr>
          <w:sz w:val="22"/>
        </w:rPr>
      </w:pPr>
    </w:p>
    <w:p w:rsidR="00932210" w:rsidRDefault="007D36F2" w:rsidP="00A1494C">
      <w:pPr>
        <w:pStyle w:val="a3"/>
        <w:spacing w:line="360" w:lineRule="auto"/>
        <w:ind w:leftChars="0" w:left="0" w:firstLineChars="100" w:firstLine="220"/>
        <w:rPr>
          <w:sz w:val="22"/>
        </w:rPr>
      </w:pPr>
      <w:r w:rsidRPr="005B1034">
        <w:rPr>
          <w:rFonts w:hint="eastAsia"/>
          <w:sz w:val="22"/>
        </w:rPr>
        <w:t xml:space="preserve">다음으로 ESG </w:t>
      </w:r>
      <w:r w:rsidRPr="005B1034">
        <w:rPr>
          <w:sz w:val="22"/>
        </w:rPr>
        <w:t>총점</w:t>
      </w:r>
      <w:r w:rsidRPr="005B1034">
        <w:rPr>
          <w:rFonts w:hint="eastAsia"/>
          <w:sz w:val="22"/>
        </w:rPr>
        <w:t xml:space="preserve">을 설명변수로 분석하고 그 결과를 &lt;표 13&gt;에 보고하였다. </w:t>
      </w:r>
      <w:r w:rsidR="0097595B" w:rsidRPr="005B1034">
        <w:rPr>
          <w:sz w:val="22"/>
        </w:rPr>
        <w:t>ESG은 독자적으로는 AR1에 대한 설명력이 없</w:t>
      </w:r>
      <w:r w:rsidRPr="005B1034">
        <w:rPr>
          <w:rFonts w:hint="eastAsia"/>
          <w:sz w:val="22"/>
        </w:rPr>
        <w:t xml:space="preserve">었고, </w:t>
      </w:r>
      <w:r w:rsidR="0097595B" w:rsidRPr="005B1034">
        <w:rPr>
          <w:sz w:val="22"/>
        </w:rPr>
        <w:t>size가 통제되었을 때</w:t>
      </w:r>
      <w:r w:rsidRPr="005B1034">
        <w:rPr>
          <w:rFonts w:hint="eastAsia"/>
          <w:sz w:val="22"/>
        </w:rPr>
        <w:t>는</w:t>
      </w:r>
      <w:r w:rsidR="0097595B" w:rsidRPr="005B1034">
        <w:rPr>
          <w:sz w:val="22"/>
        </w:rPr>
        <w:t xml:space="preserve"> 유의미한 설명력을 갖게 </w:t>
      </w:r>
      <w:r w:rsidR="00C40D47" w:rsidRPr="005B1034">
        <w:rPr>
          <w:rFonts w:hint="eastAsia"/>
          <w:sz w:val="22"/>
        </w:rPr>
        <w:t>되나,</w:t>
      </w:r>
      <w:r w:rsidR="00C40D47" w:rsidRPr="005B1034">
        <w:rPr>
          <w:sz w:val="22"/>
        </w:rPr>
        <w:t xml:space="preserve"> </w:t>
      </w:r>
      <w:r w:rsidR="0097595B" w:rsidRPr="005B1034">
        <w:rPr>
          <w:rFonts w:hint="eastAsia"/>
          <w:sz w:val="22"/>
        </w:rPr>
        <w:t>계수가</w:t>
      </w:r>
      <w:r w:rsidR="0097595B" w:rsidRPr="005B1034">
        <w:rPr>
          <w:sz w:val="22"/>
        </w:rPr>
        <w:t xml:space="preserve"> 양수이기 때문에 ESG의 취지와 맞지 </w:t>
      </w:r>
      <w:r w:rsidR="00C40D47" w:rsidRPr="005B1034">
        <w:rPr>
          <w:sz w:val="22"/>
        </w:rPr>
        <w:t>않</w:t>
      </w:r>
      <w:r w:rsidRPr="005B1034">
        <w:rPr>
          <w:rFonts w:hint="eastAsia"/>
          <w:sz w:val="22"/>
        </w:rPr>
        <w:t xml:space="preserve">다. </w:t>
      </w:r>
      <w:r w:rsidR="0097595B" w:rsidRPr="005B1034">
        <w:rPr>
          <w:rFonts w:hint="eastAsia"/>
          <w:sz w:val="22"/>
        </w:rPr>
        <w:t>한편</w:t>
      </w:r>
      <w:r w:rsidR="0097595B" w:rsidRPr="005B1034">
        <w:rPr>
          <w:sz w:val="22"/>
        </w:rPr>
        <w:t xml:space="preserve"> 미래영향력을 모델에 추가하였을 때 ESG는 다시 유의성을 잃었는데, </w:t>
      </w:r>
      <w:r w:rsidR="0097595B" w:rsidRPr="005B1034">
        <w:rPr>
          <w:rFonts w:hint="eastAsia"/>
          <w:sz w:val="22"/>
        </w:rPr>
        <w:t>이는</w:t>
      </w:r>
      <w:r w:rsidR="0097595B" w:rsidRPr="005B1034">
        <w:rPr>
          <w:sz w:val="22"/>
        </w:rPr>
        <w:t xml:space="preserve"> 오히려 양수</w:t>
      </w:r>
      <w:r w:rsidR="00C40D47" w:rsidRPr="005B1034">
        <w:rPr>
          <w:rFonts w:hint="eastAsia"/>
          <w:sz w:val="22"/>
        </w:rPr>
        <w:t>로서</w:t>
      </w:r>
      <w:r w:rsidR="0097595B" w:rsidRPr="005B1034">
        <w:rPr>
          <w:sz w:val="22"/>
        </w:rPr>
        <w:t xml:space="preserve">의 유의성이 줄어든 것이기 때문에 </w:t>
      </w:r>
      <w:r w:rsidR="00A31DF4" w:rsidRPr="005B1034">
        <w:rPr>
          <w:rFonts w:hint="eastAsia"/>
          <w:sz w:val="22"/>
        </w:rPr>
        <w:t>오류가 줄어든 것</w:t>
      </w:r>
      <w:r w:rsidR="00CC5FC2" w:rsidRPr="005B1034">
        <w:rPr>
          <w:rFonts w:hint="eastAsia"/>
          <w:sz w:val="22"/>
        </w:rPr>
        <w:t>으</w:t>
      </w:r>
      <w:r w:rsidR="00A31DF4" w:rsidRPr="005B1034">
        <w:rPr>
          <w:rFonts w:hint="eastAsia"/>
          <w:sz w:val="22"/>
        </w:rPr>
        <w:t>로 볼</w:t>
      </w:r>
      <w:r w:rsidR="0097595B" w:rsidRPr="005B1034">
        <w:rPr>
          <w:sz w:val="22"/>
        </w:rPr>
        <w:t xml:space="preserve"> 수 </w:t>
      </w:r>
      <w:r w:rsidR="00C40D47" w:rsidRPr="005B1034">
        <w:rPr>
          <w:sz w:val="22"/>
        </w:rPr>
        <w:t>있</w:t>
      </w:r>
      <w:r w:rsidRPr="005B1034">
        <w:rPr>
          <w:rFonts w:hint="eastAsia"/>
          <w:sz w:val="22"/>
        </w:rPr>
        <w:t>다. 결국 모델에서도 AR1은 ESG 총점에 대해 반응을 하지 않았다.</w:t>
      </w:r>
    </w:p>
    <w:p w:rsidR="00317545" w:rsidRDefault="00317545" w:rsidP="00317545">
      <w:pPr>
        <w:pStyle w:val="a3"/>
        <w:spacing w:line="360" w:lineRule="auto"/>
        <w:ind w:leftChars="0" w:left="0" w:firstLineChars="100" w:firstLine="220"/>
        <w:rPr>
          <w:sz w:val="22"/>
        </w:rPr>
      </w:pPr>
      <w:r w:rsidRPr="005B1034">
        <w:rPr>
          <w:rFonts w:hint="eastAsia"/>
          <w:sz w:val="22"/>
        </w:rPr>
        <w:t xml:space="preserve">다음으로 ESG </w:t>
      </w:r>
      <w:r w:rsidRPr="005B1034">
        <w:rPr>
          <w:sz w:val="22"/>
        </w:rPr>
        <w:t>구성요소들의</w:t>
      </w:r>
      <w:r w:rsidRPr="005B1034">
        <w:rPr>
          <w:rFonts w:hint="eastAsia"/>
          <w:sz w:val="22"/>
        </w:rPr>
        <w:t xml:space="preserve"> 설명력을 OLS 모델로 분석하였다. 근무환경,</w:t>
      </w:r>
      <w:r w:rsidRPr="005B1034">
        <w:rPr>
          <w:sz w:val="22"/>
        </w:rPr>
        <w:t xml:space="preserve"> </w:t>
      </w:r>
      <w:r w:rsidRPr="005B1034">
        <w:rPr>
          <w:rFonts w:hint="eastAsia"/>
          <w:sz w:val="22"/>
        </w:rPr>
        <w:t>안전성,</w:t>
      </w:r>
      <w:r w:rsidRPr="005B1034">
        <w:rPr>
          <w:sz w:val="22"/>
        </w:rPr>
        <w:t xml:space="preserve"> </w:t>
      </w:r>
      <w:r w:rsidRPr="005B1034">
        <w:rPr>
          <w:rFonts w:hint="eastAsia"/>
          <w:sz w:val="22"/>
        </w:rPr>
        <w:t>불공정거래,</w:t>
      </w:r>
      <w:r w:rsidRPr="005B1034">
        <w:rPr>
          <w:sz w:val="22"/>
        </w:rPr>
        <w:t xml:space="preserve"> </w:t>
      </w:r>
      <w:r w:rsidRPr="005B1034">
        <w:rPr>
          <w:rFonts w:hint="eastAsia"/>
          <w:sz w:val="22"/>
        </w:rPr>
        <w:t>소비자,</w:t>
      </w:r>
      <w:r w:rsidRPr="005B1034">
        <w:rPr>
          <w:sz w:val="22"/>
        </w:rPr>
        <w:t xml:space="preserve"> </w:t>
      </w:r>
      <w:r w:rsidRPr="005B1034">
        <w:rPr>
          <w:rFonts w:hint="eastAsia"/>
          <w:sz w:val="22"/>
        </w:rPr>
        <w:t>도덕성,</w:t>
      </w:r>
      <w:r w:rsidRPr="005B1034">
        <w:rPr>
          <w:sz w:val="22"/>
        </w:rPr>
        <w:t xml:space="preserve"> </w:t>
      </w:r>
      <w:r w:rsidRPr="005B1034">
        <w:rPr>
          <w:rFonts w:hint="eastAsia"/>
          <w:sz w:val="22"/>
        </w:rPr>
        <w:t>위험,</w:t>
      </w:r>
      <w:r w:rsidRPr="005B1034">
        <w:rPr>
          <w:sz w:val="22"/>
        </w:rPr>
        <w:t xml:space="preserve"> </w:t>
      </w:r>
      <w:r w:rsidRPr="005B1034">
        <w:rPr>
          <w:rFonts w:hint="eastAsia"/>
          <w:sz w:val="22"/>
        </w:rPr>
        <w:t xml:space="preserve">내부거래 등 </w:t>
      </w:r>
      <w:r w:rsidRPr="005B1034">
        <w:rPr>
          <w:sz w:val="22"/>
        </w:rPr>
        <w:t>7</w:t>
      </w:r>
      <w:r w:rsidRPr="005B1034">
        <w:rPr>
          <w:rFonts w:hint="eastAsia"/>
          <w:sz w:val="22"/>
        </w:rPr>
        <w:t>가지 구성요소 각각에 대해 &lt;</w:t>
      </w:r>
      <w:r w:rsidRPr="005B1034">
        <w:rPr>
          <w:sz w:val="22"/>
        </w:rPr>
        <w:t>표</w:t>
      </w:r>
      <w:r w:rsidRPr="005B1034">
        <w:rPr>
          <w:rFonts w:hint="eastAsia"/>
          <w:sz w:val="22"/>
        </w:rPr>
        <w:t xml:space="preserve"> 13&gt;과 같은 모델로 분석한 결과, 이 중 설명력이 있는 요소는 위험요소(risk) 하나뿐인 것으로 나타났다. 따라서 본문에는 위험요소 하나에 대해서만 실증분석 결과를 &lt;표 14&gt;에 보고하였다.</w:t>
      </w:r>
    </w:p>
    <w:p w:rsidR="00317545" w:rsidRPr="005B1034" w:rsidRDefault="00317545" w:rsidP="00317545">
      <w:pPr>
        <w:pStyle w:val="a3"/>
        <w:spacing w:line="360" w:lineRule="auto"/>
        <w:ind w:leftChars="0" w:left="0" w:firstLineChars="100" w:firstLine="220"/>
        <w:rPr>
          <w:sz w:val="22"/>
        </w:rPr>
      </w:pPr>
    </w:p>
    <w:p w:rsidR="00317545" w:rsidRDefault="00317545" w:rsidP="00C40D47">
      <w:pPr>
        <w:pStyle w:val="a3"/>
        <w:spacing w:after="0"/>
        <w:ind w:leftChars="0" w:left="760"/>
        <w:jc w:val="center"/>
        <w:rPr>
          <w:b/>
          <w:sz w:val="22"/>
        </w:rPr>
      </w:pPr>
    </w:p>
    <w:p w:rsidR="0097595B" w:rsidRPr="0048752B" w:rsidRDefault="0048752B" w:rsidP="00C40D47">
      <w:pPr>
        <w:pStyle w:val="a3"/>
        <w:spacing w:after="0"/>
        <w:ind w:leftChars="0" w:left="760"/>
        <w:jc w:val="center"/>
        <w:rPr>
          <w:b/>
          <w:sz w:val="22"/>
        </w:rPr>
      </w:pPr>
      <w:r w:rsidRPr="0048752B">
        <w:rPr>
          <w:rFonts w:hint="eastAsia"/>
          <w:b/>
          <w:sz w:val="22"/>
        </w:rPr>
        <w:lastRenderedPageBreak/>
        <w:t>표</w:t>
      </w:r>
      <w:r w:rsidR="007D36F2" w:rsidRPr="0048752B">
        <w:rPr>
          <w:rFonts w:hint="eastAsia"/>
          <w:b/>
          <w:sz w:val="22"/>
        </w:rPr>
        <w:t xml:space="preserve"> 13. </w:t>
      </w:r>
      <w:r w:rsidR="00C40D47" w:rsidRPr="0048752B">
        <w:rPr>
          <w:rFonts w:hint="eastAsia"/>
          <w:b/>
          <w:sz w:val="22"/>
        </w:rPr>
        <w:t>OLS on ESG</w:t>
      </w:r>
    </w:p>
    <w:tbl>
      <w:tblPr>
        <w:tblW w:w="8152" w:type="dxa"/>
        <w:jc w:val="center"/>
        <w:tblCellMar>
          <w:left w:w="99" w:type="dxa"/>
          <w:right w:w="99" w:type="dxa"/>
        </w:tblCellMar>
        <w:tblLook w:val="04A0" w:firstRow="1" w:lastRow="0" w:firstColumn="1" w:lastColumn="0" w:noHBand="0" w:noVBand="1"/>
      </w:tblPr>
      <w:tblGrid>
        <w:gridCol w:w="1102"/>
        <w:gridCol w:w="1102"/>
        <w:gridCol w:w="1102"/>
        <w:gridCol w:w="219"/>
        <w:gridCol w:w="1102"/>
        <w:gridCol w:w="1102"/>
        <w:gridCol w:w="219"/>
        <w:gridCol w:w="1102"/>
        <w:gridCol w:w="1102"/>
      </w:tblGrid>
      <w:tr w:rsidR="007D36F2" w:rsidRPr="005B1034" w:rsidTr="007D36F2">
        <w:trPr>
          <w:trHeight w:val="181"/>
          <w:jc w:val="center"/>
        </w:trPr>
        <w:tc>
          <w:tcPr>
            <w:tcW w:w="1102" w:type="dxa"/>
            <w:tcBorders>
              <w:top w:val="single" w:sz="4" w:space="0" w:color="auto"/>
              <w:left w:val="nil"/>
              <w:bottom w:val="single" w:sz="4" w:space="0" w:color="auto"/>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102"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c>
          <w:tcPr>
            <w:tcW w:w="219" w:type="dxa"/>
            <w:tcBorders>
              <w:top w:val="single" w:sz="4" w:space="0" w:color="auto"/>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102"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c>
          <w:tcPr>
            <w:tcW w:w="219" w:type="dxa"/>
            <w:tcBorders>
              <w:top w:val="single" w:sz="4" w:space="0" w:color="auto"/>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102"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r>
      <w:tr w:rsidR="007D36F2" w:rsidRPr="005B1034" w:rsidTr="007D36F2">
        <w:trPr>
          <w:trHeight w:val="174"/>
          <w:jc w:val="center"/>
        </w:trPr>
        <w:tc>
          <w:tcPr>
            <w:tcW w:w="1102"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Intercept</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-0.0413</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0.1582</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0.1555</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7D36F2" w:rsidRPr="005B1034" w:rsidTr="007D36F2">
        <w:trPr>
          <w:trHeight w:val="174"/>
          <w:jc w:val="center"/>
        </w:trPr>
        <w:tc>
          <w:tcPr>
            <w:tcW w:w="1102"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-1.15</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0.257</w:t>
            </w: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2.29</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0.026</w:t>
            </w: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2.29</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0.026</w:t>
            </w:r>
          </w:p>
        </w:tc>
      </w:tr>
      <w:tr w:rsidR="007D36F2" w:rsidRPr="005B1034" w:rsidTr="007D36F2">
        <w:trPr>
          <w:trHeight w:val="174"/>
          <w:jc w:val="center"/>
        </w:trPr>
        <w:tc>
          <w:tcPr>
            <w:tcW w:w="1102"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ESG</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0.0097</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0.0156</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0.0130</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7D36F2" w:rsidRPr="005B1034" w:rsidTr="007D36F2">
        <w:trPr>
          <w:trHeight w:val="181"/>
          <w:jc w:val="center"/>
        </w:trPr>
        <w:tc>
          <w:tcPr>
            <w:tcW w:w="1102"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1.12</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0.268</w:t>
            </w: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1.9</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0.063</w:t>
            </w: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1.59</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0.118</w:t>
            </w:r>
          </w:p>
        </w:tc>
      </w:tr>
      <w:tr w:rsidR="007D36F2" w:rsidRPr="005B1034" w:rsidTr="007D36F2">
        <w:trPr>
          <w:trHeight w:val="174"/>
          <w:jc w:val="center"/>
        </w:trPr>
        <w:tc>
          <w:tcPr>
            <w:tcW w:w="1102" w:type="dxa"/>
            <w:tcBorders>
              <w:top w:val="nil"/>
              <w:left w:val="nil"/>
              <w:bottom w:val="nil"/>
              <w:right w:val="single" w:sz="4" w:space="0" w:color="auto"/>
            </w:tcBorders>
            <w:shd w:val="clear" w:color="auto" w:fill="auto"/>
            <w:noWrap/>
            <w:vAlign w:val="center"/>
            <w:hideMark/>
          </w:tcPr>
          <w:p w:rsidR="0097595B" w:rsidRPr="005B1034" w:rsidRDefault="00CC5FC2"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S</w:t>
            </w:r>
            <w:r w:rsidR="0097595B" w:rsidRPr="005B1034">
              <w:rPr>
                <w:rFonts w:ascii="맑은 고딕" w:eastAsia="맑은 고딕" w:hAnsi="맑은 고딕" w:cs="굴림" w:hint="eastAsia"/>
                <w:color w:val="000000"/>
                <w:kern w:val="0"/>
                <w:sz w:val="22"/>
              </w:rPr>
              <w:t>ize</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-0.0170</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-0.0157</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7D36F2" w:rsidRPr="005B1034" w:rsidTr="007D36F2">
        <w:trPr>
          <w:trHeight w:val="174"/>
          <w:jc w:val="center"/>
        </w:trPr>
        <w:tc>
          <w:tcPr>
            <w:tcW w:w="1102"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-3.29</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0.002</w:t>
            </w: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-3.05</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0.004</w:t>
            </w:r>
          </w:p>
        </w:tc>
      </w:tr>
      <w:tr w:rsidR="007D36F2" w:rsidRPr="005B1034" w:rsidTr="007D36F2">
        <w:trPr>
          <w:trHeight w:val="174"/>
          <w:jc w:val="center"/>
        </w:trPr>
        <w:tc>
          <w:tcPr>
            <w:tcW w:w="1102" w:type="dxa"/>
            <w:tcBorders>
              <w:top w:val="nil"/>
              <w:left w:val="nil"/>
              <w:bottom w:val="nil"/>
              <w:right w:val="single" w:sz="4" w:space="0" w:color="auto"/>
            </w:tcBorders>
            <w:shd w:val="clear" w:color="auto" w:fill="auto"/>
            <w:noWrap/>
            <w:vAlign w:val="center"/>
            <w:hideMark/>
          </w:tcPr>
          <w:p w:rsidR="0097595B" w:rsidRPr="005B1034" w:rsidRDefault="00C40D47"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EF</w:t>
            </w:r>
            <w:r w:rsidRPr="005B1034">
              <w:rPr>
                <w:rFonts w:ascii="맑은 고딕" w:eastAsia="맑은 고딕" w:hAnsi="맑은 고딕" w:cs="굴림" w:hint="eastAsia"/>
                <w:color w:val="000000"/>
                <w:kern w:val="0"/>
                <w:sz w:val="22"/>
              </w:rPr>
              <w:t>CF</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-0.0100</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7D36F2" w:rsidRPr="005B1034" w:rsidTr="007D36F2">
        <w:trPr>
          <w:trHeight w:val="174"/>
          <w:jc w:val="center"/>
        </w:trPr>
        <w:tc>
          <w:tcPr>
            <w:tcW w:w="1102"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-1.64</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0.108</w:t>
            </w:r>
          </w:p>
        </w:tc>
      </w:tr>
      <w:tr w:rsidR="007D36F2" w:rsidRPr="005B1034" w:rsidTr="007D36F2">
        <w:trPr>
          <w:trHeight w:val="174"/>
          <w:jc w:val="center"/>
        </w:trPr>
        <w:tc>
          <w:tcPr>
            <w:tcW w:w="1102"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9"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102"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r>
      <w:tr w:rsidR="007D36F2" w:rsidRPr="005B1034" w:rsidTr="007D36F2">
        <w:trPr>
          <w:trHeight w:val="174"/>
          <w:jc w:val="center"/>
        </w:trPr>
        <w:tc>
          <w:tcPr>
            <w:tcW w:w="1102" w:type="dxa"/>
            <w:tcBorders>
              <w:top w:val="nil"/>
              <w:left w:val="nil"/>
              <w:bottom w:val="single" w:sz="4" w:space="0" w:color="auto"/>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Adj R-Sq</w:t>
            </w:r>
          </w:p>
        </w:tc>
        <w:tc>
          <w:tcPr>
            <w:tcW w:w="1102"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0.005</w:t>
            </w:r>
          </w:p>
        </w:tc>
        <w:tc>
          <w:tcPr>
            <w:tcW w:w="1102"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219"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0.160</w:t>
            </w:r>
          </w:p>
        </w:tc>
        <w:tc>
          <w:tcPr>
            <w:tcW w:w="1102"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219"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102"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0.187</w:t>
            </w:r>
          </w:p>
        </w:tc>
        <w:tc>
          <w:tcPr>
            <w:tcW w:w="1102"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r>
    </w:tbl>
    <w:p w:rsidR="0097595B" w:rsidRPr="005B1034" w:rsidRDefault="0097595B" w:rsidP="0097595B">
      <w:pPr>
        <w:jc w:val="left"/>
        <w:rPr>
          <w:sz w:val="22"/>
        </w:rPr>
      </w:pPr>
    </w:p>
    <w:p w:rsidR="00C40D47" w:rsidRPr="005B1034" w:rsidRDefault="002303F4" w:rsidP="00A1494C">
      <w:pPr>
        <w:pStyle w:val="a3"/>
        <w:spacing w:line="360" w:lineRule="auto"/>
        <w:ind w:leftChars="0" w:left="0" w:firstLineChars="100" w:firstLine="220"/>
        <w:rPr>
          <w:sz w:val="22"/>
        </w:rPr>
      </w:pPr>
      <w:r w:rsidRPr="005B1034">
        <w:rPr>
          <w:rFonts w:hint="eastAsia"/>
          <w:sz w:val="22"/>
        </w:rPr>
        <w:t xml:space="preserve">모델에 </w:t>
      </w:r>
      <w:r w:rsidRPr="005B1034">
        <w:rPr>
          <w:sz w:val="22"/>
        </w:rPr>
        <w:t>risk</w:t>
      </w:r>
      <w:r w:rsidRPr="005B1034">
        <w:rPr>
          <w:rFonts w:hint="eastAsia"/>
          <w:sz w:val="22"/>
        </w:rPr>
        <w:t>가</w:t>
      </w:r>
      <w:r w:rsidRPr="005B1034">
        <w:rPr>
          <w:sz w:val="22"/>
        </w:rPr>
        <w:t xml:space="preserve"> 단독 </w:t>
      </w:r>
      <w:r w:rsidRPr="005B1034">
        <w:rPr>
          <w:rFonts w:hint="eastAsia"/>
          <w:sz w:val="22"/>
        </w:rPr>
        <w:t>독립변수</w:t>
      </w:r>
      <w:r w:rsidR="005B1E3B" w:rsidRPr="005B1034">
        <w:rPr>
          <w:rFonts w:hint="eastAsia"/>
          <w:sz w:val="22"/>
        </w:rPr>
        <w:t>로 포함됐</w:t>
      </w:r>
      <w:r w:rsidRPr="005B1034">
        <w:rPr>
          <w:rFonts w:hint="eastAsia"/>
          <w:sz w:val="22"/>
        </w:rPr>
        <w:t xml:space="preserve">거나 </w:t>
      </w:r>
      <w:r w:rsidR="005B1E3B" w:rsidRPr="005B1034">
        <w:rPr>
          <w:rFonts w:hint="eastAsia"/>
          <w:sz w:val="22"/>
        </w:rPr>
        <w:t xml:space="preserve">이외에 </w:t>
      </w:r>
      <w:r w:rsidRPr="005B1034">
        <w:rPr>
          <w:rFonts w:hint="eastAsia"/>
          <w:sz w:val="22"/>
        </w:rPr>
        <w:t>통제변수</w:t>
      </w:r>
      <w:r w:rsidR="005B1E3B" w:rsidRPr="005B1034">
        <w:rPr>
          <w:rFonts w:hint="eastAsia"/>
          <w:sz w:val="22"/>
        </w:rPr>
        <w:t>로</w:t>
      </w:r>
      <w:r w:rsidRPr="005B1034">
        <w:rPr>
          <w:rFonts w:hint="eastAsia"/>
          <w:sz w:val="22"/>
        </w:rPr>
        <w:t xml:space="preserve"> </w:t>
      </w:r>
      <w:r w:rsidRPr="005B1034">
        <w:rPr>
          <w:sz w:val="22"/>
        </w:rPr>
        <w:t xml:space="preserve">size </w:t>
      </w:r>
      <w:r w:rsidR="005B1E3B" w:rsidRPr="005B1034">
        <w:rPr>
          <w:rFonts w:hint="eastAsia"/>
          <w:sz w:val="22"/>
        </w:rPr>
        <w:t xml:space="preserve">하나만 사용했을 </w:t>
      </w:r>
      <w:r w:rsidRPr="005B1034">
        <w:rPr>
          <w:rFonts w:hint="eastAsia"/>
          <w:sz w:val="22"/>
        </w:rPr>
        <w:t xml:space="preserve">때는 </w:t>
      </w:r>
      <w:r w:rsidR="00244D29" w:rsidRPr="005B1034">
        <w:rPr>
          <w:sz w:val="22"/>
        </w:rPr>
        <w:t>risk</w:t>
      </w:r>
      <w:r w:rsidR="00244D29" w:rsidRPr="005B1034">
        <w:rPr>
          <w:rFonts w:hint="eastAsia"/>
          <w:sz w:val="22"/>
        </w:rPr>
        <w:t>의 설명력이 유의적이지 못하</w:t>
      </w:r>
      <w:r w:rsidR="005B1E3B" w:rsidRPr="005B1034">
        <w:rPr>
          <w:rFonts w:hint="eastAsia"/>
          <w:sz w:val="22"/>
        </w:rPr>
        <w:t>였으</w:t>
      </w:r>
      <w:r w:rsidR="00244D29" w:rsidRPr="005B1034">
        <w:rPr>
          <w:rFonts w:hint="eastAsia"/>
          <w:sz w:val="22"/>
        </w:rPr>
        <w:t>나</w:t>
      </w:r>
      <w:r w:rsidR="005B1E3B" w:rsidRPr="005B1034">
        <w:rPr>
          <w:rFonts w:hint="eastAsia"/>
          <w:sz w:val="22"/>
        </w:rPr>
        <w:t>,</w:t>
      </w:r>
      <w:r w:rsidR="00244D29" w:rsidRPr="005B1034">
        <w:rPr>
          <w:rFonts w:hint="eastAsia"/>
          <w:sz w:val="22"/>
        </w:rPr>
        <w:t xml:space="preserve"> </w:t>
      </w:r>
      <w:r w:rsidR="00244D29" w:rsidRPr="005B1034">
        <w:rPr>
          <w:sz w:val="22"/>
        </w:rPr>
        <w:t>EFCF</w:t>
      </w:r>
      <w:r w:rsidR="00244D29" w:rsidRPr="005B1034">
        <w:rPr>
          <w:rFonts w:hint="eastAsia"/>
          <w:sz w:val="22"/>
        </w:rPr>
        <w:t>도 통제</w:t>
      </w:r>
      <w:r w:rsidR="005B1E3B" w:rsidRPr="005B1034">
        <w:rPr>
          <w:rFonts w:hint="eastAsia"/>
          <w:sz w:val="22"/>
        </w:rPr>
        <w:t>변수로 포함</w:t>
      </w:r>
      <w:r w:rsidR="00244D29" w:rsidRPr="005B1034">
        <w:rPr>
          <w:rFonts w:hint="eastAsia"/>
          <w:sz w:val="22"/>
        </w:rPr>
        <w:t xml:space="preserve">되었을 때는 </w:t>
      </w:r>
      <w:r w:rsidR="00244D29" w:rsidRPr="005B1034">
        <w:rPr>
          <w:sz w:val="22"/>
        </w:rPr>
        <w:t>risk</w:t>
      </w:r>
      <w:r w:rsidR="00244D29" w:rsidRPr="005B1034">
        <w:rPr>
          <w:rFonts w:hint="eastAsia"/>
          <w:sz w:val="22"/>
        </w:rPr>
        <w:t>의 설명력</w:t>
      </w:r>
      <w:r w:rsidR="007D36F2" w:rsidRPr="005B1034">
        <w:rPr>
          <w:rFonts w:hint="eastAsia"/>
          <w:sz w:val="22"/>
        </w:rPr>
        <w:t>은 물론 다른 통제변수의 계수도 모두 유의적</w:t>
      </w:r>
      <w:r w:rsidR="005B1E3B" w:rsidRPr="005B1034">
        <w:rPr>
          <w:rFonts w:hint="eastAsia"/>
          <w:sz w:val="22"/>
        </w:rPr>
        <w:t xml:space="preserve">으로 변했으며 계수의 부호도 경제적인 상식과 부합하게 </w:t>
      </w:r>
      <w:r w:rsidR="007D36F2" w:rsidRPr="005B1034">
        <w:rPr>
          <w:rFonts w:hint="eastAsia"/>
          <w:sz w:val="22"/>
        </w:rPr>
        <w:t>나왔다.</w:t>
      </w:r>
      <w:r w:rsidR="005B1E3B" w:rsidRPr="005B1034">
        <w:rPr>
          <w:sz w:val="22"/>
        </w:rPr>
        <w:t xml:space="preserve"> </w:t>
      </w:r>
      <w:r w:rsidR="005B1E3B" w:rsidRPr="005B1034">
        <w:rPr>
          <w:rFonts w:hint="eastAsia"/>
          <w:sz w:val="22"/>
        </w:rPr>
        <w:t xml:space="preserve">또한 모델 전체의 설명력도 </w:t>
      </w:r>
      <w:r w:rsidR="005B1E3B" w:rsidRPr="005B1034">
        <w:rPr>
          <w:sz w:val="22"/>
        </w:rPr>
        <w:t>20.2%</w:t>
      </w:r>
      <w:r w:rsidR="005B1E3B" w:rsidRPr="005B1034">
        <w:rPr>
          <w:rFonts w:hint="eastAsia"/>
          <w:sz w:val="22"/>
        </w:rPr>
        <w:t>를 기록하여,</w:t>
      </w:r>
      <w:r w:rsidR="005B1E3B" w:rsidRPr="005B1034">
        <w:rPr>
          <w:sz w:val="22"/>
        </w:rPr>
        <w:t xml:space="preserve"> </w:t>
      </w:r>
      <w:r w:rsidR="005B1E3B" w:rsidRPr="005B1034">
        <w:rPr>
          <w:rFonts w:hint="eastAsia"/>
          <w:sz w:val="22"/>
        </w:rPr>
        <w:t xml:space="preserve">본문에 보고된 </w:t>
      </w:r>
      <w:r w:rsidR="005B1E3B" w:rsidRPr="005B1034">
        <w:rPr>
          <w:sz w:val="22"/>
        </w:rPr>
        <w:t xml:space="preserve">AR1 관련 OLS </w:t>
      </w:r>
      <w:r w:rsidR="005B1E3B" w:rsidRPr="005B1034">
        <w:rPr>
          <w:rFonts w:hint="eastAsia"/>
          <w:sz w:val="22"/>
        </w:rPr>
        <w:t>모델 중 가장 높은 설명력을 보였다.</w:t>
      </w:r>
      <w:r w:rsidR="005B1E3B" w:rsidRPr="005B1034">
        <w:rPr>
          <w:sz w:val="22"/>
        </w:rPr>
        <w:t xml:space="preserve"> </w:t>
      </w:r>
    </w:p>
    <w:p w:rsidR="00C40D47" w:rsidRPr="0048752B" w:rsidRDefault="0048752B" w:rsidP="00C40D47">
      <w:pPr>
        <w:pStyle w:val="a3"/>
        <w:spacing w:after="0"/>
        <w:ind w:leftChars="0" w:left="760"/>
        <w:jc w:val="center"/>
        <w:rPr>
          <w:b/>
          <w:sz w:val="22"/>
        </w:rPr>
      </w:pPr>
      <w:r w:rsidRPr="0048752B">
        <w:rPr>
          <w:rFonts w:hint="eastAsia"/>
          <w:b/>
          <w:sz w:val="22"/>
        </w:rPr>
        <w:t>표</w:t>
      </w:r>
      <w:r w:rsidR="007D36F2" w:rsidRPr="0048752B">
        <w:rPr>
          <w:rFonts w:hint="eastAsia"/>
          <w:b/>
          <w:sz w:val="22"/>
        </w:rPr>
        <w:t xml:space="preserve"> 14. OLS on ESG factors</w:t>
      </w:r>
    </w:p>
    <w:tbl>
      <w:tblPr>
        <w:tblW w:w="7909" w:type="dxa"/>
        <w:jc w:val="center"/>
        <w:tblCellMar>
          <w:left w:w="99" w:type="dxa"/>
          <w:right w:w="99" w:type="dxa"/>
        </w:tblCellMar>
        <w:tblLook w:val="04A0" w:firstRow="1" w:lastRow="0" w:firstColumn="1" w:lastColumn="0" w:noHBand="0" w:noVBand="1"/>
      </w:tblPr>
      <w:tblGrid>
        <w:gridCol w:w="1086"/>
        <w:gridCol w:w="1071"/>
        <w:gridCol w:w="1071"/>
        <w:gridCol w:w="206"/>
        <w:gridCol w:w="1071"/>
        <w:gridCol w:w="1071"/>
        <w:gridCol w:w="206"/>
        <w:gridCol w:w="1071"/>
        <w:gridCol w:w="1071"/>
      </w:tblGrid>
      <w:tr w:rsidR="0097595B" w:rsidRPr="005B1034" w:rsidTr="00F54335">
        <w:trPr>
          <w:trHeight w:val="270"/>
          <w:jc w:val="center"/>
        </w:trPr>
        <w:tc>
          <w:tcPr>
            <w:tcW w:w="1071" w:type="dxa"/>
            <w:tcBorders>
              <w:top w:val="single" w:sz="4" w:space="0" w:color="auto"/>
              <w:left w:val="nil"/>
              <w:bottom w:val="single" w:sz="4" w:space="0" w:color="auto"/>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071"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c>
          <w:tcPr>
            <w:tcW w:w="206" w:type="dxa"/>
            <w:tcBorders>
              <w:top w:val="single" w:sz="4" w:space="0" w:color="auto"/>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071"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c>
          <w:tcPr>
            <w:tcW w:w="206" w:type="dxa"/>
            <w:tcBorders>
              <w:top w:val="single" w:sz="4" w:space="0" w:color="auto"/>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071"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r>
      <w:tr w:rsidR="0097595B" w:rsidRPr="005B1034" w:rsidTr="00F54335">
        <w:trPr>
          <w:trHeight w:val="261"/>
          <w:jc w:val="center"/>
        </w:trPr>
        <w:tc>
          <w:tcPr>
            <w:tcW w:w="1071"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Intercept</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0.0118</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0.1378</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0.1375</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F54335">
        <w:trPr>
          <w:trHeight w:val="261"/>
          <w:jc w:val="center"/>
        </w:trPr>
        <w:tc>
          <w:tcPr>
            <w:tcW w:w="1071"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1.09</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0.283</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2.1</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0.042</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2.23</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0.031</w:t>
            </w:r>
          </w:p>
        </w:tc>
      </w:tr>
      <w:tr w:rsidR="0097595B" w:rsidRPr="005B1034" w:rsidTr="00F54335">
        <w:trPr>
          <w:trHeight w:val="261"/>
          <w:jc w:val="center"/>
        </w:trPr>
        <w:tc>
          <w:tcPr>
            <w:tcW w:w="1071" w:type="dxa"/>
            <w:tcBorders>
              <w:top w:val="nil"/>
              <w:left w:val="nil"/>
              <w:bottom w:val="nil"/>
              <w:right w:val="single" w:sz="4" w:space="0" w:color="auto"/>
            </w:tcBorders>
            <w:shd w:val="clear" w:color="auto" w:fill="auto"/>
            <w:noWrap/>
            <w:vAlign w:val="center"/>
            <w:hideMark/>
          </w:tcPr>
          <w:p w:rsidR="0097595B" w:rsidRPr="005B1034" w:rsidRDefault="00A31DF4"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R</w:t>
            </w:r>
            <w:r w:rsidR="0097595B" w:rsidRPr="005B1034">
              <w:rPr>
                <w:rFonts w:ascii="맑은 고딕" w:eastAsia="맑은 고딕" w:hAnsi="맑은 고딕" w:cs="굴림" w:hint="eastAsia"/>
                <w:color w:val="000000"/>
                <w:kern w:val="0"/>
                <w:sz w:val="22"/>
              </w:rPr>
              <w:t>isk</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-0.0113</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-0.0097</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-0.0138</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F54335">
        <w:trPr>
          <w:trHeight w:val="270"/>
          <w:jc w:val="center"/>
        </w:trPr>
        <w:tc>
          <w:tcPr>
            <w:tcW w:w="1071"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-1.52</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0.136</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-1.35</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0.186</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-1.98</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0.055</w:t>
            </w:r>
          </w:p>
        </w:tc>
      </w:tr>
      <w:tr w:rsidR="0097595B" w:rsidRPr="005B1034" w:rsidTr="00F54335">
        <w:trPr>
          <w:trHeight w:val="261"/>
          <w:jc w:val="center"/>
        </w:trPr>
        <w:tc>
          <w:tcPr>
            <w:tcW w:w="1071" w:type="dxa"/>
            <w:tcBorders>
              <w:top w:val="nil"/>
              <w:left w:val="nil"/>
              <w:bottom w:val="nil"/>
              <w:right w:val="single" w:sz="4" w:space="0" w:color="auto"/>
            </w:tcBorders>
            <w:shd w:val="clear" w:color="auto" w:fill="auto"/>
            <w:noWrap/>
            <w:vAlign w:val="center"/>
            <w:hideMark/>
          </w:tcPr>
          <w:p w:rsidR="0097595B" w:rsidRPr="005B1034" w:rsidRDefault="00A31DF4"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S</w:t>
            </w:r>
            <w:r w:rsidR="0097595B" w:rsidRPr="005B1034">
              <w:rPr>
                <w:rFonts w:ascii="맑은 고딕" w:eastAsia="맑은 고딕" w:hAnsi="맑은 고딕" w:cs="굴림" w:hint="eastAsia"/>
                <w:color w:val="000000"/>
                <w:kern w:val="0"/>
                <w:sz w:val="22"/>
              </w:rPr>
              <w:t>ize</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-0.0097</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-0.0087</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F54335">
        <w:trPr>
          <w:trHeight w:val="261"/>
          <w:jc w:val="center"/>
        </w:trPr>
        <w:tc>
          <w:tcPr>
            <w:tcW w:w="1071"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-1.94</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0.059</w:t>
            </w: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-1.87</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0.070</w:t>
            </w:r>
          </w:p>
        </w:tc>
      </w:tr>
      <w:tr w:rsidR="0097595B" w:rsidRPr="005B1034" w:rsidTr="00F54335">
        <w:trPr>
          <w:trHeight w:val="261"/>
          <w:jc w:val="center"/>
        </w:trPr>
        <w:tc>
          <w:tcPr>
            <w:tcW w:w="1071" w:type="dxa"/>
            <w:tcBorders>
              <w:top w:val="nil"/>
              <w:left w:val="nil"/>
              <w:bottom w:val="nil"/>
              <w:right w:val="single" w:sz="4" w:space="0" w:color="auto"/>
            </w:tcBorders>
            <w:shd w:val="clear" w:color="auto" w:fill="auto"/>
            <w:noWrap/>
            <w:vAlign w:val="center"/>
            <w:hideMark/>
          </w:tcPr>
          <w:p w:rsidR="0097595B" w:rsidRPr="005B1034" w:rsidRDefault="00C40D47"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EF</w:t>
            </w:r>
            <w:r w:rsidRPr="005B1034">
              <w:rPr>
                <w:rFonts w:ascii="맑은 고딕" w:eastAsia="맑은 고딕" w:hAnsi="맑은 고딕" w:cs="굴림" w:hint="eastAsia"/>
                <w:color w:val="000000"/>
                <w:kern w:val="0"/>
                <w:sz w:val="22"/>
              </w:rPr>
              <w:t>CF</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-0.0146</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F54335">
        <w:trPr>
          <w:trHeight w:val="261"/>
          <w:jc w:val="center"/>
        </w:trPr>
        <w:tc>
          <w:tcPr>
            <w:tcW w:w="1071"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-2.55</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0.015</w:t>
            </w:r>
          </w:p>
        </w:tc>
      </w:tr>
      <w:tr w:rsidR="0097595B" w:rsidRPr="005B1034" w:rsidTr="00F54335">
        <w:trPr>
          <w:trHeight w:val="261"/>
          <w:jc w:val="center"/>
        </w:trPr>
        <w:tc>
          <w:tcPr>
            <w:tcW w:w="1071"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06"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71"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r>
      <w:tr w:rsidR="0097595B" w:rsidRPr="005B1034" w:rsidTr="00F54335">
        <w:trPr>
          <w:trHeight w:val="261"/>
          <w:jc w:val="center"/>
        </w:trPr>
        <w:tc>
          <w:tcPr>
            <w:tcW w:w="1071" w:type="dxa"/>
            <w:tcBorders>
              <w:top w:val="nil"/>
              <w:left w:val="nil"/>
              <w:bottom w:val="single" w:sz="4" w:space="0" w:color="auto"/>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Adj R-Sq</w:t>
            </w:r>
          </w:p>
        </w:tc>
        <w:tc>
          <w:tcPr>
            <w:tcW w:w="1071"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0.030</w:t>
            </w:r>
          </w:p>
        </w:tc>
        <w:tc>
          <w:tcPr>
            <w:tcW w:w="1071"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206"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0.092</w:t>
            </w:r>
          </w:p>
        </w:tc>
        <w:tc>
          <w:tcPr>
            <w:tcW w:w="1071"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206"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71"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0.202</w:t>
            </w:r>
          </w:p>
        </w:tc>
        <w:tc>
          <w:tcPr>
            <w:tcW w:w="1071"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r>
    </w:tbl>
    <w:p w:rsidR="0097595B" w:rsidRPr="005B1034" w:rsidRDefault="0097595B" w:rsidP="00BF0A5E">
      <w:pPr>
        <w:spacing w:after="0"/>
        <w:jc w:val="left"/>
        <w:rPr>
          <w:sz w:val="22"/>
        </w:rPr>
      </w:pPr>
    </w:p>
    <w:p w:rsidR="00F54335" w:rsidRPr="005B1034" w:rsidRDefault="00F54335" w:rsidP="00A1494C">
      <w:pPr>
        <w:pStyle w:val="a3"/>
        <w:spacing w:line="360" w:lineRule="auto"/>
        <w:ind w:leftChars="0" w:left="0" w:firstLineChars="100" w:firstLine="220"/>
        <w:rPr>
          <w:sz w:val="22"/>
        </w:rPr>
      </w:pPr>
      <w:r w:rsidRPr="005B1034">
        <w:rPr>
          <w:sz w:val="22"/>
        </w:rPr>
        <w:lastRenderedPageBreak/>
        <w:t>마지막으로</w:t>
      </w:r>
      <w:r w:rsidRPr="005B1034">
        <w:rPr>
          <w:rFonts w:hint="eastAsia"/>
          <w:sz w:val="22"/>
        </w:rPr>
        <w:t xml:space="preserve"> 같은 방법으로 각 </w:t>
      </w:r>
      <w:r w:rsidR="00A31DF4" w:rsidRPr="005B1034">
        <w:rPr>
          <w:rFonts w:hint="eastAsia"/>
          <w:sz w:val="22"/>
        </w:rPr>
        <w:t>객체유형</w:t>
      </w:r>
      <w:r w:rsidRPr="005B1034">
        <w:rPr>
          <w:rFonts w:hint="eastAsia"/>
          <w:sz w:val="22"/>
        </w:rPr>
        <w:t>의</w:t>
      </w:r>
      <w:r w:rsidR="00A31DF4" w:rsidRPr="005B1034">
        <w:rPr>
          <w:rFonts w:hint="eastAsia"/>
          <w:sz w:val="22"/>
        </w:rPr>
        <w:t xml:space="preserve"> </w:t>
      </w:r>
      <w:r w:rsidRPr="005B1034">
        <w:rPr>
          <w:rFonts w:hint="eastAsia"/>
          <w:sz w:val="22"/>
        </w:rPr>
        <w:t xml:space="preserve">AR1에 대한 </w:t>
      </w:r>
      <w:r w:rsidR="00A31DF4" w:rsidRPr="005B1034">
        <w:rPr>
          <w:rFonts w:hint="eastAsia"/>
          <w:sz w:val="22"/>
        </w:rPr>
        <w:t>설명력</w:t>
      </w:r>
      <w:r w:rsidRPr="005B1034">
        <w:rPr>
          <w:rFonts w:hint="eastAsia"/>
          <w:sz w:val="22"/>
        </w:rPr>
        <w:t>을 분석하고 &lt;표 15&gt;에 결과를 보고하였다. 최고경영진, 법인, 노조 중에서 최고경영진(</w:t>
      </w:r>
      <w:r w:rsidR="0041095C" w:rsidRPr="005B1034">
        <w:rPr>
          <w:rFonts w:hint="eastAsia"/>
          <w:sz w:val="22"/>
        </w:rPr>
        <w:t>mgt</w:t>
      </w:r>
      <w:r w:rsidRPr="005B1034">
        <w:rPr>
          <w:rFonts w:hint="eastAsia"/>
          <w:sz w:val="22"/>
        </w:rPr>
        <w:t>)이</w:t>
      </w:r>
      <w:r w:rsidR="0041095C" w:rsidRPr="005B1034">
        <w:rPr>
          <w:rFonts w:hint="eastAsia"/>
          <w:sz w:val="22"/>
        </w:rPr>
        <w:t xml:space="preserve"> 단독 독립변수로 사용되었을 때나 </w:t>
      </w:r>
      <w:r w:rsidR="0041095C" w:rsidRPr="005B1034">
        <w:rPr>
          <w:sz w:val="22"/>
        </w:rPr>
        <w:t>size</w:t>
      </w:r>
      <w:r w:rsidR="0041095C" w:rsidRPr="005B1034">
        <w:rPr>
          <w:rFonts w:hint="eastAsia"/>
          <w:sz w:val="22"/>
        </w:rPr>
        <w:t xml:space="preserve">와 </w:t>
      </w:r>
      <w:r w:rsidR="0041095C" w:rsidRPr="005B1034">
        <w:rPr>
          <w:sz w:val="22"/>
        </w:rPr>
        <w:t>EFCF</w:t>
      </w:r>
      <w:r w:rsidR="0041095C" w:rsidRPr="005B1034">
        <w:rPr>
          <w:rFonts w:hint="eastAsia"/>
          <w:sz w:val="22"/>
        </w:rPr>
        <w:t>가 통제되었을 때나 모두 유의적으로 나타</w:t>
      </w:r>
      <w:r w:rsidRPr="005B1034">
        <w:rPr>
          <w:rFonts w:hint="eastAsia"/>
          <w:sz w:val="22"/>
        </w:rPr>
        <w:t xml:space="preserve">났다. </w:t>
      </w:r>
      <w:r w:rsidR="0041095C" w:rsidRPr="005B1034">
        <w:rPr>
          <w:rFonts w:hint="eastAsia"/>
          <w:sz w:val="22"/>
        </w:rPr>
        <w:t>그러나</w:t>
      </w:r>
      <w:r w:rsidR="0097595B" w:rsidRPr="005B1034">
        <w:rPr>
          <w:sz w:val="22"/>
        </w:rPr>
        <w:t xml:space="preserve"> 양의 계수를 가지고 있어 </w:t>
      </w:r>
      <w:r w:rsidRPr="005B1034">
        <w:rPr>
          <w:rFonts w:hint="eastAsia"/>
          <w:sz w:val="22"/>
        </w:rPr>
        <w:t>우리의 직관과 대치한다고 할 수 있다. 최고경영진에 대한 이러한 이상한 결과는 앞서 하위표본 비교</w:t>
      </w:r>
      <w:r w:rsidR="00BF0A5E" w:rsidRPr="005B1034">
        <w:rPr>
          <w:rFonts w:hint="eastAsia"/>
          <w:sz w:val="22"/>
        </w:rPr>
        <w:t>(&lt;표 8&gt;과 &lt;표 9&gt;)</w:t>
      </w:r>
      <w:r w:rsidRPr="005B1034">
        <w:rPr>
          <w:rFonts w:hint="eastAsia"/>
          <w:sz w:val="22"/>
        </w:rPr>
        <w:t xml:space="preserve">에서도 계속 나타났었다. </w:t>
      </w:r>
    </w:p>
    <w:p w:rsidR="00932210" w:rsidRPr="0048752B" w:rsidRDefault="0048752B" w:rsidP="00C40D47">
      <w:pPr>
        <w:pStyle w:val="a3"/>
        <w:spacing w:after="0"/>
        <w:ind w:leftChars="0" w:left="760"/>
        <w:jc w:val="center"/>
        <w:rPr>
          <w:b/>
          <w:sz w:val="22"/>
        </w:rPr>
      </w:pPr>
      <w:r w:rsidRPr="0048752B">
        <w:rPr>
          <w:rFonts w:hint="eastAsia"/>
          <w:b/>
          <w:sz w:val="22"/>
        </w:rPr>
        <w:t>표</w:t>
      </w:r>
      <w:r w:rsidR="00F54335" w:rsidRPr="0048752B">
        <w:rPr>
          <w:rFonts w:hint="eastAsia"/>
          <w:b/>
          <w:sz w:val="22"/>
        </w:rPr>
        <w:t xml:space="preserve"> 15. </w:t>
      </w:r>
      <w:r w:rsidR="00C40D47" w:rsidRPr="0048752B">
        <w:rPr>
          <w:rFonts w:hint="eastAsia"/>
          <w:b/>
          <w:sz w:val="22"/>
        </w:rPr>
        <w:t>OLS on subject types</w:t>
      </w:r>
    </w:p>
    <w:tbl>
      <w:tblPr>
        <w:tblW w:w="8071" w:type="dxa"/>
        <w:jc w:val="center"/>
        <w:tblCellMar>
          <w:left w:w="99" w:type="dxa"/>
          <w:right w:w="99" w:type="dxa"/>
        </w:tblCellMar>
        <w:tblLook w:val="04A0" w:firstRow="1" w:lastRow="0" w:firstColumn="1" w:lastColumn="0" w:noHBand="0" w:noVBand="1"/>
      </w:tblPr>
      <w:tblGrid>
        <w:gridCol w:w="1093"/>
        <w:gridCol w:w="1093"/>
        <w:gridCol w:w="1093"/>
        <w:gridCol w:w="210"/>
        <w:gridCol w:w="1093"/>
        <w:gridCol w:w="1093"/>
        <w:gridCol w:w="210"/>
        <w:gridCol w:w="1093"/>
        <w:gridCol w:w="1093"/>
      </w:tblGrid>
      <w:tr w:rsidR="0097595B" w:rsidRPr="005B1034" w:rsidTr="00BF0A5E">
        <w:trPr>
          <w:trHeight w:val="243"/>
          <w:jc w:val="center"/>
        </w:trPr>
        <w:tc>
          <w:tcPr>
            <w:tcW w:w="1093" w:type="dxa"/>
            <w:tcBorders>
              <w:top w:val="single" w:sz="4" w:space="0" w:color="auto"/>
              <w:left w:val="nil"/>
              <w:bottom w:val="single" w:sz="4" w:space="0" w:color="auto"/>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093"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c>
          <w:tcPr>
            <w:tcW w:w="210" w:type="dxa"/>
            <w:tcBorders>
              <w:top w:val="single" w:sz="4" w:space="0" w:color="auto"/>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093"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c>
          <w:tcPr>
            <w:tcW w:w="210" w:type="dxa"/>
            <w:tcBorders>
              <w:top w:val="single" w:sz="4" w:space="0" w:color="auto"/>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coef.</w:t>
            </w:r>
          </w:p>
        </w:tc>
        <w:tc>
          <w:tcPr>
            <w:tcW w:w="1093" w:type="dxa"/>
            <w:tcBorders>
              <w:top w:val="single" w:sz="4" w:space="0" w:color="auto"/>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center"/>
              <w:rPr>
                <w:rFonts w:ascii="맑은 고딕" w:eastAsia="맑은 고딕" w:hAnsi="맑은 고딕" w:cs="굴림"/>
                <w:color w:val="000000"/>
                <w:kern w:val="0"/>
                <w:sz w:val="22"/>
              </w:rPr>
            </w:pPr>
            <w:r w:rsidRPr="005B1034">
              <w:rPr>
                <w:rFonts w:ascii="맑은 고딕" w:eastAsia="맑은 고딕" w:hAnsi="맑은 고딕" w:cs="굴림" w:hint="eastAsia"/>
                <w:i/>
                <w:iCs/>
                <w:color w:val="000000"/>
                <w:kern w:val="0"/>
                <w:sz w:val="22"/>
              </w:rPr>
              <w:t>p</w:t>
            </w:r>
            <w:r w:rsidRPr="005B1034">
              <w:rPr>
                <w:rFonts w:ascii="맑은 고딕" w:eastAsia="맑은 고딕" w:hAnsi="맑은 고딕" w:cs="굴림" w:hint="eastAsia"/>
                <w:color w:val="000000"/>
                <w:kern w:val="0"/>
                <w:sz w:val="22"/>
              </w:rPr>
              <w:t>-value</w:t>
            </w:r>
          </w:p>
        </w:tc>
      </w:tr>
      <w:tr w:rsidR="0097595B" w:rsidRPr="005B1034" w:rsidTr="00BF0A5E">
        <w:trPr>
          <w:trHeight w:val="234"/>
          <w:jc w:val="center"/>
        </w:trPr>
        <w:tc>
          <w:tcPr>
            <w:tcW w:w="1093"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Intercept</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-0.0076</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0.1407</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0.1315</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BF0A5E">
        <w:trPr>
          <w:trHeight w:val="234"/>
          <w:jc w:val="center"/>
        </w:trPr>
        <w:tc>
          <w:tcPr>
            <w:tcW w:w="1093"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-1.93</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0.059</w:t>
            </w: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1.9</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0.063</w:t>
            </w: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1.82</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0.074</w:t>
            </w:r>
          </w:p>
        </w:tc>
      </w:tr>
      <w:tr w:rsidR="0097595B" w:rsidRPr="005B1034" w:rsidTr="00BF0A5E">
        <w:trPr>
          <w:trHeight w:val="234"/>
          <w:jc w:val="center"/>
        </w:trPr>
        <w:tc>
          <w:tcPr>
            <w:tcW w:w="1093" w:type="dxa"/>
            <w:tcBorders>
              <w:top w:val="nil"/>
              <w:left w:val="nil"/>
              <w:bottom w:val="nil"/>
              <w:right w:val="single" w:sz="4" w:space="0" w:color="auto"/>
            </w:tcBorders>
            <w:shd w:val="clear" w:color="auto" w:fill="auto"/>
            <w:noWrap/>
            <w:vAlign w:val="center"/>
            <w:hideMark/>
          </w:tcPr>
          <w:p w:rsidR="0097595B" w:rsidRPr="005B1034" w:rsidRDefault="0041095C"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M</w:t>
            </w:r>
            <w:r w:rsidR="0097595B" w:rsidRPr="005B1034">
              <w:rPr>
                <w:rFonts w:ascii="맑은 고딕" w:eastAsia="맑은 고딕" w:hAnsi="맑은 고딕" w:cs="굴림" w:hint="eastAsia"/>
                <w:color w:val="000000"/>
                <w:kern w:val="0"/>
                <w:sz w:val="22"/>
              </w:rPr>
              <w:t>gt</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0.0168</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0.0114</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0.0112</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BF0A5E">
        <w:trPr>
          <w:trHeight w:val="243"/>
          <w:jc w:val="center"/>
        </w:trPr>
        <w:tc>
          <w:tcPr>
            <w:tcW w:w="1093"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2.65</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0.011</w:t>
            </w: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1.7</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0.096</w:t>
            </w: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1.71</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0.093</w:t>
            </w:r>
          </w:p>
        </w:tc>
      </w:tr>
      <w:tr w:rsidR="0097595B" w:rsidRPr="005B1034" w:rsidTr="00BF0A5E">
        <w:trPr>
          <w:trHeight w:val="234"/>
          <w:jc w:val="center"/>
        </w:trPr>
        <w:tc>
          <w:tcPr>
            <w:tcW w:w="1093" w:type="dxa"/>
            <w:tcBorders>
              <w:top w:val="nil"/>
              <w:left w:val="nil"/>
              <w:bottom w:val="nil"/>
              <w:right w:val="single" w:sz="4" w:space="0" w:color="auto"/>
            </w:tcBorders>
            <w:shd w:val="clear" w:color="auto" w:fill="auto"/>
            <w:noWrap/>
            <w:vAlign w:val="center"/>
            <w:hideMark/>
          </w:tcPr>
          <w:p w:rsidR="0097595B" w:rsidRPr="005B1034" w:rsidRDefault="0041095C"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S</w:t>
            </w:r>
            <w:r w:rsidR="0097595B" w:rsidRPr="005B1034">
              <w:rPr>
                <w:rFonts w:ascii="맑은 고딕" w:eastAsia="맑은 고딕" w:hAnsi="맑은 고딕" w:cs="굴림" w:hint="eastAsia"/>
                <w:color w:val="000000"/>
                <w:kern w:val="0"/>
                <w:sz w:val="22"/>
              </w:rPr>
              <w:t>ize</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-0.0111</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-0.0100</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BF0A5E">
        <w:trPr>
          <w:trHeight w:val="234"/>
          <w:jc w:val="center"/>
        </w:trPr>
        <w:tc>
          <w:tcPr>
            <w:tcW w:w="1093"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-2.01</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0.050</w:t>
            </w: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-1.85</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0.070</w:t>
            </w:r>
          </w:p>
        </w:tc>
      </w:tr>
      <w:tr w:rsidR="0097595B" w:rsidRPr="005B1034" w:rsidTr="00BF0A5E">
        <w:trPr>
          <w:trHeight w:val="234"/>
          <w:jc w:val="center"/>
        </w:trPr>
        <w:tc>
          <w:tcPr>
            <w:tcW w:w="1093" w:type="dxa"/>
            <w:tcBorders>
              <w:top w:val="nil"/>
              <w:left w:val="nil"/>
              <w:bottom w:val="nil"/>
              <w:right w:val="single" w:sz="4" w:space="0" w:color="auto"/>
            </w:tcBorders>
            <w:shd w:val="clear" w:color="auto" w:fill="auto"/>
            <w:noWrap/>
            <w:vAlign w:val="center"/>
            <w:hideMark/>
          </w:tcPr>
          <w:p w:rsidR="0097595B" w:rsidRPr="005B1034" w:rsidRDefault="00C40D47"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color w:val="000000"/>
                <w:kern w:val="0"/>
                <w:sz w:val="22"/>
              </w:rPr>
              <w:t>EF</w:t>
            </w:r>
            <w:r w:rsidRPr="005B1034">
              <w:rPr>
                <w:rFonts w:ascii="맑은 고딕" w:eastAsia="맑은 고딕" w:hAnsi="맑은 고딕" w:cs="굴림" w:hint="eastAsia"/>
                <w:color w:val="000000"/>
                <w:kern w:val="0"/>
                <w:sz w:val="22"/>
              </w:rPr>
              <w:t>CF</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-0.0117</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color w:val="000000"/>
                <w:kern w:val="0"/>
                <w:sz w:val="22"/>
              </w:rPr>
            </w:pPr>
          </w:p>
        </w:tc>
      </w:tr>
      <w:tr w:rsidR="0097595B" w:rsidRPr="005B1034" w:rsidTr="00BF0A5E">
        <w:trPr>
          <w:trHeight w:val="234"/>
          <w:jc w:val="center"/>
        </w:trPr>
        <w:tc>
          <w:tcPr>
            <w:tcW w:w="1093"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-1.96</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0.056</w:t>
            </w:r>
          </w:p>
        </w:tc>
      </w:tr>
      <w:tr w:rsidR="0097595B" w:rsidRPr="005B1034" w:rsidTr="00BF0A5E">
        <w:trPr>
          <w:trHeight w:val="234"/>
          <w:jc w:val="center"/>
        </w:trPr>
        <w:tc>
          <w:tcPr>
            <w:tcW w:w="1093" w:type="dxa"/>
            <w:tcBorders>
              <w:top w:val="nil"/>
              <w:left w:val="nil"/>
              <w:bottom w:val="nil"/>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210"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c>
          <w:tcPr>
            <w:tcW w:w="1093" w:type="dxa"/>
            <w:tcBorders>
              <w:top w:val="nil"/>
              <w:left w:val="nil"/>
              <w:bottom w:val="nil"/>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Times New Roman" w:eastAsia="Times New Roman" w:hAnsi="Times New Roman" w:cs="Times New Roman"/>
                <w:kern w:val="0"/>
                <w:sz w:val="22"/>
              </w:rPr>
            </w:pPr>
          </w:p>
        </w:tc>
      </w:tr>
      <w:tr w:rsidR="0097595B" w:rsidRPr="005B1034" w:rsidTr="00BF0A5E">
        <w:trPr>
          <w:trHeight w:val="234"/>
          <w:jc w:val="center"/>
        </w:trPr>
        <w:tc>
          <w:tcPr>
            <w:tcW w:w="1093" w:type="dxa"/>
            <w:tcBorders>
              <w:top w:val="nil"/>
              <w:left w:val="nil"/>
              <w:bottom w:val="single" w:sz="4" w:space="0" w:color="auto"/>
              <w:right w:val="single" w:sz="4" w:space="0" w:color="auto"/>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Adj R-Sq</w:t>
            </w:r>
          </w:p>
        </w:tc>
        <w:tc>
          <w:tcPr>
            <w:tcW w:w="1093"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0.100</w:t>
            </w:r>
          </w:p>
        </w:tc>
        <w:tc>
          <w:tcPr>
            <w:tcW w:w="1093"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210"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0.149</w:t>
            </w:r>
          </w:p>
        </w:tc>
        <w:tc>
          <w:tcPr>
            <w:tcW w:w="1093"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210"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c>
          <w:tcPr>
            <w:tcW w:w="1093"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right"/>
              <w:rPr>
                <w:rFonts w:ascii="맑은 고딕" w:eastAsia="맑은 고딕" w:hAnsi="맑은 고딕" w:cs="굴림"/>
                <w:i/>
                <w:iCs/>
                <w:color w:val="000000"/>
                <w:kern w:val="0"/>
                <w:sz w:val="22"/>
              </w:rPr>
            </w:pPr>
            <w:r w:rsidRPr="005B1034">
              <w:rPr>
                <w:rFonts w:ascii="맑은 고딕" w:eastAsia="맑은 고딕" w:hAnsi="맑은 고딕" w:cs="굴림" w:hint="eastAsia"/>
                <w:i/>
                <w:iCs/>
                <w:color w:val="000000"/>
                <w:kern w:val="0"/>
                <w:sz w:val="22"/>
              </w:rPr>
              <w:t>0.193</w:t>
            </w:r>
          </w:p>
        </w:tc>
        <w:tc>
          <w:tcPr>
            <w:tcW w:w="1093" w:type="dxa"/>
            <w:tcBorders>
              <w:top w:val="nil"/>
              <w:left w:val="nil"/>
              <w:bottom w:val="single" w:sz="4" w:space="0" w:color="auto"/>
              <w:right w:val="nil"/>
            </w:tcBorders>
            <w:shd w:val="clear" w:color="auto" w:fill="auto"/>
            <w:noWrap/>
            <w:vAlign w:val="center"/>
            <w:hideMark/>
          </w:tcPr>
          <w:p w:rsidR="0097595B" w:rsidRPr="005B1034" w:rsidRDefault="0097595B" w:rsidP="0097595B">
            <w:pPr>
              <w:widowControl/>
              <w:wordWrap/>
              <w:autoSpaceDE/>
              <w:autoSpaceDN/>
              <w:spacing w:after="0" w:line="240" w:lineRule="auto"/>
              <w:jc w:val="left"/>
              <w:rPr>
                <w:rFonts w:ascii="맑은 고딕" w:eastAsia="맑은 고딕" w:hAnsi="맑은 고딕" w:cs="굴림"/>
                <w:color w:val="000000"/>
                <w:kern w:val="0"/>
                <w:sz w:val="22"/>
              </w:rPr>
            </w:pPr>
            <w:r w:rsidRPr="005B1034">
              <w:rPr>
                <w:rFonts w:ascii="맑은 고딕" w:eastAsia="맑은 고딕" w:hAnsi="맑은 고딕" w:cs="굴림" w:hint="eastAsia"/>
                <w:color w:val="000000"/>
                <w:kern w:val="0"/>
                <w:sz w:val="22"/>
              </w:rPr>
              <w:t xml:space="preserve">　</w:t>
            </w:r>
          </w:p>
        </w:tc>
      </w:tr>
    </w:tbl>
    <w:p w:rsidR="00932210" w:rsidRPr="005B1034" w:rsidRDefault="00932210" w:rsidP="00BF0A5E">
      <w:pPr>
        <w:spacing w:after="0"/>
        <w:jc w:val="left"/>
        <w:rPr>
          <w:sz w:val="22"/>
        </w:rPr>
      </w:pPr>
    </w:p>
    <w:p w:rsidR="00117599" w:rsidRPr="005B1034" w:rsidRDefault="00BF0A5E" w:rsidP="00A1494C">
      <w:pPr>
        <w:pStyle w:val="a3"/>
        <w:spacing w:after="0" w:line="360" w:lineRule="auto"/>
        <w:ind w:leftChars="0" w:left="0" w:firstLineChars="100" w:firstLine="220"/>
        <w:rPr>
          <w:rFonts w:ascii="맑은 고딕" w:eastAsia="맑은 고딕" w:hAnsi="맑은 고딕" w:cs="굴림"/>
          <w:iCs/>
          <w:color w:val="000000"/>
          <w:kern w:val="0"/>
          <w:sz w:val="22"/>
        </w:rPr>
      </w:pPr>
      <w:r w:rsidRPr="005B1034">
        <w:rPr>
          <w:rFonts w:hint="eastAsia"/>
          <w:sz w:val="22"/>
        </w:rPr>
        <w:t>&lt;표 15&gt;가 의미하는 바는 최고경영진에 대</w:t>
      </w:r>
      <w:r w:rsidRPr="005B1034">
        <w:rPr>
          <w:sz w:val="22"/>
        </w:rPr>
        <w:t xml:space="preserve">한 </w:t>
      </w:r>
      <w:r w:rsidRPr="005B1034">
        <w:rPr>
          <w:rFonts w:hint="eastAsia"/>
          <w:sz w:val="22"/>
        </w:rPr>
        <w:t xml:space="preserve">부정적인 </w:t>
      </w:r>
      <w:r w:rsidRPr="005B1034">
        <w:rPr>
          <w:sz w:val="22"/>
        </w:rPr>
        <w:t>보도는 미래</w:t>
      </w:r>
      <w:r w:rsidRPr="005B1034">
        <w:rPr>
          <w:rFonts w:hint="eastAsia"/>
          <w:sz w:val="22"/>
        </w:rPr>
        <w:t xml:space="preserve">현금에 대한 </w:t>
      </w:r>
      <w:r w:rsidRPr="005B1034">
        <w:rPr>
          <w:sz w:val="22"/>
        </w:rPr>
        <w:t>영향력을 통제하고 나서도 계속 AR1에 양의 영향을 주고 있</w:t>
      </w:r>
      <w:r w:rsidRPr="005B1034">
        <w:rPr>
          <w:rFonts w:hint="eastAsia"/>
          <w:sz w:val="22"/>
        </w:rPr>
        <w:t>다는 뜻이다. 따라서 이에 대해 하나의 가능한 시나리오는,</w:t>
      </w:r>
      <w:r w:rsidRPr="005B1034">
        <w:rPr>
          <w:rFonts w:ascii="맑은 고딕" w:eastAsia="맑은 고딕" w:hAnsi="맑은 고딕" w:cs="굴림"/>
          <w:iCs/>
          <w:color w:val="000000"/>
          <w:kern w:val="0"/>
          <w:sz w:val="22"/>
        </w:rPr>
        <w:t xml:space="preserve"> </w:t>
      </w:r>
      <w:r w:rsidRPr="005B1034">
        <w:rPr>
          <w:rFonts w:ascii="맑은 고딕" w:eastAsia="맑은 고딕" w:hAnsi="맑은 고딕" w:cs="굴림" w:hint="eastAsia"/>
          <w:iCs/>
          <w:color w:val="000000"/>
          <w:kern w:val="0"/>
          <w:sz w:val="22"/>
        </w:rPr>
        <w:t>최고경영진이 매체로부터</w:t>
      </w:r>
      <w:r w:rsidRPr="005B1034">
        <w:rPr>
          <w:rFonts w:ascii="맑은 고딕" w:eastAsia="맑은 고딕" w:hAnsi="맑은 고딕" w:cs="굴림"/>
          <w:iCs/>
          <w:color w:val="000000"/>
          <w:kern w:val="0"/>
          <w:sz w:val="22"/>
        </w:rPr>
        <w:t xml:space="preserve"> 공격을 받을 때 시장에서는 경영권 변경에 대한 기대가 조성되기 때문이라고</w:t>
      </w:r>
      <w:r w:rsidRPr="005B1034">
        <w:rPr>
          <w:rFonts w:ascii="맑은 고딕" w:eastAsia="맑은 고딕" w:hAnsi="맑은 고딕" w:cs="굴림" w:hint="eastAsia"/>
          <w:iCs/>
          <w:color w:val="000000"/>
          <w:kern w:val="0"/>
          <w:sz w:val="22"/>
        </w:rPr>
        <w:t xml:space="preserve"> 해석하는 것이다. 이 해석이 맞는다</w:t>
      </w:r>
      <w:r w:rsidR="00D011D4" w:rsidRPr="005B1034">
        <w:rPr>
          <w:rFonts w:ascii="맑은 고딕" w:eastAsia="맑은 고딕" w:hAnsi="맑은 고딕" w:cs="굴림" w:hint="eastAsia"/>
          <w:iCs/>
          <w:color w:val="000000"/>
          <w:kern w:val="0"/>
          <w:sz w:val="22"/>
        </w:rPr>
        <w:t>고 해도</w:t>
      </w:r>
      <w:r w:rsidRPr="005B1034">
        <w:rPr>
          <w:rFonts w:ascii="맑은 고딕" w:eastAsia="맑은 고딕" w:hAnsi="맑은 고딕" w:cs="굴림" w:hint="eastAsia"/>
          <w:iCs/>
          <w:color w:val="000000"/>
          <w:kern w:val="0"/>
          <w:sz w:val="22"/>
        </w:rPr>
        <w:t xml:space="preserve">, </w:t>
      </w:r>
      <w:r w:rsidR="00D011D4" w:rsidRPr="005B1034">
        <w:rPr>
          <w:rFonts w:ascii="맑은 고딕" w:eastAsia="맑은 고딕" w:hAnsi="맑은 고딕" w:cs="굴림" w:hint="eastAsia"/>
          <w:iCs/>
          <w:color w:val="000000"/>
          <w:kern w:val="0"/>
          <w:sz w:val="22"/>
        </w:rPr>
        <w:t xml:space="preserve">ESG는 과거의 비재무적인 행동이 미래에도 반복되리라는 가정 하에서 의미가 있다는 주장에 반하지 않는다. 왜냐하면 최고경영진이 대중이 싫어하는 행동을 앞으로도 계속한다면 그만큼 경영권 변경의 가능성은 더욱 높아질 것이기 때문이다. </w:t>
      </w:r>
    </w:p>
    <w:p w:rsidR="00117599" w:rsidRPr="005B1034" w:rsidRDefault="00117599" w:rsidP="00A1494C">
      <w:pPr>
        <w:pStyle w:val="a3"/>
        <w:spacing w:line="360" w:lineRule="auto"/>
        <w:ind w:leftChars="0" w:left="0" w:firstLineChars="100" w:firstLine="220"/>
        <w:rPr>
          <w:sz w:val="22"/>
        </w:rPr>
      </w:pPr>
      <w:r w:rsidRPr="005B1034">
        <w:rPr>
          <w:rFonts w:hint="eastAsia"/>
          <w:sz w:val="22"/>
        </w:rPr>
        <w:t>&lt;</w:t>
      </w:r>
      <w:r w:rsidRPr="005B1034">
        <w:rPr>
          <w:sz w:val="22"/>
        </w:rPr>
        <w:t>표</w:t>
      </w:r>
      <w:r w:rsidRPr="005B1034">
        <w:rPr>
          <w:rFonts w:hint="eastAsia"/>
          <w:sz w:val="22"/>
        </w:rPr>
        <w:t xml:space="preserve"> 16&gt;은 앞서 발견한 의미 있는 변수들이 AR1 이외에 AR2와 AR3에 대해서도 설명력이 있는지 알아보기 기존 OLS 모델을 적용하여 분석한 결과이다. 표에서 보듯이, 규모와 미래현금흐름에 대한 영향력을 통제했을 경우 최고경영진과 위험 변수는 계속 유의하</w:t>
      </w:r>
      <w:r w:rsidRPr="005B1034">
        <w:rPr>
          <w:rFonts w:hint="eastAsia"/>
          <w:sz w:val="22"/>
        </w:rPr>
        <w:lastRenderedPageBreak/>
        <w:t>게 나타났다.</w:t>
      </w:r>
    </w:p>
    <w:p w:rsidR="00FD5EE3" w:rsidRPr="0048752B" w:rsidRDefault="0048752B" w:rsidP="00FD5EE3">
      <w:pPr>
        <w:spacing w:after="0"/>
        <w:jc w:val="center"/>
        <w:rPr>
          <w:b/>
          <w:sz w:val="22"/>
        </w:rPr>
      </w:pPr>
      <w:r w:rsidRPr="0048752B">
        <w:rPr>
          <w:rFonts w:hint="eastAsia"/>
          <w:b/>
          <w:sz w:val="22"/>
        </w:rPr>
        <w:t>표</w:t>
      </w:r>
      <w:r w:rsidR="00117599" w:rsidRPr="0048752B">
        <w:rPr>
          <w:rFonts w:hint="eastAsia"/>
          <w:b/>
          <w:sz w:val="22"/>
        </w:rPr>
        <w:t xml:space="preserve"> 16. </w:t>
      </w:r>
      <w:r w:rsidR="00FD5EE3" w:rsidRPr="0048752B">
        <w:rPr>
          <w:rFonts w:hint="eastAsia"/>
          <w:b/>
          <w:sz w:val="22"/>
        </w:rPr>
        <w:t>Extention to AR2 and AR3</w:t>
      </w:r>
    </w:p>
    <w:tbl>
      <w:tblPr>
        <w:tblW w:w="8664" w:type="dxa"/>
        <w:jc w:val="center"/>
        <w:tblCellMar>
          <w:left w:w="99" w:type="dxa"/>
          <w:right w:w="99" w:type="dxa"/>
        </w:tblCellMar>
        <w:tblLook w:val="04A0" w:firstRow="1" w:lastRow="0" w:firstColumn="1" w:lastColumn="0" w:noHBand="0" w:noVBand="1"/>
      </w:tblPr>
      <w:tblGrid>
        <w:gridCol w:w="1047"/>
        <w:gridCol w:w="876"/>
        <w:gridCol w:w="874"/>
        <w:gridCol w:w="205"/>
        <w:gridCol w:w="876"/>
        <w:gridCol w:w="875"/>
        <w:gridCol w:w="205"/>
        <w:gridCol w:w="876"/>
        <w:gridCol w:w="874"/>
        <w:gridCol w:w="205"/>
        <w:gridCol w:w="876"/>
        <w:gridCol w:w="875"/>
      </w:tblGrid>
      <w:tr w:rsidR="00FD5EE3" w:rsidRPr="005B1034" w:rsidTr="00117599">
        <w:trPr>
          <w:trHeight w:val="278"/>
          <w:jc w:val="center"/>
        </w:trPr>
        <w:tc>
          <w:tcPr>
            <w:tcW w:w="1047" w:type="dxa"/>
            <w:tcBorders>
              <w:top w:val="single" w:sz="4" w:space="0" w:color="auto"/>
              <w:left w:val="nil"/>
              <w:bottom w:val="single" w:sz="4" w:space="0" w:color="auto"/>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3706" w:type="dxa"/>
            <w:gridSpan w:val="5"/>
            <w:tcBorders>
              <w:top w:val="single" w:sz="4" w:space="0" w:color="auto"/>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dep. var. = AR2</w:t>
            </w:r>
          </w:p>
        </w:tc>
        <w:tc>
          <w:tcPr>
            <w:tcW w:w="205" w:type="dxa"/>
            <w:tcBorders>
              <w:top w:val="single" w:sz="4" w:space="0" w:color="auto"/>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3706" w:type="dxa"/>
            <w:gridSpan w:val="5"/>
            <w:tcBorders>
              <w:top w:val="single" w:sz="4" w:space="0" w:color="auto"/>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dep. var. = AR3</w:t>
            </w:r>
          </w:p>
        </w:tc>
      </w:tr>
      <w:tr w:rsidR="00FD5EE3" w:rsidRPr="005B1034" w:rsidTr="00117599">
        <w:trPr>
          <w:trHeight w:val="288"/>
          <w:jc w:val="center"/>
        </w:trPr>
        <w:tc>
          <w:tcPr>
            <w:tcW w:w="1047" w:type="dxa"/>
            <w:tcBorders>
              <w:top w:val="nil"/>
              <w:left w:val="nil"/>
              <w:bottom w:val="single" w:sz="4" w:space="0" w:color="auto"/>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coef.</w:t>
            </w:r>
          </w:p>
        </w:tc>
        <w:tc>
          <w:tcPr>
            <w:tcW w:w="874"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i/>
                <w:iCs/>
                <w:color w:val="000000"/>
                <w:kern w:val="0"/>
                <w:szCs w:val="20"/>
              </w:rPr>
              <w:t>p</w:t>
            </w:r>
            <w:r w:rsidRPr="005B1034">
              <w:rPr>
                <w:rFonts w:ascii="맑은 고딕" w:eastAsia="맑은 고딕" w:hAnsi="맑은 고딕" w:cs="굴림" w:hint="eastAsia"/>
                <w:color w:val="000000"/>
                <w:kern w:val="0"/>
                <w:szCs w:val="20"/>
              </w:rPr>
              <w:t>-value</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coef.</w:t>
            </w:r>
          </w:p>
        </w:tc>
        <w:tc>
          <w:tcPr>
            <w:tcW w:w="874"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i/>
                <w:iCs/>
                <w:color w:val="000000"/>
                <w:kern w:val="0"/>
                <w:szCs w:val="20"/>
              </w:rPr>
              <w:t>p</w:t>
            </w:r>
            <w:r w:rsidRPr="005B1034">
              <w:rPr>
                <w:rFonts w:ascii="맑은 고딕" w:eastAsia="맑은 고딕" w:hAnsi="맑은 고딕" w:cs="굴림" w:hint="eastAsia"/>
                <w:color w:val="000000"/>
                <w:kern w:val="0"/>
                <w:szCs w:val="20"/>
              </w:rPr>
              <w:t>-value</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p>
        </w:tc>
        <w:tc>
          <w:tcPr>
            <w:tcW w:w="876"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coef.</w:t>
            </w:r>
          </w:p>
        </w:tc>
        <w:tc>
          <w:tcPr>
            <w:tcW w:w="874"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i/>
                <w:iCs/>
                <w:color w:val="000000"/>
                <w:kern w:val="0"/>
                <w:szCs w:val="20"/>
              </w:rPr>
              <w:t>p</w:t>
            </w:r>
            <w:r w:rsidRPr="005B1034">
              <w:rPr>
                <w:rFonts w:ascii="맑은 고딕" w:eastAsia="맑은 고딕" w:hAnsi="맑은 고딕" w:cs="굴림" w:hint="eastAsia"/>
                <w:color w:val="000000"/>
                <w:kern w:val="0"/>
                <w:szCs w:val="20"/>
              </w:rPr>
              <w:t>-value</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coef.</w:t>
            </w:r>
          </w:p>
        </w:tc>
        <w:tc>
          <w:tcPr>
            <w:tcW w:w="874"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center"/>
              <w:rPr>
                <w:rFonts w:ascii="맑은 고딕" w:eastAsia="맑은 고딕" w:hAnsi="맑은 고딕" w:cs="굴림"/>
                <w:color w:val="000000"/>
                <w:kern w:val="0"/>
                <w:szCs w:val="20"/>
              </w:rPr>
            </w:pPr>
            <w:r w:rsidRPr="005B1034">
              <w:rPr>
                <w:rFonts w:ascii="맑은 고딕" w:eastAsia="맑은 고딕" w:hAnsi="맑은 고딕" w:cs="굴림" w:hint="eastAsia"/>
                <w:i/>
                <w:iCs/>
                <w:color w:val="000000"/>
                <w:kern w:val="0"/>
                <w:szCs w:val="20"/>
              </w:rPr>
              <w:t>p</w:t>
            </w:r>
            <w:r w:rsidRPr="005B1034">
              <w:rPr>
                <w:rFonts w:ascii="맑은 고딕" w:eastAsia="맑은 고딕" w:hAnsi="맑은 고딕" w:cs="굴림" w:hint="eastAsia"/>
                <w:color w:val="000000"/>
                <w:kern w:val="0"/>
                <w:szCs w:val="20"/>
              </w:rPr>
              <w:t>-value</w:t>
            </w: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Intercept</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0.1114</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0.2409</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0.1801</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0.3554</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0.99</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0.326</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2.24</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0.031</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1.2</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0.236</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2.55</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0.015</w:t>
            </w: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mgt</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0.0275</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0.0233</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r>
      <w:tr w:rsidR="00FD5EE3" w:rsidRPr="005B1034" w:rsidTr="00117599">
        <w:trPr>
          <w:trHeight w:val="28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2.7</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0.009</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1.71</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0.093</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risk</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-0.0382</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-0.0321</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-3.14</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0.003</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-2.04</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0.048</w:t>
            </w: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size</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-0.0087</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-0.0134</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-0.0134</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-0.0223</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-1.03</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0.308</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-1.64</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0.108</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-1.19</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0.240</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-2.11</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0.041</w:t>
            </w: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EFCF</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-0.0086</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-0.0189</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-0.0118</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-0.0201</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color w:val="000000"/>
                <w:kern w:val="0"/>
                <w:szCs w:val="20"/>
              </w:rPr>
            </w:pP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-0.93</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0.359</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-1.89</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0.067</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-0.95</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0.348</w:t>
            </w: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-1.55</w:t>
            </w: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0.128</w:t>
            </w:r>
          </w:p>
        </w:tc>
      </w:tr>
      <w:tr w:rsidR="00FD5EE3" w:rsidRPr="005B1034" w:rsidTr="00117599">
        <w:trPr>
          <w:trHeight w:val="278"/>
          <w:jc w:val="center"/>
        </w:trPr>
        <w:tc>
          <w:tcPr>
            <w:tcW w:w="1047" w:type="dxa"/>
            <w:tcBorders>
              <w:top w:val="nil"/>
              <w:left w:val="nil"/>
              <w:bottom w:val="nil"/>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205"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6"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c>
          <w:tcPr>
            <w:tcW w:w="874" w:type="dxa"/>
            <w:tcBorders>
              <w:top w:val="nil"/>
              <w:left w:val="nil"/>
              <w:bottom w:val="nil"/>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Times New Roman" w:eastAsia="Times New Roman" w:hAnsi="Times New Roman" w:cs="Times New Roman"/>
                <w:kern w:val="0"/>
                <w:szCs w:val="20"/>
              </w:rPr>
            </w:pPr>
          </w:p>
        </w:tc>
      </w:tr>
      <w:tr w:rsidR="00FD5EE3" w:rsidRPr="005B1034" w:rsidTr="00117599">
        <w:trPr>
          <w:trHeight w:val="278"/>
          <w:jc w:val="center"/>
        </w:trPr>
        <w:tc>
          <w:tcPr>
            <w:tcW w:w="1047" w:type="dxa"/>
            <w:tcBorders>
              <w:top w:val="nil"/>
              <w:left w:val="nil"/>
              <w:bottom w:val="single" w:sz="4" w:space="0" w:color="auto"/>
              <w:right w:val="single" w:sz="4" w:space="0" w:color="auto"/>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Adj R-Sq</w:t>
            </w:r>
          </w:p>
        </w:tc>
        <w:tc>
          <w:tcPr>
            <w:tcW w:w="876"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0.170</w:t>
            </w:r>
          </w:p>
        </w:tc>
        <w:tc>
          <w:tcPr>
            <w:tcW w:w="874"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205"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0.233</w:t>
            </w:r>
          </w:p>
        </w:tc>
        <w:tc>
          <w:tcPr>
            <w:tcW w:w="874"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205"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0.093</w:t>
            </w:r>
          </w:p>
        </w:tc>
        <w:tc>
          <w:tcPr>
            <w:tcW w:w="874"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205"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c>
          <w:tcPr>
            <w:tcW w:w="876"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right"/>
              <w:rPr>
                <w:rFonts w:ascii="맑은 고딕" w:eastAsia="맑은 고딕" w:hAnsi="맑은 고딕" w:cs="굴림"/>
                <w:i/>
                <w:iCs/>
                <w:color w:val="000000"/>
                <w:kern w:val="0"/>
                <w:szCs w:val="20"/>
              </w:rPr>
            </w:pPr>
            <w:r w:rsidRPr="005B1034">
              <w:rPr>
                <w:rFonts w:ascii="맑은 고딕" w:eastAsia="맑은 고딕" w:hAnsi="맑은 고딕" w:cs="굴림" w:hint="eastAsia"/>
                <w:i/>
                <w:iCs/>
                <w:color w:val="000000"/>
                <w:kern w:val="0"/>
                <w:szCs w:val="20"/>
              </w:rPr>
              <w:t>0.166</w:t>
            </w:r>
          </w:p>
        </w:tc>
        <w:tc>
          <w:tcPr>
            <w:tcW w:w="874" w:type="dxa"/>
            <w:tcBorders>
              <w:top w:val="nil"/>
              <w:left w:val="nil"/>
              <w:bottom w:val="single" w:sz="4" w:space="0" w:color="auto"/>
              <w:right w:val="nil"/>
            </w:tcBorders>
            <w:shd w:val="clear" w:color="auto" w:fill="auto"/>
            <w:noWrap/>
            <w:vAlign w:val="center"/>
            <w:hideMark/>
          </w:tcPr>
          <w:p w:rsidR="00FD5EE3" w:rsidRPr="005B1034" w:rsidRDefault="00FD5EE3" w:rsidP="00FD5EE3">
            <w:pPr>
              <w:widowControl/>
              <w:wordWrap/>
              <w:autoSpaceDE/>
              <w:autoSpaceDN/>
              <w:spacing w:after="0" w:line="240" w:lineRule="auto"/>
              <w:jc w:val="left"/>
              <w:rPr>
                <w:rFonts w:ascii="맑은 고딕" w:eastAsia="맑은 고딕" w:hAnsi="맑은 고딕" w:cs="굴림"/>
                <w:color w:val="000000"/>
                <w:kern w:val="0"/>
                <w:szCs w:val="20"/>
              </w:rPr>
            </w:pPr>
            <w:r w:rsidRPr="005B1034">
              <w:rPr>
                <w:rFonts w:ascii="맑은 고딕" w:eastAsia="맑은 고딕" w:hAnsi="맑은 고딕" w:cs="굴림" w:hint="eastAsia"/>
                <w:color w:val="000000"/>
                <w:kern w:val="0"/>
                <w:szCs w:val="20"/>
              </w:rPr>
              <w:t xml:space="preserve">　</w:t>
            </w:r>
          </w:p>
        </w:tc>
      </w:tr>
    </w:tbl>
    <w:p w:rsidR="00FD5EE3" w:rsidRPr="00A1494C" w:rsidRDefault="00FD5EE3" w:rsidP="00932210">
      <w:pPr>
        <w:jc w:val="left"/>
        <w:rPr>
          <w:sz w:val="28"/>
          <w:szCs w:val="28"/>
        </w:rPr>
      </w:pPr>
    </w:p>
    <w:p w:rsidR="00117599" w:rsidRDefault="00117599" w:rsidP="00A1494C">
      <w:pPr>
        <w:pStyle w:val="a3"/>
        <w:numPr>
          <w:ilvl w:val="0"/>
          <w:numId w:val="18"/>
        </w:numPr>
        <w:ind w:leftChars="0"/>
        <w:jc w:val="center"/>
        <w:rPr>
          <w:b/>
          <w:sz w:val="28"/>
          <w:szCs w:val="28"/>
        </w:rPr>
      </w:pPr>
      <w:r w:rsidRPr="005B1034">
        <w:rPr>
          <w:rFonts w:hint="eastAsia"/>
          <w:b/>
          <w:sz w:val="28"/>
          <w:szCs w:val="28"/>
        </w:rPr>
        <w:t>결론 및 시사점</w:t>
      </w:r>
    </w:p>
    <w:p w:rsidR="00A1494C" w:rsidRPr="005B1034" w:rsidRDefault="00A1494C" w:rsidP="00A1494C">
      <w:pPr>
        <w:pStyle w:val="a3"/>
        <w:ind w:leftChars="0" w:left="720"/>
        <w:rPr>
          <w:rFonts w:hint="eastAsia"/>
          <w:b/>
          <w:sz w:val="28"/>
          <w:szCs w:val="28"/>
        </w:rPr>
      </w:pPr>
    </w:p>
    <w:p w:rsidR="00F872DF" w:rsidRPr="005B1034" w:rsidRDefault="002C7A4B" w:rsidP="00A1494C">
      <w:pPr>
        <w:spacing w:after="0" w:line="360" w:lineRule="auto"/>
        <w:ind w:firstLineChars="100" w:firstLine="220"/>
        <w:rPr>
          <w:sz w:val="22"/>
        </w:rPr>
      </w:pPr>
      <w:r w:rsidRPr="005B1034">
        <w:rPr>
          <w:rFonts w:hint="eastAsia"/>
          <w:sz w:val="22"/>
        </w:rPr>
        <w:t>본 연구에서는 Who</w:t>
      </w:r>
      <w:r w:rsidRPr="005B1034">
        <w:rPr>
          <w:sz w:val="22"/>
        </w:rPr>
        <w:t>’</w:t>
      </w:r>
      <w:r w:rsidRPr="005B1034">
        <w:rPr>
          <w:rFonts w:hint="eastAsia"/>
          <w:sz w:val="22"/>
        </w:rPr>
        <w:t xml:space="preserve">s Good </w:t>
      </w:r>
      <w:r w:rsidRPr="005B1034">
        <w:rPr>
          <w:sz w:val="22"/>
        </w:rPr>
        <w:t>회사가</w:t>
      </w:r>
      <w:r w:rsidRPr="005B1034">
        <w:rPr>
          <w:rFonts w:hint="eastAsia"/>
          <w:sz w:val="22"/>
        </w:rPr>
        <w:t xml:space="preserve"> 네이버에 제공하는 ESG 관련 비재무자료를 바탕으로 ESG 정보가 주가에 영향을 주는지 분석하였다. </w:t>
      </w:r>
      <w:r w:rsidR="00F872DF" w:rsidRPr="005B1034">
        <w:rPr>
          <w:rFonts w:hint="eastAsia"/>
          <w:sz w:val="22"/>
        </w:rPr>
        <w:t xml:space="preserve">이를 위해 본 연구는 ESG 점수를 측정할 때 사용되었던 대중매체의 기사들이 당시 주가에 어떠한 영향을 주었는지를 살펴보는 사전적인 분석방법을 사용하였다. 이렇게 사전적인 분석방법이 타당할 수 있는 이유는, 비재무자료 중 하나인 ESG 점수는 </w:t>
      </w:r>
      <w:r w:rsidR="00F50AED" w:rsidRPr="005B1034">
        <w:rPr>
          <w:rFonts w:hint="eastAsia"/>
          <w:sz w:val="22"/>
        </w:rPr>
        <w:t xml:space="preserve">해당 기업의 </w:t>
      </w:r>
      <w:r w:rsidR="00F872DF" w:rsidRPr="005B1034">
        <w:rPr>
          <w:rFonts w:hint="eastAsia"/>
          <w:sz w:val="22"/>
        </w:rPr>
        <w:t xml:space="preserve">과거 행동이 </w:t>
      </w:r>
      <w:r w:rsidR="00F50AED" w:rsidRPr="005B1034">
        <w:rPr>
          <w:rFonts w:hint="eastAsia"/>
          <w:sz w:val="22"/>
        </w:rPr>
        <w:t>미래</w:t>
      </w:r>
      <w:r w:rsidR="00F872DF" w:rsidRPr="005B1034">
        <w:rPr>
          <w:rFonts w:hint="eastAsia"/>
          <w:sz w:val="22"/>
        </w:rPr>
        <w:t>에도 계속된다는 가정 하에서 투자자들에게 유용한 정보가 될 수 있기 때문이다.</w:t>
      </w:r>
    </w:p>
    <w:p w:rsidR="00F872DF" w:rsidRPr="005B1034" w:rsidRDefault="00F872DF" w:rsidP="00A1494C">
      <w:pPr>
        <w:spacing w:line="360" w:lineRule="auto"/>
        <w:ind w:firstLineChars="100" w:firstLine="220"/>
        <w:rPr>
          <w:sz w:val="22"/>
        </w:rPr>
      </w:pPr>
      <w:r w:rsidRPr="005B1034">
        <w:rPr>
          <w:rFonts w:hint="eastAsia"/>
          <w:sz w:val="22"/>
        </w:rPr>
        <w:t xml:space="preserve">각 사건일을 중심으로 사건분석을 해본 결과, ESG 점수 계산에 사용된 기사들은, 가까운 미래의 현금흐름에 대한 영향력이 크거나, 최고경영진에 대한 내용이거나, ESG </w:t>
      </w:r>
      <w:r w:rsidRPr="005B1034">
        <w:rPr>
          <w:sz w:val="22"/>
        </w:rPr>
        <w:t>구성요소</w:t>
      </w:r>
      <w:r w:rsidRPr="005B1034">
        <w:rPr>
          <w:rFonts w:hint="eastAsia"/>
          <w:sz w:val="22"/>
        </w:rPr>
        <w:t xml:space="preserve"> 중 하나인 위험요소에 관한 내용이었을 때 비정상수익률인 AR1(t=-1~+1), AR2(t=-2~+2), AR3(t=-3~+3)에 영향을 미치는 것으로 나타났다. </w:t>
      </w:r>
      <w:r w:rsidR="00575A3E" w:rsidRPr="005B1034">
        <w:rPr>
          <w:rFonts w:hint="eastAsia"/>
          <w:sz w:val="22"/>
        </w:rPr>
        <w:t xml:space="preserve">따라서 </w:t>
      </w:r>
      <w:r w:rsidR="00575A3E" w:rsidRPr="005B1034">
        <w:rPr>
          <w:sz w:val="22"/>
        </w:rPr>
        <w:t>ESG</w:t>
      </w:r>
      <w:r w:rsidR="00575A3E" w:rsidRPr="005B1034">
        <w:rPr>
          <w:rFonts w:hint="eastAsia"/>
          <w:sz w:val="22"/>
        </w:rPr>
        <w:t xml:space="preserve"> 지표 건설에 사용</w:t>
      </w:r>
      <w:r w:rsidR="00575A3E" w:rsidRPr="005B1034">
        <w:rPr>
          <w:rFonts w:hint="eastAsia"/>
          <w:sz w:val="22"/>
        </w:rPr>
        <w:lastRenderedPageBreak/>
        <w:t>되는 사건들이 일정한 조건 하에서 경제적인 의미가 있으며,</w:t>
      </w:r>
      <w:r w:rsidR="00575A3E" w:rsidRPr="005B1034">
        <w:rPr>
          <w:sz w:val="22"/>
        </w:rPr>
        <w:t xml:space="preserve"> </w:t>
      </w:r>
      <w:r w:rsidR="00575A3E" w:rsidRPr="005B1034">
        <w:rPr>
          <w:rFonts w:hint="eastAsia"/>
          <w:sz w:val="22"/>
        </w:rPr>
        <w:t xml:space="preserve">결국 이들 사건을 기초로 만들어진 </w:t>
      </w:r>
      <w:r w:rsidR="00575A3E" w:rsidRPr="005B1034">
        <w:rPr>
          <w:sz w:val="22"/>
        </w:rPr>
        <w:t>ESG</w:t>
      </w:r>
      <w:r w:rsidR="00575A3E" w:rsidRPr="005B1034">
        <w:rPr>
          <w:rFonts w:hint="eastAsia"/>
          <w:sz w:val="22"/>
        </w:rPr>
        <w:t xml:space="preserve">지표 또한 일정한 조건 하에서 기업의 시장가치와 연결되어 있다고 볼 수 있겠다. </w:t>
      </w:r>
      <w:r w:rsidR="00231834" w:rsidRPr="005B1034">
        <w:rPr>
          <w:rFonts w:hint="eastAsia"/>
          <w:sz w:val="22"/>
        </w:rPr>
        <w:t>그러나 ESG 총점과 위험요소를 제외한 기타 ESG 구성요소들에서는 이러한 결과를 얻지 못하였다. 이는 향후 ESG 점수가 투자자들에게 유용한 비재무적 투자가이드로 자리잡기 위해서는</w:t>
      </w:r>
      <w:r w:rsidR="00BB1FDF" w:rsidRPr="005B1034">
        <w:rPr>
          <w:rFonts w:hint="eastAsia"/>
          <w:sz w:val="22"/>
        </w:rPr>
        <w:t>,</w:t>
      </w:r>
      <w:r w:rsidR="00231834" w:rsidRPr="005B1034">
        <w:rPr>
          <w:rFonts w:hint="eastAsia"/>
          <w:sz w:val="22"/>
        </w:rPr>
        <w:t xml:space="preserve"> </w:t>
      </w:r>
      <w:r w:rsidR="00BB1FDF" w:rsidRPr="005B1034">
        <w:rPr>
          <w:rFonts w:hint="eastAsia"/>
          <w:sz w:val="22"/>
        </w:rPr>
        <w:t xml:space="preserve">ESG 점수를 계산할 때 사용되는 기사들에 대해 시장의 반응 여부와 크기 </w:t>
      </w:r>
      <w:r w:rsidR="00575A3E" w:rsidRPr="005B1034">
        <w:rPr>
          <w:rFonts w:hint="eastAsia"/>
          <w:sz w:val="22"/>
        </w:rPr>
        <w:t>그리고</w:t>
      </w:r>
      <w:r w:rsidR="00BB1FDF" w:rsidRPr="005B1034">
        <w:rPr>
          <w:rFonts w:hint="eastAsia"/>
          <w:sz w:val="22"/>
        </w:rPr>
        <w:t xml:space="preserve"> 방향성까지도 고려한 정교한 처리기법을 발전시켜야 함을 시사한다. </w:t>
      </w:r>
      <w:r w:rsidR="00231834" w:rsidRPr="005B1034">
        <w:rPr>
          <w:rFonts w:hint="eastAsia"/>
          <w:sz w:val="22"/>
        </w:rPr>
        <w:t xml:space="preserve"> </w:t>
      </w:r>
    </w:p>
    <w:p w:rsidR="00D011D4" w:rsidRPr="005B1034" w:rsidRDefault="00D011D4" w:rsidP="00932210">
      <w:pPr>
        <w:jc w:val="left"/>
        <w:rPr>
          <w:sz w:val="22"/>
        </w:rPr>
      </w:pPr>
    </w:p>
    <w:p w:rsidR="005B1E3B" w:rsidRPr="005B1034" w:rsidRDefault="005B1E3B" w:rsidP="00A1494C">
      <w:pPr>
        <w:jc w:val="center"/>
        <w:rPr>
          <w:b/>
          <w:sz w:val="28"/>
          <w:szCs w:val="28"/>
        </w:rPr>
      </w:pPr>
      <w:r w:rsidRPr="005B1034">
        <w:rPr>
          <w:rFonts w:hint="eastAsia"/>
          <w:b/>
          <w:sz w:val="28"/>
          <w:szCs w:val="28"/>
        </w:rPr>
        <w:t>참고문헌</w:t>
      </w:r>
    </w:p>
    <w:p w:rsidR="00632CD8" w:rsidRPr="005B1034" w:rsidRDefault="00632CD8" w:rsidP="00632CD8">
      <w:pPr>
        <w:ind w:left="567" w:hanging="566"/>
        <w:rPr>
          <w:sz w:val="22"/>
        </w:rPr>
      </w:pPr>
      <w:r w:rsidRPr="005B1034">
        <w:rPr>
          <w:rFonts w:hint="eastAsia"/>
          <w:sz w:val="22"/>
        </w:rPr>
        <w:t>Bassen</w:t>
      </w:r>
      <w:r w:rsidRPr="005B1034">
        <w:rPr>
          <w:sz w:val="22"/>
        </w:rPr>
        <w:t>, A.</w:t>
      </w:r>
      <w:r w:rsidRPr="005B1034">
        <w:rPr>
          <w:rFonts w:hint="eastAsia"/>
          <w:sz w:val="22"/>
        </w:rPr>
        <w:t xml:space="preserve"> and </w:t>
      </w:r>
      <w:r w:rsidRPr="005B1034">
        <w:rPr>
          <w:sz w:val="22"/>
        </w:rPr>
        <w:t xml:space="preserve">A.M. </w:t>
      </w:r>
      <w:r w:rsidRPr="005B1034">
        <w:rPr>
          <w:rFonts w:hint="eastAsia"/>
          <w:sz w:val="22"/>
        </w:rPr>
        <w:t>Kovac</w:t>
      </w:r>
      <w:r w:rsidRPr="005B1034">
        <w:rPr>
          <w:sz w:val="22"/>
        </w:rPr>
        <w:t xml:space="preserve">s (2008). Environmental, Social and Governance Key Performance Indicators from a Capital Market Perspective, </w:t>
      </w:r>
      <w:r w:rsidRPr="005B1034">
        <w:rPr>
          <w:i/>
          <w:sz w:val="22"/>
        </w:rPr>
        <w:t>zfwu</w:t>
      </w:r>
      <w:r w:rsidRPr="005B1034">
        <w:rPr>
          <w:sz w:val="22"/>
        </w:rPr>
        <w:t xml:space="preserve"> 9/2, 182-192.</w:t>
      </w:r>
    </w:p>
    <w:p w:rsidR="00632CD8" w:rsidRPr="005B1034" w:rsidRDefault="00632CD8" w:rsidP="00632CD8">
      <w:pPr>
        <w:ind w:left="567" w:hanging="566"/>
        <w:rPr>
          <w:sz w:val="22"/>
        </w:rPr>
      </w:pPr>
      <w:r w:rsidRPr="005B1034">
        <w:rPr>
          <w:sz w:val="22"/>
        </w:rPr>
        <w:t xml:space="preserve">Benabou, R. and J. Tirole (2010). Individual and Corporate Social Responsibility, </w:t>
      </w:r>
      <w:r w:rsidRPr="005B1034">
        <w:rPr>
          <w:i/>
          <w:sz w:val="22"/>
        </w:rPr>
        <w:t xml:space="preserve">Economica </w:t>
      </w:r>
      <w:r w:rsidRPr="005B1034">
        <w:rPr>
          <w:sz w:val="22"/>
        </w:rPr>
        <w:t>77, 1–19.</w:t>
      </w:r>
    </w:p>
    <w:p w:rsidR="00632CD8" w:rsidRPr="005B1034" w:rsidRDefault="00632CD8" w:rsidP="00632CD8">
      <w:pPr>
        <w:ind w:left="567" w:hanging="566"/>
        <w:rPr>
          <w:sz w:val="22"/>
        </w:rPr>
      </w:pPr>
      <w:r w:rsidRPr="005B1034">
        <w:rPr>
          <w:sz w:val="22"/>
        </w:rPr>
        <w:t xml:space="preserve">Byun, H.Y. (2018). Impact of ESG Factors on Firm Value in Korea, </w:t>
      </w:r>
      <w:hyperlink r:id="rId8" w:history="1">
        <w:r w:rsidRPr="005B1034">
          <w:rPr>
            <w:rFonts w:hint="eastAsia"/>
            <w:i/>
            <w:sz w:val="22"/>
          </w:rPr>
          <w:t>무역연구</w:t>
        </w:r>
      </w:hyperlink>
      <w:r w:rsidRPr="005B1034">
        <w:rPr>
          <w:sz w:val="22"/>
        </w:rPr>
        <w:t xml:space="preserve"> 14-5</w:t>
      </w:r>
      <w:r w:rsidRPr="005B1034">
        <w:rPr>
          <w:rFonts w:hint="eastAsia"/>
          <w:sz w:val="22"/>
        </w:rPr>
        <w:t>,</w:t>
      </w:r>
      <w:r w:rsidRPr="005B1034">
        <w:rPr>
          <w:sz w:val="22"/>
        </w:rPr>
        <w:t xml:space="preserve"> 135-160.</w:t>
      </w:r>
    </w:p>
    <w:p w:rsidR="00632CD8" w:rsidRPr="005B1034" w:rsidRDefault="00632CD8" w:rsidP="00632CD8">
      <w:pPr>
        <w:ind w:left="567" w:hanging="566"/>
        <w:rPr>
          <w:sz w:val="22"/>
        </w:rPr>
      </w:pPr>
      <w:r w:rsidRPr="005B1034">
        <w:rPr>
          <w:sz w:val="22"/>
        </w:rPr>
        <w:t>Clark, G.L., and M. Viehs (2014). The implications of corporate social responsibility for investors: An overview and evaluation of the existing CSR literature. (Working paper, SSRN 2481877).</w:t>
      </w:r>
    </w:p>
    <w:p w:rsidR="00632CD8" w:rsidRPr="005B1034" w:rsidRDefault="00632CD8" w:rsidP="00632CD8">
      <w:pPr>
        <w:ind w:left="567" w:hanging="566"/>
        <w:rPr>
          <w:sz w:val="22"/>
        </w:rPr>
      </w:pPr>
      <w:r w:rsidRPr="005B1034">
        <w:rPr>
          <w:sz w:val="22"/>
        </w:rPr>
        <w:t xml:space="preserve">DVFA (2009). KPIs for ESG, Key Performance Indicators for Environmental, Social and Governance Issues: A Guideline for Corporates on how to Report on ESG and a Benchmark for Investment Professionals on how to Integrate ESG into Financial Analysis, Version 1.2., </w:t>
      </w:r>
      <w:r w:rsidRPr="005B1034">
        <w:rPr>
          <w:i/>
          <w:sz w:val="22"/>
        </w:rPr>
        <w:t>DVFA Financial Papers</w:t>
      </w:r>
      <w:r w:rsidRPr="005B1034">
        <w:rPr>
          <w:sz w:val="22"/>
        </w:rPr>
        <w:t xml:space="preserve"> No. 08/08_e</w:t>
      </w:r>
    </w:p>
    <w:p w:rsidR="00632CD8" w:rsidRPr="005B1034" w:rsidRDefault="00632CD8" w:rsidP="00632CD8">
      <w:pPr>
        <w:ind w:left="567" w:hanging="566"/>
        <w:rPr>
          <w:sz w:val="22"/>
        </w:rPr>
      </w:pPr>
      <w:r w:rsidRPr="005B1034">
        <w:rPr>
          <w:sz w:val="22"/>
        </w:rPr>
        <w:t xml:space="preserve">Fatemi, A., I.J. Fooladi, and H. Tehranian (2015). Valuation effects of corporate social responsibility. </w:t>
      </w:r>
      <w:r w:rsidRPr="005B1034">
        <w:rPr>
          <w:i/>
          <w:sz w:val="22"/>
        </w:rPr>
        <w:t>Journal of Banking &amp; Finance</w:t>
      </w:r>
      <w:r w:rsidRPr="005B1034">
        <w:rPr>
          <w:sz w:val="22"/>
        </w:rPr>
        <w:t xml:space="preserve"> 59, 182</w:t>
      </w:r>
      <w:r w:rsidRPr="005B1034">
        <w:rPr>
          <w:rFonts w:hint="eastAsia"/>
          <w:sz w:val="22"/>
        </w:rPr>
        <w:t>–</w:t>
      </w:r>
      <w:r w:rsidRPr="005B1034">
        <w:rPr>
          <w:sz w:val="22"/>
        </w:rPr>
        <w:t>192.</w:t>
      </w:r>
    </w:p>
    <w:p w:rsidR="00632CD8" w:rsidRPr="005B1034" w:rsidRDefault="00632CD8" w:rsidP="00632CD8">
      <w:pPr>
        <w:ind w:left="567" w:hanging="566"/>
        <w:rPr>
          <w:sz w:val="22"/>
        </w:rPr>
      </w:pPr>
      <w:r w:rsidRPr="005B1034">
        <w:rPr>
          <w:sz w:val="22"/>
        </w:rPr>
        <w:t xml:space="preserve">Fatemi, A., M. Glaum, </w:t>
      </w:r>
      <w:r w:rsidRPr="005B1034">
        <w:rPr>
          <w:rFonts w:hint="eastAsia"/>
          <w:sz w:val="22"/>
        </w:rPr>
        <w:t>and</w:t>
      </w:r>
      <w:r w:rsidRPr="005B1034">
        <w:rPr>
          <w:sz w:val="22"/>
        </w:rPr>
        <w:t xml:space="preserve"> S. Kaiser (2018). ESG performance and firm value: The moderating role of disclosure, </w:t>
      </w:r>
      <w:r w:rsidRPr="005B1034">
        <w:rPr>
          <w:i/>
          <w:sz w:val="22"/>
        </w:rPr>
        <w:t>Global Finance Journal</w:t>
      </w:r>
      <w:r w:rsidRPr="005B1034">
        <w:rPr>
          <w:sz w:val="22"/>
        </w:rPr>
        <w:t xml:space="preserve"> 38, 45-64.</w:t>
      </w:r>
    </w:p>
    <w:p w:rsidR="00632CD8" w:rsidRPr="005B1034" w:rsidRDefault="00632CD8" w:rsidP="00632CD8">
      <w:pPr>
        <w:ind w:left="567" w:hanging="566"/>
        <w:rPr>
          <w:sz w:val="22"/>
        </w:rPr>
      </w:pPr>
      <w:r w:rsidRPr="005B1034">
        <w:rPr>
          <w:sz w:val="22"/>
        </w:rPr>
        <w:t xml:space="preserve">Fernando, C., M. Sharfman and V. Uysal (2010). Does Greenness Matter? The Effect of Corporate Environmental Performance on Ownership Structure, Analyst Coverage and </w:t>
      </w:r>
      <w:r w:rsidRPr="005B1034">
        <w:rPr>
          <w:sz w:val="22"/>
        </w:rPr>
        <w:lastRenderedPageBreak/>
        <w:t xml:space="preserve">Firm Value, </w:t>
      </w:r>
      <w:r w:rsidRPr="005B1034">
        <w:rPr>
          <w:i/>
          <w:sz w:val="22"/>
        </w:rPr>
        <w:t>FMA European Conference</w:t>
      </w:r>
      <w:r w:rsidRPr="005B1034">
        <w:rPr>
          <w:sz w:val="22"/>
        </w:rPr>
        <w:t>.</w:t>
      </w:r>
    </w:p>
    <w:p w:rsidR="00632CD8" w:rsidRPr="005B1034" w:rsidRDefault="00632CD8" w:rsidP="00632CD8">
      <w:pPr>
        <w:ind w:left="567" w:hanging="566"/>
        <w:rPr>
          <w:sz w:val="22"/>
        </w:rPr>
      </w:pPr>
      <w:r w:rsidRPr="005B1034">
        <w:rPr>
          <w:sz w:val="22"/>
        </w:rPr>
        <w:t xml:space="preserve">Fisher-Vanden, K., and K.S. Thorburn (2011). Voluntary corporate environmental initiatives and shareholder wealth, </w:t>
      </w:r>
      <w:r w:rsidRPr="005B1034">
        <w:rPr>
          <w:i/>
          <w:sz w:val="22"/>
        </w:rPr>
        <w:t>Journal of Environmental Economics and Management</w:t>
      </w:r>
      <w:r w:rsidRPr="005B1034">
        <w:rPr>
          <w:sz w:val="22"/>
        </w:rPr>
        <w:t xml:space="preserve"> 62, 430</w:t>
      </w:r>
      <w:r w:rsidRPr="005B1034">
        <w:rPr>
          <w:rFonts w:hint="eastAsia"/>
          <w:sz w:val="22"/>
        </w:rPr>
        <w:t>–</w:t>
      </w:r>
      <w:r w:rsidRPr="005B1034">
        <w:rPr>
          <w:sz w:val="22"/>
        </w:rPr>
        <w:t>445.</w:t>
      </w:r>
    </w:p>
    <w:p w:rsidR="00632CD8" w:rsidRPr="005B1034" w:rsidRDefault="00632CD8" w:rsidP="00632CD8">
      <w:pPr>
        <w:ind w:left="567" w:hanging="566"/>
        <w:rPr>
          <w:sz w:val="22"/>
        </w:rPr>
      </w:pPr>
      <w:r w:rsidRPr="005B1034">
        <w:rPr>
          <w:sz w:val="22"/>
        </w:rPr>
        <w:t>Gillan, S.L., J.C. Hartzell, A. Koch, and L.T. Starks (2010). Firms’ environmental, social and governance (ESG) choices, performance and managerial motivation, (working paper)</w:t>
      </w:r>
    </w:p>
    <w:p w:rsidR="00632CD8" w:rsidRPr="005B1034" w:rsidRDefault="00632CD8" w:rsidP="00632CD8">
      <w:pPr>
        <w:ind w:left="567" w:hanging="566"/>
        <w:rPr>
          <w:sz w:val="22"/>
        </w:rPr>
      </w:pPr>
      <w:r w:rsidRPr="005B1034">
        <w:rPr>
          <w:sz w:val="22"/>
        </w:rPr>
        <w:t xml:space="preserve">Han, J.J., H.J. Kim, J. Yu (2016). Empirical study on relationship between corporate social responsibility and financial performance in Korea, </w:t>
      </w:r>
      <w:r w:rsidRPr="005B1034">
        <w:rPr>
          <w:i/>
          <w:sz w:val="22"/>
        </w:rPr>
        <w:t>Asian Journal of Sustainability and Social Responsibility</w:t>
      </w:r>
      <w:r w:rsidRPr="005B1034">
        <w:rPr>
          <w:sz w:val="22"/>
        </w:rPr>
        <w:t xml:space="preserve"> 1, 61–76.</w:t>
      </w:r>
    </w:p>
    <w:p w:rsidR="00632CD8" w:rsidRPr="005B1034" w:rsidRDefault="00632CD8" w:rsidP="00632CD8">
      <w:pPr>
        <w:ind w:left="567" w:hanging="566"/>
        <w:rPr>
          <w:sz w:val="22"/>
        </w:rPr>
      </w:pPr>
      <w:r w:rsidRPr="005B1034">
        <w:rPr>
          <w:sz w:val="22"/>
        </w:rPr>
        <w:t xml:space="preserve">Horvathova, E. (2010). Does environmental performance affect financial performance? A meta-analysis, </w:t>
      </w:r>
      <w:r w:rsidRPr="005B1034">
        <w:rPr>
          <w:i/>
          <w:sz w:val="22"/>
        </w:rPr>
        <w:t>Ecological Economics</w:t>
      </w:r>
      <w:r w:rsidRPr="005B1034">
        <w:rPr>
          <w:sz w:val="22"/>
        </w:rPr>
        <w:t xml:space="preserve"> 70, 52</w:t>
      </w:r>
      <w:r w:rsidRPr="005B1034">
        <w:rPr>
          <w:rFonts w:hint="eastAsia"/>
          <w:sz w:val="22"/>
        </w:rPr>
        <w:t>–</w:t>
      </w:r>
      <w:r w:rsidRPr="005B1034">
        <w:rPr>
          <w:sz w:val="22"/>
        </w:rPr>
        <w:t>59.</w:t>
      </w:r>
    </w:p>
    <w:p w:rsidR="00632CD8" w:rsidRPr="005B1034" w:rsidRDefault="00632CD8" w:rsidP="00632CD8">
      <w:pPr>
        <w:ind w:left="567" w:hanging="566"/>
        <w:rPr>
          <w:sz w:val="22"/>
        </w:rPr>
      </w:pPr>
      <w:r w:rsidRPr="005B1034">
        <w:rPr>
          <w:sz w:val="22"/>
        </w:rPr>
        <w:t xml:space="preserve">Jacobs, B.W., V.R. Singhal, and R. Subramanian (2010). An empirical investigation of environmental performance and the market value of the firm. </w:t>
      </w:r>
      <w:r w:rsidRPr="005B1034">
        <w:rPr>
          <w:i/>
          <w:sz w:val="22"/>
        </w:rPr>
        <w:t>Journal of Operations Management</w:t>
      </w:r>
      <w:r w:rsidRPr="005B1034">
        <w:rPr>
          <w:sz w:val="22"/>
        </w:rPr>
        <w:t xml:space="preserve"> 28, 430</w:t>
      </w:r>
      <w:r w:rsidRPr="005B1034">
        <w:rPr>
          <w:rFonts w:hint="eastAsia"/>
          <w:sz w:val="22"/>
        </w:rPr>
        <w:t>–</w:t>
      </w:r>
      <w:r w:rsidRPr="005B1034">
        <w:rPr>
          <w:sz w:val="22"/>
        </w:rPr>
        <w:t>441.</w:t>
      </w:r>
    </w:p>
    <w:p w:rsidR="00632CD8" w:rsidRPr="005B1034" w:rsidRDefault="00632CD8" w:rsidP="00632CD8">
      <w:pPr>
        <w:ind w:left="567" w:hanging="566"/>
        <w:rPr>
          <w:sz w:val="22"/>
        </w:rPr>
      </w:pPr>
      <w:r w:rsidRPr="005B1034">
        <w:rPr>
          <w:sz w:val="22"/>
        </w:rPr>
        <w:t xml:space="preserve">Lyon, T., Y. Lu, X. Shi, and Q. Yin (2013). How do investors respond to green company awards in China? </w:t>
      </w:r>
      <w:r w:rsidRPr="005B1034">
        <w:rPr>
          <w:i/>
          <w:sz w:val="22"/>
        </w:rPr>
        <w:t>Ecological Economics</w:t>
      </w:r>
      <w:r w:rsidRPr="005B1034">
        <w:rPr>
          <w:sz w:val="22"/>
        </w:rPr>
        <w:t xml:space="preserve"> 94, 1</w:t>
      </w:r>
      <w:r w:rsidRPr="005B1034">
        <w:rPr>
          <w:rFonts w:hint="eastAsia"/>
          <w:sz w:val="22"/>
        </w:rPr>
        <w:t>–</w:t>
      </w:r>
      <w:r w:rsidRPr="005B1034">
        <w:rPr>
          <w:sz w:val="22"/>
        </w:rPr>
        <w:t>8.</w:t>
      </w:r>
    </w:p>
    <w:p w:rsidR="00632CD8" w:rsidRPr="005B1034" w:rsidRDefault="00632CD8" w:rsidP="00632CD8">
      <w:pPr>
        <w:ind w:left="567" w:hanging="566"/>
        <w:rPr>
          <w:sz w:val="22"/>
        </w:rPr>
      </w:pPr>
      <w:r w:rsidRPr="005B1034">
        <w:rPr>
          <w:sz w:val="22"/>
        </w:rPr>
        <w:t xml:space="preserve">Malik, M. (2015). Value-enhancing capabilities of CSR: A brief review of contemporary literature. </w:t>
      </w:r>
      <w:r w:rsidRPr="005B1034">
        <w:rPr>
          <w:i/>
          <w:sz w:val="22"/>
        </w:rPr>
        <w:t>Journal of Business Ethics</w:t>
      </w:r>
      <w:r w:rsidRPr="005B1034">
        <w:rPr>
          <w:sz w:val="22"/>
        </w:rPr>
        <w:t xml:space="preserve"> 127, 419</w:t>
      </w:r>
      <w:r w:rsidRPr="005B1034">
        <w:rPr>
          <w:rFonts w:hint="eastAsia"/>
          <w:sz w:val="22"/>
        </w:rPr>
        <w:t>–</w:t>
      </w:r>
      <w:r w:rsidRPr="005B1034">
        <w:rPr>
          <w:sz w:val="22"/>
        </w:rPr>
        <w:t>438.</w:t>
      </w:r>
    </w:p>
    <w:p w:rsidR="00632CD8" w:rsidRPr="005B1034" w:rsidRDefault="00632CD8" w:rsidP="00632CD8">
      <w:pPr>
        <w:ind w:left="567" w:hanging="566"/>
        <w:rPr>
          <w:sz w:val="22"/>
        </w:rPr>
      </w:pPr>
      <w:r w:rsidRPr="005B1034">
        <w:rPr>
          <w:sz w:val="22"/>
        </w:rPr>
        <w:t>M</w:t>
      </w:r>
      <w:r w:rsidRPr="005B1034">
        <w:rPr>
          <w:rFonts w:ascii="Calibri" w:hAnsi="Calibri" w:cs="Calibri"/>
          <w:sz w:val="22"/>
        </w:rPr>
        <w:t>ǎ</w:t>
      </w:r>
      <w:r w:rsidRPr="005B1034">
        <w:rPr>
          <w:sz w:val="22"/>
        </w:rPr>
        <w:t xml:space="preserve">nescu, C. (2011). Stock returns in relation to environmental, social and governance performance: Mispricing or compensation for risk?, </w:t>
      </w:r>
      <w:r w:rsidRPr="005B1034">
        <w:rPr>
          <w:i/>
          <w:sz w:val="22"/>
        </w:rPr>
        <w:t>Sustainable development</w:t>
      </w:r>
      <w:r w:rsidRPr="005B1034">
        <w:rPr>
          <w:sz w:val="22"/>
        </w:rPr>
        <w:t xml:space="preserve"> 19-2, 95-118.</w:t>
      </w:r>
    </w:p>
    <w:p w:rsidR="00632CD8" w:rsidRPr="005B1034" w:rsidRDefault="00632CD8" w:rsidP="00632CD8">
      <w:pPr>
        <w:ind w:left="567" w:hanging="566"/>
        <w:rPr>
          <w:sz w:val="22"/>
        </w:rPr>
      </w:pPr>
      <w:r w:rsidRPr="005B1034">
        <w:rPr>
          <w:sz w:val="22"/>
        </w:rPr>
        <w:t xml:space="preserve">Mervelskemper, L., and D. Streit (2017). Enhancing Market Valuation of ESG Performance: Is Integrated Reporting Keeping its Promise? </w:t>
      </w:r>
      <w:r w:rsidRPr="005B1034">
        <w:rPr>
          <w:i/>
          <w:sz w:val="22"/>
        </w:rPr>
        <w:t>Business Strategy and the Environment</w:t>
      </w:r>
      <w:r w:rsidRPr="005B1034">
        <w:rPr>
          <w:sz w:val="22"/>
        </w:rPr>
        <w:t xml:space="preserve"> 26, 536–549.</w:t>
      </w:r>
    </w:p>
    <w:p w:rsidR="00632CD8" w:rsidRPr="005B1034" w:rsidRDefault="00632CD8" w:rsidP="00632CD8">
      <w:pPr>
        <w:ind w:left="567" w:hanging="566"/>
        <w:rPr>
          <w:sz w:val="22"/>
        </w:rPr>
      </w:pPr>
      <w:r w:rsidRPr="005B1034">
        <w:rPr>
          <w:sz w:val="22"/>
        </w:rPr>
        <w:t xml:space="preserve">Statman, M., and D. Glushkov (2009). The Wages of Social Responsibility, </w:t>
      </w:r>
      <w:r w:rsidRPr="005B1034">
        <w:rPr>
          <w:i/>
          <w:sz w:val="22"/>
        </w:rPr>
        <w:t>Journal Financial Analysts Journal</w:t>
      </w:r>
      <w:r w:rsidRPr="005B1034">
        <w:rPr>
          <w:sz w:val="22"/>
        </w:rPr>
        <w:t xml:space="preserve"> 65-4, 33-46.</w:t>
      </w:r>
    </w:p>
    <w:p w:rsidR="005B1E3B" w:rsidRPr="00F50AED" w:rsidRDefault="00632CD8" w:rsidP="00221E96">
      <w:pPr>
        <w:ind w:left="567" w:hanging="566"/>
      </w:pPr>
      <w:r w:rsidRPr="005B1034">
        <w:rPr>
          <w:sz w:val="22"/>
        </w:rPr>
        <w:t xml:space="preserve">Waddock, S.A., and S.B. Graves (1997). The corporate social performance-financial performance link, </w:t>
      </w:r>
      <w:r w:rsidRPr="005B1034">
        <w:rPr>
          <w:i/>
          <w:sz w:val="22"/>
        </w:rPr>
        <w:t>Strategic management Journal</w:t>
      </w:r>
      <w:r w:rsidRPr="005B1034">
        <w:rPr>
          <w:sz w:val="22"/>
        </w:rPr>
        <w:t xml:space="preserve"> 18-4</w:t>
      </w:r>
      <w:r w:rsidRPr="005B1034">
        <w:rPr>
          <w:rFonts w:hint="eastAsia"/>
          <w:sz w:val="22"/>
        </w:rPr>
        <w:t xml:space="preserve">, </w:t>
      </w:r>
      <w:r w:rsidRPr="005B1034">
        <w:rPr>
          <w:sz w:val="22"/>
        </w:rPr>
        <w:t>303-319.</w:t>
      </w:r>
    </w:p>
    <w:sectPr w:rsidR="005B1E3B" w:rsidRPr="00F50AED">
      <w:footerReference w:type="default" r:id="rId9"/>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26CD" w:rsidRDefault="004226CD" w:rsidP="0088798F">
      <w:pPr>
        <w:spacing w:after="0" w:line="240" w:lineRule="auto"/>
      </w:pPr>
      <w:r>
        <w:separator/>
      </w:r>
    </w:p>
  </w:endnote>
  <w:endnote w:type="continuationSeparator" w:id="0">
    <w:p w:rsidR="004226CD" w:rsidRDefault="004226CD" w:rsidP="008879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8559792"/>
      <w:docPartObj>
        <w:docPartGallery w:val="Page Numbers (Bottom of Page)"/>
        <w:docPartUnique/>
      </w:docPartObj>
    </w:sdtPr>
    <w:sdtContent>
      <w:p w:rsidR="00D30D78" w:rsidRDefault="00D30D78" w:rsidP="0088798F">
        <w:pPr>
          <w:pStyle w:val="a5"/>
          <w:jc w:val="center"/>
        </w:pPr>
        <w:r>
          <w:fldChar w:fldCharType="begin"/>
        </w:r>
        <w:r>
          <w:instrText>PAGE   \* MERGEFORMAT</w:instrText>
        </w:r>
        <w:r>
          <w:fldChar w:fldCharType="separate"/>
        </w:r>
        <w:r w:rsidR="00EA2F7B" w:rsidRPr="00EA2F7B">
          <w:rPr>
            <w:noProof/>
            <w:lang w:val="ko-KR"/>
          </w:rPr>
          <w:t>1</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26CD" w:rsidRDefault="004226CD" w:rsidP="0088798F">
      <w:pPr>
        <w:spacing w:after="0" w:line="240" w:lineRule="auto"/>
      </w:pPr>
      <w:r>
        <w:separator/>
      </w:r>
    </w:p>
  </w:footnote>
  <w:footnote w:type="continuationSeparator" w:id="0">
    <w:p w:rsidR="004226CD" w:rsidRDefault="004226CD" w:rsidP="0088798F">
      <w:pPr>
        <w:spacing w:after="0" w:line="240" w:lineRule="auto"/>
      </w:pPr>
      <w:r>
        <w:continuationSeparator/>
      </w:r>
    </w:p>
  </w:footnote>
  <w:footnote w:id="1">
    <w:p w:rsidR="00D30D78" w:rsidRDefault="00D30D78" w:rsidP="00C9017E">
      <w:pPr>
        <w:pStyle w:val="a6"/>
      </w:pPr>
      <w:r>
        <w:rPr>
          <w:rStyle w:val="a7"/>
        </w:rPr>
        <w:footnoteRef/>
      </w:r>
      <w:r>
        <w:t xml:space="preserve"> </w:t>
      </w:r>
      <w:r w:rsidRPr="00C9017E">
        <w:rPr>
          <w:sz w:val="16"/>
        </w:rPr>
        <w:t>ESG</w:t>
      </w:r>
      <w:r w:rsidRPr="00C9017E">
        <w:rPr>
          <w:rFonts w:hint="eastAsia"/>
          <w:sz w:val="16"/>
        </w:rPr>
        <w:t xml:space="preserve">가 기업의 재무성과에 미치는 영향에 대한 문헌연구는 </w:t>
      </w:r>
      <w:r w:rsidRPr="00C9017E">
        <w:rPr>
          <w:sz w:val="16"/>
        </w:rPr>
        <w:t xml:space="preserve">Clark </w:t>
      </w:r>
      <w:r>
        <w:rPr>
          <w:sz w:val="16"/>
        </w:rPr>
        <w:t>and</w:t>
      </w:r>
      <w:r w:rsidRPr="00C9017E">
        <w:rPr>
          <w:sz w:val="16"/>
        </w:rPr>
        <w:t xml:space="preserve"> Viehs(2014)</w:t>
      </w:r>
      <w:r w:rsidRPr="00C9017E">
        <w:rPr>
          <w:rFonts w:hint="eastAsia"/>
          <w:sz w:val="16"/>
        </w:rPr>
        <w:t>에 의해 잘 정리되었다.</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E0A59"/>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1" w15:restartNumberingAfterBreak="0">
    <w:nsid w:val="0AE76C06"/>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2" w15:restartNumberingAfterBreak="0">
    <w:nsid w:val="0B6F5908"/>
    <w:multiLevelType w:val="hybridMultilevel"/>
    <w:tmpl w:val="D98A2A50"/>
    <w:lvl w:ilvl="0" w:tplc="9A925D6E">
      <w:start w:val="1"/>
      <w:numFmt w:val="upperRoman"/>
      <w:lvlText w:val="%1."/>
      <w:lvlJc w:val="left"/>
      <w:pPr>
        <w:ind w:left="1480" w:hanging="72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3" w15:restartNumberingAfterBreak="0">
    <w:nsid w:val="15E34F58"/>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4" w15:restartNumberingAfterBreak="0">
    <w:nsid w:val="187B6873"/>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5" w15:restartNumberingAfterBreak="0">
    <w:nsid w:val="1F7B785C"/>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6" w15:restartNumberingAfterBreak="0">
    <w:nsid w:val="208846CC"/>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7" w15:restartNumberingAfterBreak="0">
    <w:nsid w:val="208A1478"/>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8" w15:restartNumberingAfterBreak="0">
    <w:nsid w:val="2BB90BB1"/>
    <w:multiLevelType w:val="hybridMultilevel"/>
    <w:tmpl w:val="3BB2A6E2"/>
    <w:lvl w:ilvl="0" w:tplc="C1A459E0">
      <w:start w:val="1"/>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15:restartNumberingAfterBreak="0">
    <w:nsid w:val="32B627FA"/>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10" w15:restartNumberingAfterBreak="0">
    <w:nsid w:val="451E609E"/>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11" w15:restartNumberingAfterBreak="0">
    <w:nsid w:val="4BAC46FD"/>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12" w15:restartNumberingAfterBreak="0">
    <w:nsid w:val="4C482919"/>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13" w15:restartNumberingAfterBreak="0">
    <w:nsid w:val="4CCB5C0A"/>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14" w15:restartNumberingAfterBreak="0">
    <w:nsid w:val="5E6B74A7"/>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15" w15:restartNumberingAfterBreak="0">
    <w:nsid w:val="60462CB0"/>
    <w:multiLevelType w:val="hybridMultilevel"/>
    <w:tmpl w:val="2B76ADCC"/>
    <w:lvl w:ilvl="0" w:tplc="191EEAE0">
      <w:start w:val="1"/>
      <w:numFmt w:val="upperRoman"/>
      <w:lvlText w:val="%1."/>
      <w:lvlJc w:val="left"/>
      <w:pPr>
        <w:ind w:left="720" w:hanging="72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6" w15:restartNumberingAfterBreak="0">
    <w:nsid w:val="75F0518F"/>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abstractNum w:abstractNumId="17" w15:restartNumberingAfterBreak="0">
    <w:nsid w:val="7C9D5553"/>
    <w:multiLevelType w:val="multilevel"/>
    <w:tmpl w:val="9C36657A"/>
    <w:lvl w:ilvl="0">
      <w:start w:val="1"/>
      <w:numFmt w:val="decimal"/>
      <w:lvlText w:val="%1."/>
      <w:lvlJc w:val="left"/>
      <w:pPr>
        <w:ind w:left="760" w:hanging="360"/>
      </w:pPr>
      <w:rPr>
        <w:rFonts w:hint="default"/>
      </w:rPr>
    </w:lvl>
    <w:lvl w:ilvl="1">
      <w:start w:val="1"/>
      <w:numFmt w:val="decimal"/>
      <w:isLgl/>
      <w:lvlText w:val="%1.%2"/>
      <w:lvlJc w:val="left"/>
      <w:pPr>
        <w:ind w:left="1120" w:hanging="360"/>
      </w:pPr>
      <w:rPr>
        <w:rFonts w:hint="eastAsia"/>
      </w:rPr>
    </w:lvl>
    <w:lvl w:ilvl="2">
      <w:start w:val="1"/>
      <w:numFmt w:val="decimal"/>
      <w:isLgl/>
      <w:lvlText w:val="%1.%2.%3"/>
      <w:lvlJc w:val="left"/>
      <w:pPr>
        <w:ind w:left="1840" w:hanging="720"/>
      </w:pPr>
      <w:rPr>
        <w:rFonts w:hint="eastAsia"/>
      </w:rPr>
    </w:lvl>
    <w:lvl w:ilvl="3">
      <w:start w:val="1"/>
      <w:numFmt w:val="decimal"/>
      <w:isLgl/>
      <w:lvlText w:val="%1.%2.%3.%4"/>
      <w:lvlJc w:val="left"/>
      <w:pPr>
        <w:ind w:left="2200" w:hanging="720"/>
      </w:pPr>
      <w:rPr>
        <w:rFonts w:hint="eastAsia"/>
      </w:rPr>
    </w:lvl>
    <w:lvl w:ilvl="4">
      <w:start w:val="1"/>
      <w:numFmt w:val="decimal"/>
      <w:isLgl/>
      <w:lvlText w:val="%1.%2.%3.%4.%5"/>
      <w:lvlJc w:val="left"/>
      <w:pPr>
        <w:ind w:left="2920" w:hanging="1080"/>
      </w:pPr>
      <w:rPr>
        <w:rFonts w:hint="eastAsia"/>
      </w:rPr>
    </w:lvl>
    <w:lvl w:ilvl="5">
      <w:start w:val="1"/>
      <w:numFmt w:val="decimal"/>
      <w:isLgl/>
      <w:lvlText w:val="%1.%2.%3.%4.%5.%6"/>
      <w:lvlJc w:val="left"/>
      <w:pPr>
        <w:ind w:left="3280" w:hanging="1080"/>
      </w:pPr>
      <w:rPr>
        <w:rFonts w:hint="eastAsia"/>
      </w:rPr>
    </w:lvl>
    <w:lvl w:ilvl="6">
      <w:start w:val="1"/>
      <w:numFmt w:val="decimal"/>
      <w:isLgl/>
      <w:lvlText w:val="%1.%2.%3.%4.%5.%6.%7"/>
      <w:lvlJc w:val="left"/>
      <w:pPr>
        <w:ind w:left="4000" w:hanging="1440"/>
      </w:pPr>
      <w:rPr>
        <w:rFonts w:hint="eastAsia"/>
      </w:rPr>
    </w:lvl>
    <w:lvl w:ilvl="7">
      <w:start w:val="1"/>
      <w:numFmt w:val="decimal"/>
      <w:isLgl/>
      <w:lvlText w:val="%1.%2.%3.%4.%5.%6.%7.%8"/>
      <w:lvlJc w:val="left"/>
      <w:pPr>
        <w:ind w:left="4360" w:hanging="1440"/>
      </w:pPr>
      <w:rPr>
        <w:rFonts w:hint="eastAsia"/>
      </w:rPr>
    </w:lvl>
    <w:lvl w:ilvl="8">
      <w:start w:val="1"/>
      <w:numFmt w:val="decimal"/>
      <w:isLgl/>
      <w:lvlText w:val="%1.%2.%3.%4.%5.%6.%7.%8.%9"/>
      <w:lvlJc w:val="left"/>
      <w:pPr>
        <w:ind w:left="5080" w:hanging="1800"/>
      </w:pPr>
      <w:rPr>
        <w:rFonts w:hint="eastAsia"/>
      </w:rPr>
    </w:lvl>
  </w:abstractNum>
  <w:num w:numId="1">
    <w:abstractNumId w:val="14"/>
  </w:num>
  <w:num w:numId="2">
    <w:abstractNumId w:val="8"/>
  </w:num>
  <w:num w:numId="3">
    <w:abstractNumId w:val="11"/>
  </w:num>
  <w:num w:numId="4">
    <w:abstractNumId w:val="16"/>
  </w:num>
  <w:num w:numId="5">
    <w:abstractNumId w:val="1"/>
  </w:num>
  <w:num w:numId="6">
    <w:abstractNumId w:val="13"/>
  </w:num>
  <w:num w:numId="7">
    <w:abstractNumId w:val="4"/>
  </w:num>
  <w:num w:numId="8">
    <w:abstractNumId w:val="9"/>
  </w:num>
  <w:num w:numId="9">
    <w:abstractNumId w:val="5"/>
  </w:num>
  <w:num w:numId="10">
    <w:abstractNumId w:val="12"/>
  </w:num>
  <w:num w:numId="11">
    <w:abstractNumId w:val="10"/>
  </w:num>
  <w:num w:numId="12">
    <w:abstractNumId w:val="7"/>
  </w:num>
  <w:num w:numId="13">
    <w:abstractNumId w:val="0"/>
  </w:num>
  <w:num w:numId="14">
    <w:abstractNumId w:val="17"/>
  </w:num>
  <w:num w:numId="15">
    <w:abstractNumId w:val="6"/>
  </w:num>
  <w:num w:numId="16">
    <w:abstractNumId w:val="3"/>
  </w:num>
  <w:num w:numId="17">
    <w:abstractNumId w:val="2"/>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210"/>
    <w:rsid w:val="00006B8A"/>
    <w:rsid w:val="0001299D"/>
    <w:rsid w:val="00090704"/>
    <w:rsid w:val="000A7978"/>
    <w:rsid w:val="000E2314"/>
    <w:rsid w:val="000E73E8"/>
    <w:rsid w:val="000F1EAF"/>
    <w:rsid w:val="00117599"/>
    <w:rsid w:val="00127398"/>
    <w:rsid w:val="00142005"/>
    <w:rsid w:val="001F5641"/>
    <w:rsid w:val="00221E96"/>
    <w:rsid w:val="002303F4"/>
    <w:rsid w:val="00231834"/>
    <w:rsid w:val="00244D29"/>
    <w:rsid w:val="00264FBD"/>
    <w:rsid w:val="00265B8B"/>
    <w:rsid w:val="00286113"/>
    <w:rsid w:val="002B02DB"/>
    <w:rsid w:val="002C7A4B"/>
    <w:rsid w:val="002D022E"/>
    <w:rsid w:val="002D32B9"/>
    <w:rsid w:val="002D6F52"/>
    <w:rsid w:val="002D6FFD"/>
    <w:rsid w:val="00317545"/>
    <w:rsid w:val="00321726"/>
    <w:rsid w:val="00334173"/>
    <w:rsid w:val="0033799D"/>
    <w:rsid w:val="00346B4E"/>
    <w:rsid w:val="00352D8B"/>
    <w:rsid w:val="00367986"/>
    <w:rsid w:val="00382266"/>
    <w:rsid w:val="00397B27"/>
    <w:rsid w:val="003A52BF"/>
    <w:rsid w:val="003B721F"/>
    <w:rsid w:val="003D57FF"/>
    <w:rsid w:val="003D5B3A"/>
    <w:rsid w:val="003E2D1C"/>
    <w:rsid w:val="0041095C"/>
    <w:rsid w:val="00411AED"/>
    <w:rsid w:val="0041245D"/>
    <w:rsid w:val="004226CD"/>
    <w:rsid w:val="00434A74"/>
    <w:rsid w:val="00473757"/>
    <w:rsid w:val="0048752B"/>
    <w:rsid w:val="004A7CB6"/>
    <w:rsid w:val="004B055C"/>
    <w:rsid w:val="004B5942"/>
    <w:rsid w:val="004C579A"/>
    <w:rsid w:val="004E691F"/>
    <w:rsid w:val="00503C67"/>
    <w:rsid w:val="005261D1"/>
    <w:rsid w:val="00536EA3"/>
    <w:rsid w:val="00541103"/>
    <w:rsid w:val="005508FD"/>
    <w:rsid w:val="00566555"/>
    <w:rsid w:val="00566F25"/>
    <w:rsid w:val="00567D45"/>
    <w:rsid w:val="00572EA0"/>
    <w:rsid w:val="00575A3E"/>
    <w:rsid w:val="0058058B"/>
    <w:rsid w:val="005816A4"/>
    <w:rsid w:val="005A0BB4"/>
    <w:rsid w:val="005A2D64"/>
    <w:rsid w:val="005B1034"/>
    <w:rsid w:val="005B1E3B"/>
    <w:rsid w:val="005B3979"/>
    <w:rsid w:val="005B72BA"/>
    <w:rsid w:val="005D5E39"/>
    <w:rsid w:val="005F0C92"/>
    <w:rsid w:val="005F318F"/>
    <w:rsid w:val="00603525"/>
    <w:rsid w:val="0060711C"/>
    <w:rsid w:val="00621C51"/>
    <w:rsid w:val="0063083C"/>
    <w:rsid w:val="00632CD8"/>
    <w:rsid w:val="00633DCD"/>
    <w:rsid w:val="00650EB8"/>
    <w:rsid w:val="00654774"/>
    <w:rsid w:val="00662C1F"/>
    <w:rsid w:val="00665506"/>
    <w:rsid w:val="006A56B0"/>
    <w:rsid w:val="006E12E9"/>
    <w:rsid w:val="00722C9A"/>
    <w:rsid w:val="00742886"/>
    <w:rsid w:val="0078124A"/>
    <w:rsid w:val="0078375C"/>
    <w:rsid w:val="007B31B6"/>
    <w:rsid w:val="007B4695"/>
    <w:rsid w:val="007C224C"/>
    <w:rsid w:val="007C4433"/>
    <w:rsid w:val="007C5ECB"/>
    <w:rsid w:val="007D36F2"/>
    <w:rsid w:val="007E57B2"/>
    <w:rsid w:val="007F6F29"/>
    <w:rsid w:val="008352FF"/>
    <w:rsid w:val="008503B6"/>
    <w:rsid w:val="00850F61"/>
    <w:rsid w:val="00854678"/>
    <w:rsid w:val="008721E4"/>
    <w:rsid w:val="0088798F"/>
    <w:rsid w:val="00891FB8"/>
    <w:rsid w:val="008950BE"/>
    <w:rsid w:val="008B6BC0"/>
    <w:rsid w:val="008C1729"/>
    <w:rsid w:val="008D0ACB"/>
    <w:rsid w:val="008E35B0"/>
    <w:rsid w:val="008E4181"/>
    <w:rsid w:val="00904D4F"/>
    <w:rsid w:val="00932210"/>
    <w:rsid w:val="00941553"/>
    <w:rsid w:val="00942744"/>
    <w:rsid w:val="00974853"/>
    <w:rsid w:val="0097595B"/>
    <w:rsid w:val="009A5BC4"/>
    <w:rsid w:val="009F3987"/>
    <w:rsid w:val="00A1494C"/>
    <w:rsid w:val="00A158E7"/>
    <w:rsid w:val="00A22CC3"/>
    <w:rsid w:val="00A31DF4"/>
    <w:rsid w:val="00A556ED"/>
    <w:rsid w:val="00A64A6E"/>
    <w:rsid w:val="00A745A8"/>
    <w:rsid w:val="00AB7298"/>
    <w:rsid w:val="00AD565A"/>
    <w:rsid w:val="00AD5B38"/>
    <w:rsid w:val="00AD6FD9"/>
    <w:rsid w:val="00AF524B"/>
    <w:rsid w:val="00B635F0"/>
    <w:rsid w:val="00B91305"/>
    <w:rsid w:val="00B97299"/>
    <w:rsid w:val="00BB1FDF"/>
    <w:rsid w:val="00BE0601"/>
    <w:rsid w:val="00BE364F"/>
    <w:rsid w:val="00BF014F"/>
    <w:rsid w:val="00BF0A5E"/>
    <w:rsid w:val="00BF3FDD"/>
    <w:rsid w:val="00C40D47"/>
    <w:rsid w:val="00C579A0"/>
    <w:rsid w:val="00C822EF"/>
    <w:rsid w:val="00C9017E"/>
    <w:rsid w:val="00CC5FC2"/>
    <w:rsid w:val="00D011D4"/>
    <w:rsid w:val="00D25C4B"/>
    <w:rsid w:val="00D25E75"/>
    <w:rsid w:val="00D30D78"/>
    <w:rsid w:val="00DB2004"/>
    <w:rsid w:val="00DE0FAB"/>
    <w:rsid w:val="00DF536D"/>
    <w:rsid w:val="00DF6F3E"/>
    <w:rsid w:val="00E46EC0"/>
    <w:rsid w:val="00E57A2B"/>
    <w:rsid w:val="00E6455D"/>
    <w:rsid w:val="00E71864"/>
    <w:rsid w:val="00E71BEE"/>
    <w:rsid w:val="00E8757F"/>
    <w:rsid w:val="00E91F66"/>
    <w:rsid w:val="00E93680"/>
    <w:rsid w:val="00EA2F7B"/>
    <w:rsid w:val="00F24613"/>
    <w:rsid w:val="00F27E47"/>
    <w:rsid w:val="00F43C27"/>
    <w:rsid w:val="00F50AED"/>
    <w:rsid w:val="00F54335"/>
    <w:rsid w:val="00F7384F"/>
    <w:rsid w:val="00F872DF"/>
    <w:rsid w:val="00F928F3"/>
    <w:rsid w:val="00FD5EE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5C5641"/>
  <w15:docId w15:val="{EB446927-9435-4F2B-900C-F6694D650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1C51"/>
    <w:pPr>
      <w:ind w:leftChars="400" w:left="800"/>
    </w:pPr>
  </w:style>
  <w:style w:type="paragraph" w:styleId="a4">
    <w:name w:val="header"/>
    <w:basedOn w:val="a"/>
    <w:link w:val="Char"/>
    <w:uiPriority w:val="99"/>
    <w:unhideWhenUsed/>
    <w:rsid w:val="0088798F"/>
    <w:pPr>
      <w:tabs>
        <w:tab w:val="center" w:pos="4513"/>
        <w:tab w:val="right" w:pos="9026"/>
      </w:tabs>
      <w:snapToGrid w:val="0"/>
    </w:pPr>
  </w:style>
  <w:style w:type="character" w:customStyle="1" w:styleId="Char">
    <w:name w:val="머리글 Char"/>
    <w:basedOn w:val="a0"/>
    <w:link w:val="a4"/>
    <w:uiPriority w:val="99"/>
    <w:rsid w:val="0088798F"/>
  </w:style>
  <w:style w:type="paragraph" w:styleId="a5">
    <w:name w:val="footer"/>
    <w:basedOn w:val="a"/>
    <w:link w:val="Char0"/>
    <w:uiPriority w:val="99"/>
    <w:unhideWhenUsed/>
    <w:rsid w:val="0088798F"/>
    <w:pPr>
      <w:tabs>
        <w:tab w:val="center" w:pos="4513"/>
        <w:tab w:val="right" w:pos="9026"/>
      </w:tabs>
      <w:snapToGrid w:val="0"/>
    </w:pPr>
  </w:style>
  <w:style w:type="character" w:customStyle="1" w:styleId="Char0">
    <w:name w:val="바닥글 Char"/>
    <w:basedOn w:val="a0"/>
    <w:link w:val="a5"/>
    <w:uiPriority w:val="99"/>
    <w:rsid w:val="0088798F"/>
  </w:style>
  <w:style w:type="paragraph" w:styleId="a6">
    <w:name w:val="footnote text"/>
    <w:basedOn w:val="a"/>
    <w:link w:val="Char1"/>
    <w:uiPriority w:val="99"/>
    <w:unhideWhenUsed/>
    <w:rsid w:val="00C9017E"/>
    <w:pPr>
      <w:snapToGrid w:val="0"/>
      <w:jc w:val="left"/>
    </w:pPr>
  </w:style>
  <w:style w:type="character" w:customStyle="1" w:styleId="Char1">
    <w:name w:val="각주 텍스트 Char"/>
    <w:basedOn w:val="a0"/>
    <w:link w:val="a6"/>
    <w:uiPriority w:val="99"/>
    <w:rsid w:val="00C9017E"/>
  </w:style>
  <w:style w:type="character" w:styleId="a7">
    <w:name w:val="footnote reference"/>
    <w:basedOn w:val="a0"/>
    <w:uiPriority w:val="99"/>
    <w:semiHidden/>
    <w:unhideWhenUsed/>
    <w:rsid w:val="00C9017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45681">
      <w:bodyDiv w:val="1"/>
      <w:marLeft w:val="0"/>
      <w:marRight w:val="0"/>
      <w:marTop w:val="0"/>
      <w:marBottom w:val="0"/>
      <w:divBdr>
        <w:top w:val="none" w:sz="0" w:space="0" w:color="auto"/>
        <w:left w:val="none" w:sz="0" w:space="0" w:color="auto"/>
        <w:bottom w:val="none" w:sz="0" w:space="0" w:color="auto"/>
        <w:right w:val="none" w:sz="0" w:space="0" w:color="auto"/>
      </w:divBdr>
    </w:div>
    <w:div w:id="94522862">
      <w:bodyDiv w:val="1"/>
      <w:marLeft w:val="0"/>
      <w:marRight w:val="0"/>
      <w:marTop w:val="0"/>
      <w:marBottom w:val="0"/>
      <w:divBdr>
        <w:top w:val="none" w:sz="0" w:space="0" w:color="auto"/>
        <w:left w:val="none" w:sz="0" w:space="0" w:color="auto"/>
        <w:bottom w:val="none" w:sz="0" w:space="0" w:color="auto"/>
        <w:right w:val="none" w:sz="0" w:space="0" w:color="auto"/>
      </w:divBdr>
    </w:div>
    <w:div w:id="196547625">
      <w:bodyDiv w:val="1"/>
      <w:marLeft w:val="0"/>
      <w:marRight w:val="0"/>
      <w:marTop w:val="0"/>
      <w:marBottom w:val="0"/>
      <w:divBdr>
        <w:top w:val="none" w:sz="0" w:space="0" w:color="auto"/>
        <w:left w:val="none" w:sz="0" w:space="0" w:color="auto"/>
        <w:bottom w:val="none" w:sz="0" w:space="0" w:color="auto"/>
        <w:right w:val="none" w:sz="0" w:space="0" w:color="auto"/>
      </w:divBdr>
    </w:div>
    <w:div w:id="282031792">
      <w:bodyDiv w:val="1"/>
      <w:marLeft w:val="0"/>
      <w:marRight w:val="0"/>
      <w:marTop w:val="0"/>
      <w:marBottom w:val="0"/>
      <w:divBdr>
        <w:top w:val="none" w:sz="0" w:space="0" w:color="auto"/>
        <w:left w:val="none" w:sz="0" w:space="0" w:color="auto"/>
        <w:bottom w:val="none" w:sz="0" w:space="0" w:color="auto"/>
        <w:right w:val="none" w:sz="0" w:space="0" w:color="auto"/>
      </w:divBdr>
    </w:div>
    <w:div w:id="449207251">
      <w:bodyDiv w:val="1"/>
      <w:marLeft w:val="0"/>
      <w:marRight w:val="0"/>
      <w:marTop w:val="0"/>
      <w:marBottom w:val="0"/>
      <w:divBdr>
        <w:top w:val="none" w:sz="0" w:space="0" w:color="auto"/>
        <w:left w:val="none" w:sz="0" w:space="0" w:color="auto"/>
        <w:bottom w:val="none" w:sz="0" w:space="0" w:color="auto"/>
        <w:right w:val="none" w:sz="0" w:space="0" w:color="auto"/>
      </w:divBdr>
    </w:div>
    <w:div w:id="462620565">
      <w:bodyDiv w:val="1"/>
      <w:marLeft w:val="0"/>
      <w:marRight w:val="0"/>
      <w:marTop w:val="0"/>
      <w:marBottom w:val="0"/>
      <w:divBdr>
        <w:top w:val="none" w:sz="0" w:space="0" w:color="auto"/>
        <w:left w:val="none" w:sz="0" w:space="0" w:color="auto"/>
        <w:bottom w:val="none" w:sz="0" w:space="0" w:color="auto"/>
        <w:right w:val="none" w:sz="0" w:space="0" w:color="auto"/>
      </w:divBdr>
    </w:div>
    <w:div w:id="652684084">
      <w:bodyDiv w:val="1"/>
      <w:marLeft w:val="0"/>
      <w:marRight w:val="0"/>
      <w:marTop w:val="0"/>
      <w:marBottom w:val="0"/>
      <w:divBdr>
        <w:top w:val="none" w:sz="0" w:space="0" w:color="auto"/>
        <w:left w:val="none" w:sz="0" w:space="0" w:color="auto"/>
        <w:bottom w:val="none" w:sz="0" w:space="0" w:color="auto"/>
        <w:right w:val="none" w:sz="0" w:space="0" w:color="auto"/>
      </w:divBdr>
    </w:div>
    <w:div w:id="773481668">
      <w:bodyDiv w:val="1"/>
      <w:marLeft w:val="0"/>
      <w:marRight w:val="0"/>
      <w:marTop w:val="0"/>
      <w:marBottom w:val="0"/>
      <w:divBdr>
        <w:top w:val="none" w:sz="0" w:space="0" w:color="auto"/>
        <w:left w:val="none" w:sz="0" w:space="0" w:color="auto"/>
        <w:bottom w:val="none" w:sz="0" w:space="0" w:color="auto"/>
        <w:right w:val="none" w:sz="0" w:space="0" w:color="auto"/>
      </w:divBdr>
    </w:div>
    <w:div w:id="906187622">
      <w:bodyDiv w:val="1"/>
      <w:marLeft w:val="0"/>
      <w:marRight w:val="0"/>
      <w:marTop w:val="0"/>
      <w:marBottom w:val="0"/>
      <w:divBdr>
        <w:top w:val="none" w:sz="0" w:space="0" w:color="auto"/>
        <w:left w:val="none" w:sz="0" w:space="0" w:color="auto"/>
        <w:bottom w:val="none" w:sz="0" w:space="0" w:color="auto"/>
        <w:right w:val="none" w:sz="0" w:space="0" w:color="auto"/>
      </w:divBdr>
    </w:div>
    <w:div w:id="940383184">
      <w:bodyDiv w:val="1"/>
      <w:marLeft w:val="0"/>
      <w:marRight w:val="0"/>
      <w:marTop w:val="0"/>
      <w:marBottom w:val="0"/>
      <w:divBdr>
        <w:top w:val="none" w:sz="0" w:space="0" w:color="auto"/>
        <w:left w:val="none" w:sz="0" w:space="0" w:color="auto"/>
        <w:bottom w:val="none" w:sz="0" w:space="0" w:color="auto"/>
        <w:right w:val="none" w:sz="0" w:space="0" w:color="auto"/>
      </w:divBdr>
    </w:div>
    <w:div w:id="985664259">
      <w:bodyDiv w:val="1"/>
      <w:marLeft w:val="0"/>
      <w:marRight w:val="0"/>
      <w:marTop w:val="0"/>
      <w:marBottom w:val="0"/>
      <w:divBdr>
        <w:top w:val="none" w:sz="0" w:space="0" w:color="auto"/>
        <w:left w:val="none" w:sz="0" w:space="0" w:color="auto"/>
        <w:bottom w:val="none" w:sz="0" w:space="0" w:color="auto"/>
        <w:right w:val="none" w:sz="0" w:space="0" w:color="auto"/>
      </w:divBdr>
    </w:div>
    <w:div w:id="1245724610">
      <w:bodyDiv w:val="1"/>
      <w:marLeft w:val="0"/>
      <w:marRight w:val="0"/>
      <w:marTop w:val="0"/>
      <w:marBottom w:val="0"/>
      <w:divBdr>
        <w:top w:val="none" w:sz="0" w:space="0" w:color="auto"/>
        <w:left w:val="none" w:sz="0" w:space="0" w:color="auto"/>
        <w:bottom w:val="none" w:sz="0" w:space="0" w:color="auto"/>
        <w:right w:val="none" w:sz="0" w:space="0" w:color="auto"/>
      </w:divBdr>
    </w:div>
    <w:div w:id="1260990285">
      <w:bodyDiv w:val="1"/>
      <w:marLeft w:val="0"/>
      <w:marRight w:val="0"/>
      <w:marTop w:val="0"/>
      <w:marBottom w:val="0"/>
      <w:divBdr>
        <w:top w:val="none" w:sz="0" w:space="0" w:color="auto"/>
        <w:left w:val="none" w:sz="0" w:space="0" w:color="auto"/>
        <w:bottom w:val="none" w:sz="0" w:space="0" w:color="auto"/>
        <w:right w:val="none" w:sz="0" w:space="0" w:color="auto"/>
      </w:divBdr>
    </w:div>
    <w:div w:id="1391617847">
      <w:bodyDiv w:val="1"/>
      <w:marLeft w:val="0"/>
      <w:marRight w:val="0"/>
      <w:marTop w:val="0"/>
      <w:marBottom w:val="0"/>
      <w:divBdr>
        <w:top w:val="none" w:sz="0" w:space="0" w:color="auto"/>
        <w:left w:val="none" w:sz="0" w:space="0" w:color="auto"/>
        <w:bottom w:val="none" w:sz="0" w:space="0" w:color="auto"/>
        <w:right w:val="none" w:sz="0" w:space="0" w:color="auto"/>
      </w:divBdr>
    </w:div>
    <w:div w:id="1406563200">
      <w:bodyDiv w:val="1"/>
      <w:marLeft w:val="0"/>
      <w:marRight w:val="0"/>
      <w:marTop w:val="0"/>
      <w:marBottom w:val="0"/>
      <w:divBdr>
        <w:top w:val="none" w:sz="0" w:space="0" w:color="auto"/>
        <w:left w:val="none" w:sz="0" w:space="0" w:color="auto"/>
        <w:bottom w:val="none" w:sz="0" w:space="0" w:color="auto"/>
        <w:right w:val="none" w:sz="0" w:space="0" w:color="auto"/>
      </w:divBdr>
    </w:div>
    <w:div w:id="1423985358">
      <w:bodyDiv w:val="1"/>
      <w:marLeft w:val="0"/>
      <w:marRight w:val="0"/>
      <w:marTop w:val="0"/>
      <w:marBottom w:val="0"/>
      <w:divBdr>
        <w:top w:val="none" w:sz="0" w:space="0" w:color="auto"/>
        <w:left w:val="none" w:sz="0" w:space="0" w:color="auto"/>
        <w:bottom w:val="none" w:sz="0" w:space="0" w:color="auto"/>
        <w:right w:val="none" w:sz="0" w:space="0" w:color="auto"/>
      </w:divBdr>
    </w:div>
    <w:div w:id="1469660997">
      <w:bodyDiv w:val="1"/>
      <w:marLeft w:val="0"/>
      <w:marRight w:val="0"/>
      <w:marTop w:val="0"/>
      <w:marBottom w:val="0"/>
      <w:divBdr>
        <w:top w:val="none" w:sz="0" w:space="0" w:color="auto"/>
        <w:left w:val="none" w:sz="0" w:space="0" w:color="auto"/>
        <w:bottom w:val="none" w:sz="0" w:space="0" w:color="auto"/>
        <w:right w:val="none" w:sz="0" w:space="0" w:color="auto"/>
      </w:divBdr>
    </w:div>
    <w:div w:id="1858154819">
      <w:bodyDiv w:val="1"/>
      <w:marLeft w:val="0"/>
      <w:marRight w:val="0"/>
      <w:marTop w:val="0"/>
      <w:marBottom w:val="0"/>
      <w:divBdr>
        <w:top w:val="none" w:sz="0" w:space="0" w:color="auto"/>
        <w:left w:val="none" w:sz="0" w:space="0" w:color="auto"/>
        <w:bottom w:val="none" w:sz="0" w:space="0" w:color="auto"/>
        <w:right w:val="none" w:sz="0" w:space="0" w:color="auto"/>
      </w:divBdr>
    </w:div>
    <w:div w:id="1885019579">
      <w:bodyDiv w:val="1"/>
      <w:marLeft w:val="0"/>
      <w:marRight w:val="0"/>
      <w:marTop w:val="0"/>
      <w:marBottom w:val="0"/>
      <w:divBdr>
        <w:top w:val="none" w:sz="0" w:space="0" w:color="auto"/>
        <w:left w:val="none" w:sz="0" w:space="0" w:color="auto"/>
        <w:bottom w:val="none" w:sz="0" w:space="0" w:color="auto"/>
        <w:right w:val="none" w:sz="0" w:space="0" w:color="auto"/>
      </w:divBdr>
    </w:div>
    <w:div w:id="1938950923">
      <w:bodyDiv w:val="1"/>
      <w:marLeft w:val="0"/>
      <w:marRight w:val="0"/>
      <w:marTop w:val="0"/>
      <w:marBottom w:val="0"/>
      <w:divBdr>
        <w:top w:val="none" w:sz="0" w:space="0" w:color="auto"/>
        <w:left w:val="none" w:sz="0" w:space="0" w:color="auto"/>
        <w:bottom w:val="none" w:sz="0" w:space="0" w:color="auto"/>
        <w:right w:val="none" w:sz="0" w:space="0" w:color="auto"/>
      </w:divBdr>
    </w:div>
    <w:div w:id="1967808073">
      <w:bodyDiv w:val="1"/>
      <w:marLeft w:val="0"/>
      <w:marRight w:val="0"/>
      <w:marTop w:val="0"/>
      <w:marBottom w:val="0"/>
      <w:divBdr>
        <w:top w:val="none" w:sz="0" w:space="0" w:color="auto"/>
        <w:left w:val="none" w:sz="0" w:space="0" w:color="auto"/>
        <w:bottom w:val="none" w:sz="0" w:space="0" w:color="auto"/>
        <w:right w:val="none" w:sz="0" w:space="0" w:color="auto"/>
      </w:divBdr>
    </w:div>
    <w:div w:id="2045053906">
      <w:bodyDiv w:val="1"/>
      <w:marLeft w:val="0"/>
      <w:marRight w:val="0"/>
      <w:marTop w:val="0"/>
      <w:marBottom w:val="0"/>
      <w:divBdr>
        <w:top w:val="none" w:sz="0" w:space="0" w:color="auto"/>
        <w:left w:val="none" w:sz="0" w:space="0" w:color="auto"/>
        <w:bottom w:val="none" w:sz="0" w:space="0" w:color="auto"/>
        <w:right w:val="none" w:sz="0" w:space="0" w:color="auto"/>
      </w:divBdr>
    </w:div>
    <w:div w:id="2089691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cademic.naver.com/journal.naver?journal_id=216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48A975-7DC2-4BF3-90C7-A5A0539A4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Pages>
  <Words>3681</Words>
  <Characters>20984</Characters>
  <Application>Microsoft Office Word</Application>
  <DocSecurity>0</DocSecurity>
  <Lines>174</Lines>
  <Paragraphs>49</Paragraphs>
  <ScaleCrop>false</ScaleCrop>
  <HeadingPairs>
    <vt:vector size="2" baseType="variant">
      <vt:variant>
        <vt:lpstr>제목</vt:lpstr>
      </vt:variant>
      <vt:variant>
        <vt:i4>1</vt:i4>
      </vt:variant>
    </vt:vector>
  </HeadingPairs>
  <TitlesOfParts>
    <vt:vector size="1" baseType="lpstr">
      <vt:lpstr/>
    </vt:vector>
  </TitlesOfParts>
  <Company>Hewlett-Packard Company</Company>
  <LinksUpToDate>false</LinksUpToDate>
  <CharactersWithSpaces>24616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choi</dc:creator>
  <cp:lastModifiedBy>Windows User</cp:lastModifiedBy>
  <cp:revision>10</cp:revision>
  <dcterms:created xsi:type="dcterms:W3CDTF">2019-09-18T20:25:00Z</dcterms:created>
  <dcterms:modified xsi:type="dcterms:W3CDTF">2019-09-18T21:09:00Z</dcterms:modified>
</cp:coreProperties>
</file>